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9F54FB"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9F54FB">
        <w:rPr>
          <w:rStyle w:val="longtext"/>
          <w:rFonts w:ascii="BMWType V2 Light" w:hAnsi="BMWType V2 Light" w:cs="BMWType V2 Light"/>
          <w:color w:val="000000"/>
          <w:szCs w:val="22"/>
          <w:shd w:val="clear" w:color="auto" w:fill="FFFFFF"/>
        </w:rPr>
        <w:t>Comunicado de prensa</w:t>
      </w:r>
    </w:p>
    <w:p w:rsidR="001D0DA6" w:rsidRPr="009F54FB" w:rsidRDefault="00445F4F"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w:t>
      </w:r>
      <w:r w:rsidR="00944E34">
        <w:rPr>
          <w:rStyle w:val="longtext"/>
          <w:rFonts w:ascii="BMWType V2 Light" w:hAnsi="BMWType V2 Light" w:cs="BMWType V2 Light"/>
          <w:color w:val="000000"/>
          <w:szCs w:val="22"/>
          <w:shd w:val="clear" w:color="auto" w:fill="FFFFFF"/>
        </w:rPr>
        <w:t>8</w:t>
      </w:r>
      <w:r w:rsidR="00F96483" w:rsidRPr="009F54FB">
        <w:rPr>
          <w:rStyle w:val="longtext"/>
          <w:rFonts w:ascii="BMWType V2 Light" w:hAnsi="BMWType V2 Light" w:cs="BMWType V2 Light"/>
          <w:color w:val="000000"/>
          <w:szCs w:val="22"/>
          <w:shd w:val="clear" w:color="auto" w:fill="FFFFFF"/>
        </w:rPr>
        <w:t>/1</w:t>
      </w:r>
      <w:r w:rsidR="006253F4">
        <w:rPr>
          <w:rStyle w:val="longtext"/>
          <w:rFonts w:ascii="BMWType V2 Light" w:hAnsi="BMWType V2 Light" w:cs="BMWType V2 Light"/>
          <w:color w:val="000000"/>
          <w:szCs w:val="22"/>
          <w:shd w:val="clear" w:color="auto" w:fill="FFFFFF"/>
        </w:rPr>
        <w:t>2</w:t>
      </w:r>
      <w:r w:rsidR="001D0DA6" w:rsidRPr="009F54FB">
        <w:rPr>
          <w:rStyle w:val="longtext"/>
          <w:rFonts w:ascii="BMWType V2 Light" w:hAnsi="BMWType V2 Light" w:cs="BMWType V2 Light"/>
          <w:color w:val="000000"/>
          <w:szCs w:val="22"/>
          <w:shd w:val="clear" w:color="auto" w:fill="FFFFFF"/>
        </w:rPr>
        <w:t>/2012</w:t>
      </w:r>
    </w:p>
    <w:p w:rsidR="009924D6" w:rsidRPr="009F54FB"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6C2E1D" w:rsidRPr="009F54FB" w:rsidRDefault="006C2E1D" w:rsidP="001D0DA6">
      <w:pPr>
        <w:widowControl/>
        <w:spacing w:line="240" w:lineRule="auto"/>
        <w:rPr>
          <w:rStyle w:val="longtext"/>
          <w:rFonts w:ascii="BMWType V2 Light" w:hAnsi="BMWType V2 Light" w:cs="BMWType V2 Light"/>
          <w:color w:val="000000"/>
          <w:sz w:val="20"/>
          <w:shd w:val="clear" w:color="auto" w:fill="FFFFFF"/>
        </w:rPr>
      </w:pPr>
    </w:p>
    <w:p w:rsidR="00944E34" w:rsidRPr="00944E34" w:rsidRDefault="00944E34" w:rsidP="00944E34">
      <w:pPr>
        <w:pStyle w:val="Heading3"/>
        <w:jc w:val="both"/>
        <w:rPr>
          <w:rFonts w:ascii="BMWType V2 Light" w:hAnsi="BMWType V2 Light" w:cs="BMWType V2 Light"/>
          <w:bCs/>
          <w:sz w:val="28"/>
          <w:szCs w:val="28"/>
          <w:lang w:eastAsia="es-AR"/>
        </w:rPr>
      </w:pPr>
      <w:r w:rsidRPr="00944E34">
        <w:rPr>
          <w:rFonts w:ascii="BMWType V2 Light" w:hAnsi="BMWType V2 Light" w:cs="BMWType V2 Light"/>
          <w:bCs/>
          <w:sz w:val="28"/>
          <w:szCs w:val="28"/>
          <w:lang w:eastAsia="es-AR"/>
        </w:rPr>
        <w:t>Deportividad extrema, estilo inconfundible: el MINI John Cooper Works Paceman</w:t>
      </w:r>
      <w:r w:rsidR="00637843">
        <w:rPr>
          <w:rFonts w:ascii="BMWType V2 Light" w:hAnsi="BMWType V2 Light" w:cs="BMWType V2 Light"/>
          <w:bCs/>
          <w:sz w:val="28"/>
          <w:szCs w:val="28"/>
          <w:lang w:eastAsia="es-AR"/>
        </w:rPr>
        <w:t>.</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b/>
          <w:szCs w:val="22"/>
        </w:rPr>
        <w:t>Múnich</w:t>
      </w:r>
      <w:r w:rsidRPr="00944E34">
        <w:rPr>
          <w:rFonts w:ascii="BMWType V2 Light" w:hAnsi="BMWType V2 Light" w:cs="BMWType V2 Light"/>
          <w:szCs w:val="22"/>
        </w:rPr>
        <w:t xml:space="preserve">. 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con su carácter decididamente deportivo y su inconfundible estilo, ofrece una nueva dimensión del placer de conducir un automóvil perteneciente al segmento de los coches compactos más selectos. Su conjunto propulso</w:t>
      </w:r>
      <w:r>
        <w:rPr>
          <w:rFonts w:ascii="BMWType V2 Light" w:hAnsi="BMWType V2 Light" w:cs="BMWType V2 Light"/>
          <w:szCs w:val="22"/>
        </w:rPr>
        <w:t xml:space="preserve">r y la tecnología de </w:t>
      </w:r>
      <w:proofErr w:type="gramStart"/>
      <w:r>
        <w:rPr>
          <w:rFonts w:ascii="BMWType V2 Light" w:hAnsi="BMWType V2 Light" w:cs="BMWType V2 Light"/>
          <w:szCs w:val="22"/>
        </w:rPr>
        <w:t xml:space="preserve">su chasis, </w:t>
      </w:r>
      <w:r w:rsidRPr="00944E34">
        <w:rPr>
          <w:rFonts w:ascii="BMWType V2 Light" w:hAnsi="BMWType V2 Light" w:cs="BMWType V2 Light"/>
          <w:szCs w:val="22"/>
        </w:rPr>
        <w:t>desarrollados</w:t>
      </w:r>
      <w:proofErr w:type="gramEnd"/>
      <w:r w:rsidRPr="00944E34">
        <w:rPr>
          <w:rFonts w:ascii="BMWType V2 Light" w:hAnsi="BMWType V2 Light" w:cs="BMWType V2 Light"/>
          <w:szCs w:val="22"/>
        </w:rPr>
        <w:t xml:space="preserve"> recurriendo a los amplios conocimientos obtenidos en la competición automovilística, redundan en una fascinante agilidad. Aunque no esté en movimiento, este primer </w:t>
      </w:r>
      <w:proofErr w:type="spellStart"/>
      <w:r w:rsidRPr="00944E34">
        <w:rPr>
          <w:rFonts w:ascii="BMWType V2 Light" w:hAnsi="BMWType V2 Light" w:cs="BMWType V2 Light"/>
          <w:szCs w:val="22"/>
        </w:rPr>
        <w:t>Sports</w:t>
      </w:r>
      <w:proofErr w:type="spellEnd"/>
      <w:r w:rsidRPr="00944E34">
        <w:rPr>
          <w:rFonts w:ascii="BMWType V2 Light" w:hAnsi="BMWType V2 Light" w:cs="BMWType V2 Light"/>
          <w:szCs w:val="22"/>
        </w:rPr>
        <w:t xml:space="preserve"> </w:t>
      </w:r>
      <w:proofErr w:type="spellStart"/>
      <w:r w:rsidRPr="00944E34">
        <w:rPr>
          <w:rFonts w:ascii="BMWType V2 Light" w:hAnsi="BMWType V2 Light" w:cs="BMWType V2 Light"/>
          <w:szCs w:val="22"/>
        </w:rPr>
        <w:t>Activity</w:t>
      </w:r>
      <w:proofErr w:type="spellEnd"/>
      <w:r w:rsidRPr="00944E34">
        <w:rPr>
          <w:rFonts w:ascii="BMWType V2 Light" w:hAnsi="BMWType V2 Light" w:cs="BMWType V2 Light"/>
          <w:szCs w:val="22"/>
        </w:rPr>
        <w:t xml:space="preserve"> </w:t>
      </w:r>
      <w:proofErr w:type="spellStart"/>
      <w:r w:rsidRPr="00944E34">
        <w:rPr>
          <w:rFonts w:ascii="BMWType V2 Light" w:hAnsi="BMWType V2 Light" w:cs="BMWType V2 Light"/>
          <w:szCs w:val="22"/>
        </w:rPr>
        <w:t>Coupé</w:t>
      </w:r>
      <w:proofErr w:type="spellEnd"/>
      <w:r w:rsidRPr="00944E34">
        <w:rPr>
          <w:rFonts w:ascii="BMWType V2 Light" w:hAnsi="BMWType V2 Light" w:cs="BMWType V2 Light"/>
          <w:szCs w:val="22"/>
        </w:rPr>
        <w:t xml:space="preserve"> del segmento impone por su deportiva imagen. 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tiene un motor turbo de cuatro cilindros de 218 CV. Gracias a su sistema de tracción total ALL4 de serie, es capaz de colocar esa potencia de manera muy eficiente sobre el asfalto. La emocionante sensación que se tiene en cualquiera de sus cuatro asientos de estar en un coche de competición, también se debe al chasis deportivo, a la suspensión más baja y al kit aerodinámico</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se presenta en enero de 2013 en el North American International Auto Show (NAIAS) de Detroit. El modelo más reciente de John Cooper Works, el séptimo de la gama, se lanzará al mercado en marzo de 2013. 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es un automóvil excepcional que llamará la atención en el tráfico urbano gracias a sus cualidades dinámicas, pero también por su diseño. Además, es óptimo para realizar viajes largos disfrutando al máximo de la conducción.</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El motor turbo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brilla por la entrega de su potencia y su capacidad de subir rápidamente de revoluciones. El propulsor se combina de serie con una caja de cambios manual de seis marchas, aunque opcionalmente puede emparejarse con una caja automática, también de seis marchas. Independientemente de la caja que elija el cliente, 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es capaz de acelerar en apenas 6,9 segundos de 0 a 100 km/h. Este fascinante temperamento se combina con un nivel de consumo ejemplarmente bajo, considerando su potencia. Según ciclo de pruebas UE, 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consume en promedio 7,4 litros a los 100 kilómetros (con caja automática: 7,9 litros).</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El carácter individual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se subraya mediante diversos rasgos de diseño específicos. Concretamente, incluye de serie el kit aerodinámico, llantas de aleación ligera de 18 pulgadas, sistema de escape deportivo con tubos terminales cromados y, además, molduras de entrada provistas del logotipo de John Cooper Works. A modo de contraste, el techo y las carcasas de los espejos retrovisores exteriores pueden ser de color blanco o negro, pero también del color exclusivo Chili Red. Los rasgos típicamente deportivos de los modelos John Cooper Works también se </w:t>
      </w:r>
      <w:r w:rsidRPr="00944E34">
        <w:rPr>
          <w:rFonts w:ascii="BMWType V2 Light" w:hAnsi="BMWType V2 Light" w:cs="BMWType V2 Light"/>
          <w:szCs w:val="22"/>
        </w:rPr>
        <w:lastRenderedPageBreak/>
        <w:t>imponen en el habitáculo, que en el caso de este modelo se acentúan con diversos elementos estéticos específicos, entre ellos el revestimiento interior de color Chili Red.</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El motor: Mucho temperamento y pocas paradas para repostar, gracias a los conocimientos adquiridos en el deporte de competición automovilística y a la aplicación de la tecnología MINIMALISM.</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obtiene su potencia de un motor de cuatro cilindros de 1.598 </w:t>
      </w:r>
      <w:proofErr w:type="spellStart"/>
      <w:r w:rsidRPr="00944E34">
        <w:rPr>
          <w:rFonts w:ascii="BMWType V2 Light" w:hAnsi="BMWType V2 Light" w:cs="BMWType V2 Light"/>
          <w:szCs w:val="22"/>
        </w:rPr>
        <w:t>cc</w:t>
      </w:r>
      <w:proofErr w:type="spellEnd"/>
      <w:r w:rsidRPr="00944E34">
        <w:rPr>
          <w:rFonts w:ascii="BMWType V2 Light" w:hAnsi="BMWType V2 Light" w:cs="BMWType V2 Light"/>
          <w:szCs w:val="22"/>
        </w:rPr>
        <w:t xml:space="preserve">. La última generación del motor turbo de John Cooper Works combina diversas soluciones provenientes del deporte del motor con las innovaciones más recientes obtenidas por el departamento de desarrollo de motores de BMW Group. El propulsor cuenta con pistones reforzados y cigüeñales de peso optimizado, bancada y alojamiento de cojinetes de aluminio, y dispone de diversas soluciones de optimización del sistema de refrigeración del motor, admisión de aire y de escape. Además, el </w:t>
      </w:r>
      <w:proofErr w:type="spellStart"/>
      <w:r w:rsidRPr="00944E34">
        <w:rPr>
          <w:rFonts w:ascii="BMWType V2 Light" w:hAnsi="BMWType V2 Light" w:cs="BMWType V2 Light"/>
          <w:szCs w:val="22"/>
        </w:rPr>
        <w:t>intercooler</w:t>
      </w:r>
      <w:proofErr w:type="spellEnd"/>
      <w:r w:rsidRPr="00944E34">
        <w:rPr>
          <w:rFonts w:ascii="BMWType V2 Light" w:hAnsi="BMWType V2 Light" w:cs="BMWType V2 Light"/>
          <w:szCs w:val="22"/>
        </w:rPr>
        <w:t xml:space="preserve"> del sistema turbo es especialmente grande. La unidad turbo, que funciona de acuerdo con el sistema Twin-</w:t>
      </w:r>
      <w:proofErr w:type="spellStart"/>
      <w:r w:rsidRPr="00944E34">
        <w:rPr>
          <w:rFonts w:ascii="BMWType V2 Light" w:hAnsi="BMWType V2 Light" w:cs="BMWType V2 Light"/>
          <w:szCs w:val="22"/>
        </w:rPr>
        <w:t>Scroll</w:t>
      </w:r>
      <w:proofErr w:type="spellEnd"/>
      <w:r w:rsidRPr="00944E34">
        <w:rPr>
          <w:rFonts w:ascii="BMWType V2 Light" w:hAnsi="BMWType V2 Light" w:cs="BMWType V2 Light"/>
          <w:szCs w:val="22"/>
        </w:rPr>
        <w:t>, se combina con inyección directa de gasolina, sistema de regulación variable de las válvulas sobre la base de la tecnología VALVETRONIC de BMW Group, que además de mejorar la eficiencia del propulsor, también optimiza su capacidad de respuesta.</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El par máximo de 280 </w:t>
      </w:r>
      <w:proofErr w:type="spellStart"/>
      <w:r w:rsidRPr="00944E34">
        <w:rPr>
          <w:rFonts w:ascii="BMWType V2 Light" w:hAnsi="BMWType V2 Light" w:cs="BMWType V2 Light"/>
          <w:szCs w:val="22"/>
        </w:rPr>
        <w:t>Nm</w:t>
      </w:r>
      <w:proofErr w:type="spellEnd"/>
      <w:r w:rsidRPr="00944E34">
        <w:rPr>
          <w:rFonts w:ascii="BMWType V2 Light" w:hAnsi="BMWType V2 Light" w:cs="BMWType V2 Light"/>
          <w:szCs w:val="22"/>
        </w:rPr>
        <w:t xml:space="preserve"> está disponible entre las 1.900 y 5.000 vueltas. Con la función </w:t>
      </w:r>
      <w:proofErr w:type="spellStart"/>
      <w:r w:rsidRPr="00944E34">
        <w:rPr>
          <w:rFonts w:ascii="BMWType V2 Light" w:hAnsi="BMWType V2 Light" w:cs="BMWType V2 Light"/>
          <w:szCs w:val="22"/>
        </w:rPr>
        <w:t>overboost</w:t>
      </w:r>
      <w:proofErr w:type="spellEnd"/>
      <w:r w:rsidRPr="00944E34">
        <w:rPr>
          <w:rFonts w:ascii="BMWType V2 Light" w:hAnsi="BMWType V2 Light" w:cs="BMWType V2 Light"/>
          <w:szCs w:val="22"/>
        </w:rPr>
        <w:t xml:space="preserve">, el par alcanza pasajeramente 300 </w:t>
      </w:r>
      <w:proofErr w:type="spellStart"/>
      <w:r w:rsidRPr="00944E34">
        <w:rPr>
          <w:rFonts w:ascii="BMWType V2 Light" w:hAnsi="BMWType V2 Light" w:cs="BMWType V2 Light"/>
          <w:szCs w:val="22"/>
        </w:rPr>
        <w:t>Nm</w:t>
      </w:r>
      <w:proofErr w:type="spellEnd"/>
      <w:r w:rsidRPr="00944E34">
        <w:rPr>
          <w:rFonts w:ascii="BMWType V2 Light" w:hAnsi="BMWType V2 Light" w:cs="BMWType V2 Light"/>
          <w:szCs w:val="22"/>
        </w:rPr>
        <w:t xml:space="preserve"> entre 2.100 y 4.500 rpm. De esta manera es posible acelerar con mucha vehemencia. Al hacerlo, el sistema de escape deportivo incluido de serie acompaña la maniobra con un temperamental sonido.</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Tracción total ALL4 de serie, caja de cambios automática de seis marchas opcional.</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La gran potencia del propulsor del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montado transversalmente en la parte delantera del coche, se transmite de serie a todas las ruedas. El sistema de tracción total ALL4, desarrollado para los modelos MINI, distribuye el momento de impulsión de manera continua entre los dos ejes a través de un diferencial central de funcionamiento electromagnético. Por lo tanto, la fuerza siempre se desvía de modo optimizado hacia el eje de las ruedas que tienen mejor capacidad de tracción. En situaciones de conducción normal, el sistema ALL4 desvía como máximo el 50 por ciento de la fuerza hacia las ruedas posteriores. Sin embargo, en condiciones extremas, ese porcentaje puede aumentar hasta un 100 por ciento. De esta manera, a la típica maniobrabilidad del MINI se suma una capacidad de tracción optimizada bajo cualquier condición meteorológica, sin importar la calidad de la calzada. La electrónica de regulación del sistema MINI ALL4, integrada en la unidad de control del sistema de control dinámico de la estabilidad DSC, logra que el sistema de tracción total reaccione de manera extremadamente rápida y, además, que sea capaz de distribuir la fuerza de manera previsora. Por ejemplo, recurriendo a los datos captados por el sistema DSC, el sistema ALL4 es capaz de distribuir el momento de impulsión con anticipación y de modo específico si el conductor opta por un estilo muy dinámico al trazar las curvas. De esta manera, el coche optimiza su comportamiento dinámico, manteniendo siempre sus cualidades seguras y, por lo tanto, típicas de los modelos de la marca MINI.</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lastRenderedPageBreak/>
        <w:t xml:space="preserve">En sustitución de la caja de cambios manual de seis marchas de serie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puede optarse por una caja automática de seis marchas. Las dos cajas, así como el embrague de la versión con caja manual, fueron adaptados en todos sus detalles a la gran potencia del motor, por lo que las prestaciones del coche son extraordinarias, habiéndose optimizado a la vez su eficiencia. La caja automática incluye la función </w:t>
      </w:r>
      <w:proofErr w:type="spellStart"/>
      <w:r w:rsidRPr="00944E34">
        <w:rPr>
          <w:rFonts w:ascii="BMWType V2 Light" w:hAnsi="BMWType V2 Light" w:cs="BMWType V2 Light"/>
          <w:szCs w:val="22"/>
        </w:rPr>
        <w:t>Steptronic</w:t>
      </w:r>
      <w:proofErr w:type="spellEnd"/>
      <w:r w:rsidRPr="00944E34">
        <w:rPr>
          <w:rFonts w:ascii="BMWType V2 Light" w:hAnsi="BMWType V2 Light" w:cs="BMWType V2 Light"/>
          <w:szCs w:val="22"/>
        </w:rPr>
        <w:t>, que permite cambiar de marchas manualmente utilizando la palanca selectora de la consola o las levas que se encuentran en el volante.</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La capacidad de aceleración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no depende de la caja de cambios elegida. Tanto con la versión manual como con la automática, el coche es capaz de acelerar en tan sólo 6,9 segundos de 0 a 100 km/h. La velocidad punta es de 226 y 224 km/h respectivamente. Considerando sus prestaciones, la eficiencia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es considerable. Este consumo ejemplar se explica por el grado de eficiencia del motor y, además, se debe a la aplicación de numerosas soluciones de la tecnología MINIMALISM, entre ellas la recuperación de la energía de frenado, el indicador del momento óptimo para cambiar de marchas y, en el caso de las versiones con caja manual, la función Auto </w:t>
      </w:r>
      <w:proofErr w:type="spellStart"/>
      <w:r w:rsidRPr="00944E34">
        <w:rPr>
          <w:rFonts w:ascii="BMWType V2 Light" w:hAnsi="BMWType V2 Light" w:cs="BMWType V2 Light"/>
          <w:szCs w:val="22"/>
        </w:rPr>
        <w:t>Start</w:t>
      </w:r>
      <w:proofErr w:type="spellEnd"/>
      <w:r w:rsidRPr="00944E34">
        <w:rPr>
          <w:rFonts w:ascii="BMWType V2 Light" w:hAnsi="BMWType V2 Light" w:cs="BMWType V2 Light"/>
          <w:szCs w:val="22"/>
        </w:rPr>
        <w:t>-Stop. Según ciclo de pruebas UE, el consumo promedio es de 7,4 litros a los 100 kilómetros (versión con caja automática: 7,9 litros). El valor de CO2 es de 172 (184) gramos por kilómetro.</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Para experimentar las vivencias de la competición automovilística: chasis, aerodinámica, diseño y configuración del habitáculo al estilo de John Cooper Works.</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La optimización específica de la tecnología del chasis contribuye adicionalmente a las vivencias extremas que se experimentan a los mandos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El eje delantero está provisto de montantes telescópicos McPherson, </w:t>
      </w:r>
      <w:proofErr w:type="gramStart"/>
      <w:r w:rsidRPr="00944E34">
        <w:rPr>
          <w:rFonts w:ascii="BMWType V2 Light" w:hAnsi="BMWType V2 Light" w:cs="BMWType V2 Light"/>
          <w:szCs w:val="22"/>
        </w:rPr>
        <w:t>el</w:t>
      </w:r>
      <w:proofErr w:type="gramEnd"/>
      <w:r w:rsidRPr="00944E34">
        <w:rPr>
          <w:rFonts w:ascii="BMWType V2 Light" w:hAnsi="BMWType V2 Light" w:cs="BMWType V2 Light"/>
          <w:szCs w:val="22"/>
        </w:rPr>
        <w:t xml:space="preserve"> posterior cuenta con brazos oscilantes centrales, la dirección tiene un sistema de asistencia electromecánico y los frenos brillan por su alto rendimiento. El chasis deportivo de serie tiene un reglaje de dinamismo optimizado de los muelles y amortiguadores, cuenta con barras estabilizadoras reforzadas y, además, el coche es 10 milímetros más bajo. El sistema de serie de regulación de la estabilidad DSC (</w:t>
      </w:r>
      <w:proofErr w:type="spellStart"/>
      <w:r w:rsidRPr="00944E34">
        <w:rPr>
          <w:rFonts w:ascii="BMWType V2 Light" w:hAnsi="BMWType V2 Light" w:cs="BMWType V2 Light"/>
          <w:szCs w:val="22"/>
        </w:rPr>
        <w:t>Dynamic</w:t>
      </w:r>
      <w:proofErr w:type="spellEnd"/>
      <w:r w:rsidRPr="00944E34">
        <w:rPr>
          <w:rFonts w:ascii="BMWType V2 Light" w:hAnsi="BMWType V2 Light" w:cs="BMWType V2 Light"/>
          <w:szCs w:val="22"/>
        </w:rPr>
        <w:t xml:space="preserve"> </w:t>
      </w:r>
      <w:proofErr w:type="spellStart"/>
      <w:r w:rsidRPr="00944E34">
        <w:rPr>
          <w:rFonts w:ascii="BMWType V2 Light" w:hAnsi="BMWType V2 Light" w:cs="BMWType V2 Light"/>
          <w:szCs w:val="22"/>
        </w:rPr>
        <w:t>Stability</w:t>
      </w:r>
      <w:proofErr w:type="spellEnd"/>
      <w:r w:rsidRPr="00944E34">
        <w:rPr>
          <w:rFonts w:ascii="BMWType V2 Light" w:hAnsi="BMWType V2 Light" w:cs="BMWType V2 Light"/>
          <w:szCs w:val="22"/>
        </w:rPr>
        <w:t xml:space="preserve"> Control) incluye el modo DTC (</w:t>
      </w:r>
      <w:proofErr w:type="spellStart"/>
      <w:r w:rsidRPr="00944E34">
        <w:rPr>
          <w:rFonts w:ascii="BMWType V2 Light" w:hAnsi="BMWType V2 Light" w:cs="BMWType V2 Light"/>
          <w:szCs w:val="22"/>
        </w:rPr>
        <w:t>Dynamic</w:t>
      </w:r>
      <w:proofErr w:type="spellEnd"/>
      <w:r w:rsidRPr="00944E34">
        <w:rPr>
          <w:rFonts w:ascii="BMWType V2 Light" w:hAnsi="BMWType V2 Light" w:cs="BMWType V2 Light"/>
          <w:szCs w:val="22"/>
        </w:rPr>
        <w:t xml:space="preserve"> </w:t>
      </w:r>
      <w:proofErr w:type="spellStart"/>
      <w:r w:rsidRPr="00944E34">
        <w:rPr>
          <w:rFonts w:ascii="BMWType V2 Light" w:hAnsi="BMWType V2 Light" w:cs="BMWType V2 Light"/>
          <w:szCs w:val="22"/>
        </w:rPr>
        <w:t>Traction</w:t>
      </w:r>
      <w:proofErr w:type="spellEnd"/>
      <w:r w:rsidRPr="00944E34">
        <w:rPr>
          <w:rFonts w:ascii="BMWType V2 Light" w:hAnsi="BMWType V2 Light" w:cs="BMWType V2 Light"/>
          <w:szCs w:val="22"/>
        </w:rPr>
        <w:t xml:space="preserve"> Control). Presionando el botón Sport, también incluido de serie y que se encuentra en la consola central, las respuestas del motor son más inmediatas, el motor tiene un sonido más deportivo y, además, cambia la línea característica de la asistencia de la dirección. Si el coche está equipado con la caja automática, al presionar el botón de Sport también se reducen los tiempos necesarios para cambiar de marchas.</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El equipamiento de serie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incluye llantas de aleación ligera de 18 pulgadas de diseño de radios dobles bruñidos de color negro (Twin </w:t>
      </w:r>
      <w:proofErr w:type="spellStart"/>
      <w:r w:rsidRPr="00944E34">
        <w:rPr>
          <w:rFonts w:ascii="BMWType V2 Light" w:hAnsi="BMWType V2 Light" w:cs="BMWType V2 Light"/>
          <w:szCs w:val="22"/>
        </w:rPr>
        <w:t>Spoke</w:t>
      </w:r>
      <w:proofErr w:type="spellEnd"/>
      <w:r w:rsidRPr="00944E34">
        <w:rPr>
          <w:rFonts w:ascii="BMWType V2 Light" w:hAnsi="BMWType V2 Light" w:cs="BMWType V2 Light"/>
          <w:szCs w:val="22"/>
        </w:rPr>
        <w:t xml:space="preserve"> Black </w:t>
      </w:r>
      <w:proofErr w:type="spellStart"/>
      <w:r w:rsidRPr="00944E34">
        <w:rPr>
          <w:rFonts w:ascii="BMWType V2 Light" w:hAnsi="BMWType V2 Light" w:cs="BMWType V2 Light"/>
          <w:szCs w:val="22"/>
        </w:rPr>
        <w:t>Burnished</w:t>
      </w:r>
      <w:proofErr w:type="spellEnd"/>
      <w:r w:rsidRPr="00944E34">
        <w:rPr>
          <w:rFonts w:ascii="BMWType V2 Light" w:hAnsi="BMWType V2 Light" w:cs="BMWType V2 Light"/>
          <w:szCs w:val="22"/>
        </w:rPr>
        <w:t xml:space="preserve">). Las partes exteriores de los radios son de acabado brillante, mientras que las gargantas de las llantas son de color negro. Opcionalmente se ofrecen exclusivas llantas de aleación ligera de 19 pulgadas de radios cruzados, de diseño Cross </w:t>
      </w:r>
      <w:proofErr w:type="spellStart"/>
      <w:r w:rsidRPr="00944E34">
        <w:rPr>
          <w:rFonts w:ascii="BMWType V2 Light" w:hAnsi="BMWType V2 Light" w:cs="BMWType V2 Light"/>
          <w:szCs w:val="22"/>
        </w:rPr>
        <w:t>Spoke</w:t>
      </w:r>
      <w:proofErr w:type="spellEnd"/>
      <w:r w:rsidRPr="00944E34">
        <w:rPr>
          <w:rFonts w:ascii="BMWType V2 Light" w:hAnsi="BMWType V2 Light" w:cs="BMWType V2 Light"/>
          <w:szCs w:val="22"/>
        </w:rPr>
        <w:t xml:space="preserve"> </w:t>
      </w:r>
      <w:proofErr w:type="spellStart"/>
      <w:r w:rsidRPr="00944E34">
        <w:rPr>
          <w:rFonts w:ascii="BMWType V2 Light" w:hAnsi="BMWType V2 Light" w:cs="BMWType V2 Light"/>
          <w:szCs w:val="22"/>
        </w:rPr>
        <w:t>Crusher</w:t>
      </w:r>
      <w:proofErr w:type="spellEnd"/>
      <w:r w:rsidRPr="00944E34">
        <w:rPr>
          <w:rFonts w:ascii="BMWType V2 Light" w:hAnsi="BMWType V2 Light" w:cs="BMWType V2 Light"/>
          <w:szCs w:val="22"/>
        </w:rPr>
        <w:t>.</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El expresivo diseño del primer </w:t>
      </w:r>
      <w:proofErr w:type="spellStart"/>
      <w:r w:rsidRPr="00944E34">
        <w:rPr>
          <w:rFonts w:ascii="BMWType V2 Light" w:hAnsi="BMWType V2 Light" w:cs="BMWType V2 Light"/>
          <w:szCs w:val="22"/>
        </w:rPr>
        <w:t>Sports</w:t>
      </w:r>
      <w:proofErr w:type="spellEnd"/>
      <w:r w:rsidRPr="00944E34">
        <w:rPr>
          <w:rFonts w:ascii="BMWType V2 Light" w:hAnsi="BMWType V2 Light" w:cs="BMWType V2 Light"/>
          <w:szCs w:val="22"/>
        </w:rPr>
        <w:t xml:space="preserve"> </w:t>
      </w:r>
      <w:proofErr w:type="spellStart"/>
      <w:r w:rsidRPr="00944E34">
        <w:rPr>
          <w:rFonts w:ascii="BMWType V2 Light" w:hAnsi="BMWType V2 Light" w:cs="BMWType V2 Light"/>
          <w:szCs w:val="22"/>
        </w:rPr>
        <w:t>Activity</w:t>
      </w:r>
      <w:proofErr w:type="spellEnd"/>
      <w:r w:rsidRPr="00944E34">
        <w:rPr>
          <w:rFonts w:ascii="BMWType V2 Light" w:hAnsi="BMWType V2 Light" w:cs="BMWType V2 Light"/>
          <w:szCs w:val="22"/>
        </w:rPr>
        <w:t xml:space="preserve"> </w:t>
      </w:r>
      <w:proofErr w:type="spellStart"/>
      <w:r w:rsidRPr="00944E34">
        <w:rPr>
          <w:rFonts w:ascii="BMWType V2 Light" w:hAnsi="BMWType V2 Light" w:cs="BMWType V2 Light"/>
          <w:szCs w:val="22"/>
        </w:rPr>
        <w:t>Coupé</w:t>
      </w:r>
      <w:proofErr w:type="spellEnd"/>
      <w:r w:rsidRPr="00944E34">
        <w:rPr>
          <w:rFonts w:ascii="BMWType V2 Light" w:hAnsi="BMWType V2 Light" w:cs="BMWType V2 Light"/>
          <w:szCs w:val="22"/>
        </w:rPr>
        <w:t xml:space="preserve"> presente en el segmento de los coches compactos le confiere al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una imagen dinámica y ágil. Las dinámicas formas de la parte frontal del coche, </w:t>
      </w:r>
      <w:r w:rsidRPr="00944E34">
        <w:rPr>
          <w:rFonts w:ascii="BMWType V2 Light" w:hAnsi="BMWType V2 Light" w:cs="BMWType V2 Light"/>
          <w:szCs w:val="22"/>
        </w:rPr>
        <w:lastRenderedPageBreak/>
        <w:t xml:space="preserve">las elegantemente alargadas y deportivas líneas laterales, el techo descendiente en la zaga al más puro estilo de los </w:t>
      </w:r>
      <w:proofErr w:type="spellStart"/>
      <w:r w:rsidRPr="00944E34">
        <w:rPr>
          <w:rFonts w:ascii="BMWType V2 Light" w:hAnsi="BMWType V2 Light" w:cs="BMWType V2 Light"/>
          <w:szCs w:val="22"/>
        </w:rPr>
        <w:t>coupé</w:t>
      </w:r>
      <w:proofErr w:type="spellEnd"/>
      <w:r w:rsidRPr="00944E34">
        <w:rPr>
          <w:rFonts w:ascii="BMWType V2 Light" w:hAnsi="BMWType V2 Light" w:cs="BMWType V2 Light"/>
          <w:szCs w:val="22"/>
        </w:rPr>
        <w:t>, y el ancho de la zaga del coche de tres puertas irradian, en su conjunto, una imagen de extrema deportividad. El kit aerodinámico, incluido de serie, acentúa adicionalmente las cualidades de este automóvil. Las prominentes formas de los faldones delantero y posterior y, además, las formas específicas de los faldones laterales, consiguen optimizar adicionalmente el guiado del aire. El logotipo de John Cooper Works es un detalle más que distingue al modelo. Este logotipo se encuentra sobre la rejilla del radiador, sobre el portón posterior, en los listones embellecedores de los umbrales de las puertas, y en la zona de las luces intermitentes laterales.</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Además del color Chili Red, reservado exclusivamente para el modelo de John Cooper Works, se ofrecen otros nueves colores para el exterior del coche. También los colores de contraste del techo y de las carcasas de los espejos retrovisores exteriores, así como las franjas deportivas de color Chili Red, son propuestas de diseño exclusivamente ofrecidas para 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w:t>
      </w:r>
    </w:p>
    <w:p w:rsidR="00944E34" w:rsidRPr="00944E34" w:rsidRDefault="00944E34" w:rsidP="00944E34">
      <w:pPr>
        <w:widowControl/>
        <w:spacing w:before="100" w:beforeAutospacing="1" w:after="100" w:afterAutospacing="1" w:line="240" w:lineRule="auto"/>
        <w:jc w:val="both"/>
        <w:rPr>
          <w:rFonts w:ascii="BMWType V2 Light" w:hAnsi="BMWType V2 Light" w:cs="BMWType V2 Light"/>
          <w:szCs w:val="22"/>
        </w:rPr>
      </w:pPr>
      <w:r w:rsidRPr="00944E34">
        <w:rPr>
          <w:rFonts w:ascii="BMWType V2 Light" w:hAnsi="BMWType V2 Light" w:cs="BMWType V2 Light"/>
          <w:szCs w:val="22"/>
        </w:rPr>
        <w:t xml:space="preserve">El ambiente propio de un coche deportivo que impera en los modelos John Cooper Works se subraya en el habitáculo mediante una configuración específicamente concebida para este modelo. Dos personas pueden tomar asiento en el fondo del habitáculo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xml:space="preserve">, y disfrutar cómodamente de las vivencias que depara un coche francamente deportivo. El equipamiento de serie del nuevo modelo extremadamente deportivo incluye volante deportivo con costuras de contrastante color rojo y logotipo de John Cooper Works, velocímetro y cuentarrevoluciones con esferas oscuras, velocímetro que indica hasta 260 km/h, guarnecido del techo de color antracita, palanca de cambios con esquema de cambios de color rojo, costuras de color rojo contrastante en el fuelle de la palanca y en las alfombrillas, y asientos deportivos con tapicería de tela Diagonal </w:t>
      </w:r>
      <w:proofErr w:type="spellStart"/>
      <w:r w:rsidRPr="00944E34">
        <w:rPr>
          <w:rFonts w:ascii="BMWType V2 Light" w:hAnsi="BMWType V2 Light" w:cs="BMWType V2 Light"/>
          <w:szCs w:val="22"/>
        </w:rPr>
        <w:t>Track</w:t>
      </w:r>
      <w:proofErr w:type="spellEnd"/>
      <w:r w:rsidRPr="00944E34">
        <w:rPr>
          <w:rFonts w:ascii="BMWType V2 Light" w:hAnsi="BMWType V2 Light" w:cs="BMWType V2 Light"/>
          <w:szCs w:val="22"/>
        </w:rPr>
        <w:t xml:space="preserve"> John Cooper Works </w:t>
      </w:r>
      <w:proofErr w:type="spellStart"/>
      <w:r w:rsidRPr="00944E34">
        <w:rPr>
          <w:rFonts w:ascii="BMWType V2 Light" w:hAnsi="BMWType V2 Light" w:cs="BMWType V2 Light"/>
          <w:szCs w:val="22"/>
        </w:rPr>
        <w:t>Carbon</w:t>
      </w:r>
      <w:proofErr w:type="spellEnd"/>
      <w:r w:rsidRPr="00944E34">
        <w:rPr>
          <w:rFonts w:ascii="BMWType V2 Light" w:hAnsi="BMWType V2 Light" w:cs="BMWType V2 Light"/>
          <w:szCs w:val="22"/>
        </w:rPr>
        <w:t xml:space="preserve"> Black con costuras de color de contraste. Opcionalmente también es posible adquirir asientos deportivos de cuero </w:t>
      </w:r>
      <w:proofErr w:type="spellStart"/>
      <w:r w:rsidRPr="00944E34">
        <w:rPr>
          <w:rFonts w:ascii="BMWType V2 Light" w:hAnsi="BMWType V2 Light" w:cs="BMWType V2 Light"/>
          <w:szCs w:val="22"/>
        </w:rPr>
        <w:t>Lounge</w:t>
      </w:r>
      <w:proofErr w:type="spellEnd"/>
      <w:r w:rsidRPr="00944E34">
        <w:rPr>
          <w:rFonts w:ascii="BMWType V2 Light" w:hAnsi="BMWType V2 Light" w:cs="BMWType V2 Light"/>
          <w:szCs w:val="22"/>
        </w:rPr>
        <w:t xml:space="preserve"> </w:t>
      </w:r>
      <w:proofErr w:type="spellStart"/>
      <w:r w:rsidRPr="00944E34">
        <w:rPr>
          <w:rFonts w:ascii="BMWType V2 Light" w:hAnsi="BMWType V2 Light" w:cs="BMWType V2 Light"/>
          <w:szCs w:val="22"/>
        </w:rPr>
        <w:t>Carbon</w:t>
      </w:r>
      <w:proofErr w:type="spellEnd"/>
      <w:r w:rsidRPr="00944E34">
        <w:rPr>
          <w:rFonts w:ascii="BMWType V2 Light" w:hAnsi="BMWType V2 Light" w:cs="BMWType V2 Light"/>
          <w:szCs w:val="22"/>
        </w:rPr>
        <w:t xml:space="preserve"> Black </w:t>
      </w:r>
      <w:proofErr w:type="spellStart"/>
      <w:r w:rsidRPr="00944E34">
        <w:rPr>
          <w:rFonts w:ascii="BMWType V2 Light" w:hAnsi="BMWType V2 Light" w:cs="BMWType V2 Light"/>
          <w:szCs w:val="22"/>
        </w:rPr>
        <w:t>Championship</w:t>
      </w:r>
      <w:proofErr w:type="spellEnd"/>
      <w:r w:rsidRPr="00944E34">
        <w:rPr>
          <w:rFonts w:ascii="BMWType V2 Light" w:hAnsi="BMWType V2 Light" w:cs="BMWType V2 Light"/>
          <w:szCs w:val="22"/>
        </w:rPr>
        <w:t xml:space="preserve"> Red.</w:t>
      </w:r>
    </w:p>
    <w:p w:rsidR="006F23BC" w:rsidRPr="003A6B93" w:rsidRDefault="00944E34" w:rsidP="00944E34">
      <w:pPr>
        <w:widowControl/>
        <w:spacing w:before="100" w:beforeAutospacing="1" w:after="100" w:afterAutospacing="1" w:line="240" w:lineRule="auto"/>
        <w:jc w:val="both"/>
        <w:rPr>
          <w:rFonts w:ascii="BMWType V2 Light" w:hAnsi="BMWType V2 Light" w:cs="BMWType V2 Light"/>
          <w:b/>
          <w:sz w:val="18"/>
          <w:szCs w:val="18"/>
        </w:rPr>
      </w:pPr>
      <w:r w:rsidRPr="00944E34">
        <w:rPr>
          <w:rFonts w:ascii="BMWType V2 Light" w:hAnsi="BMWType V2 Light" w:cs="BMWType V2 Light"/>
          <w:szCs w:val="22"/>
        </w:rPr>
        <w:t xml:space="preserve">El ambiente que impera en el habitáculo del MINI John Cooper Works </w:t>
      </w:r>
      <w:proofErr w:type="spellStart"/>
      <w:r w:rsidRPr="00944E34">
        <w:rPr>
          <w:rFonts w:ascii="BMWType V2 Light" w:hAnsi="BMWType V2 Light" w:cs="BMWType V2 Light"/>
          <w:szCs w:val="22"/>
        </w:rPr>
        <w:t>Paceman</w:t>
      </w:r>
      <w:proofErr w:type="spellEnd"/>
      <w:r w:rsidRPr="00944E34">
        <w:rPr>
          <w:rFonts w:ascii="BMWType V2 Light" w:hAnsi="BMWType V2 Light" w:cs="BMWType V2 Light"/>
          <w:szCs w:val="22"/>
        </w:rPr>
        <w:t>, inspirado en el deporte de competición automovilística, se completa con el revestimiento interior que, en su versión de serie, son de acabado Piano Black. Como opción puede adquirirse el acabado exclusivo Chili Red, que incluye listones de color rojo en el salpicadero y en las puertas, así como franjas rojas sobre los listones de color negro que se encuentran en la consola central.</w:t>
      </w:r>
      <w:r w:rsidR="007A0870" w:rsidRPr="007A0870">
        <w:rPr>
          <w:rFonts w:ascii="BMWType V2 Light" w:hAnsi="BMWType V2 Light" w:cs="BMWType V2 Light"/>
          <w:szCs w:val="22"/>
        </w:rPr>
        <w:br/>
      </w:r>
      <w:r w:rsidR="00445F4F" w:rsidRPr="00445F4F">
        <w:rPr>
          <w:rFonts w:ascii="BMWType V2 Light" w:hAnsi="BMWType V2 Light" w:cs="BMWType V2 Light"/>
        </w:rPr>
        <w:t> </w:t>
      </w:r>
    </w:p>
    <w:p w:rsidR="006F23BC" w:rsidRPr="003A6B93" w:rsidRDefault="006F23BC" w:rsidP="006F23BC">
      <w:pPr>
        <w:spacing w:line="240" w:lineRule="auto"/>
        <w:rPr>
          <w:rFonts w:ascii="BMWType V2 Light" w:hAnsi="BMWType V2 Light" w:cs="BMWType V2 Light"/>
          <w:b/>
          <w:sz w:val="18"/>
          <w:szCs w:val="18"/>
          <w:lang w:val="es-AR"/>
        </w:rPr>
      </w:pPr>
      <w:r w:rsidRPr="003A6B93">
        <w:rPr>
          <w:rFonts w:ascii="BMWType V2 Light" w:hAnsi="BMWType V2 Light" w:cs="BMWType V2 Light"/>
          <w:b/>
          <w:sz w:val="18"/>
          <w:szCs w:val="18"/>
          <w:lang w:val="es-AR"/>
        </w:rPr>
        <w:t xml:space="preserve">BMW Group </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BMW Group con sus marcas BMW, MINI, Husqvarna Motorcycles y Rolls-Royce es uno de los fabricantes de automóviles y motocicletas más exitosos del mundo. Como compañía global, BMW Group opera 29 instalaciones de producción y ensamblaje en 14 países y cuenta con una red global de ventas en más de 140 países.</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Durante el año 2011, BMW Group vendió cerca de 1.67 millones de vehículos y más de 113,000 motocicletas en todo el mundo. El beneficio antes de impuestos para el año 2011 fue de 7.380 millones de euros sobre ingresos por el valor de 68.820 millones de euros. Al 31 de diciembre de 2011, BMW Group contaba con una plantilla de aproximadamente 100.000 </w:t>
      </w:r>
      <w:r w:rsidRPr="003A6B93">
        <w:rPr>
          <w:rFonts w:ascii="BMWType V2 Light" w:hAnsi="BMWType V2 Light" w:cs="BMWType V2 Light"/>
          <w:sz w:val="18"/>
          <w:szCs w:val="18"/>
          <w:lang w:val="es-AR"/>
        </w:rPr>
        <w:lastRenderedPageBreak/>
        <w:t>empleados.</w:t>
      </w:r>
    </w:p>
    <w:p w:rsidR="006F23BC" w:rsidRPr="003A6B93" w:rsidRDefault="006F23BC" w:rsidP="006F23BC">
      <w:pPr>
        <w:spacing w:line="276" w:lineRule="auto"/>
        <w:jc w:val="both"/>
        <w:rPr>
          <w:rFonts w:ascii="BMWType V2 Light" w:hAnsi="BMWType V2 Light" w:cs="BMWType V2 Light"/>
          <w:sz w:val="18"/>
          <w:szCs w:val="18"/>
          <w:lang w:val="es-AR"/>
        </w:rPr>
      </w:pPr>
    </w:p>
    <w:p w:rsidR="006F23BC" w:rsidRPr="003A6B93" w:rsidRDefault="006F23BC" w:rsidP="006F23BC">
      <w:pPr>
        <w:spacing w:line="276" w:lineRule="auto"/>
        <w:jc w:val="both"/>
        <w:rPr>
          <w:rFonts w:ascii="BMWType V2 Light" w:hAnsi="BMWType V2 Light" w:cs="BMWType V2 Light"/>
          <w:b/>
          <w:szCs w:val="22"/>
          <w:lang w:val="es-AR"/>
        </w:rPr>
      </w:pPr>
      <w:r w:rsidRPr="003A6B93">
        <w:rPr>
          <w:rFonts w:ascii="BMWType V2 Light" w:hAnsi="BMWType V2 Light" w:cs="BMWType V2 Light"/>
          <w:sz w:val="18"/>
          <w:szCs w:val="18"/>
          <w:lang w:val="es-AR"/>
        </w:rPr>
        <w:t>El éxito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w:t>
      </w:r>
      <w:r w:rsidR="00380C53">
        <w:rPr>
          <w:rFonts w:ascii="BMWType V2 Light" w:hAnsi="BMWType V2 Light" w:cs="BMWType V2 Light"/>
          <w:sz w:val="18"/>
          <w:szCs w:val="18"/>
          <w:lang w:val="es-AR"/>
        </w:rPr>
        <w:t xml:space="preserve"> Jones durante los últimos ocho</w:t>
      </w:r>
      <w:r w:rsidRPr="003A6B93">
        <w:rPr>
          <w:rFonts w:ascii="BMWType V2 Light" w:hAnsi="BMWType V2 Light" w:cs="BMWType V2 Light"/>
          <w:sz w:val="18"/>
          <w:szCs w:val="18"/>
          <w:lang w:val="es-AR"/>
        </w:rPr>
        <w:t xml:space="preserve"> años.</w:t>
      </w:r>
    </w:p>
    <w:p w:rsidR="007B6722" w:rsidRPr="003A6B93" w:rsidRDefault="007B6722" w:rsidP="00B27522">
      <w:pPr>
        <w:widowControl/>
        <w:spacing w:line="240" w:lineRule="auto"/>
        <w:rPr>
          <w:rFonts w:ascii="BMWType V2 Light" w:hAnsi="BMWType V2 Light" w:cs="BMWType V2 Light"/>
          <w:szCs w:val="22"/>
          <w:lang w:val="es-AR"/>
        </w:rPr>
      </w:pPr>
    </w:p>
    <w:p w:rsidR="00B27522" w:rsidRPr="003A6B93" w:rsidRDefault="00B27522" w:rsidP="00AE36A5">
      <w:pPr>
        <w:widowControl/>
        <w:autoSpaceDE w:val="0"/>
        <w:autoSpaceDN w:val="0"/>
        <w:adjustRightInd w:val="0"/>
        <w:spacing w:line="240" w:lineRule="auto"/>
        <w:rPr>
          <w:rFonts w:ascii="BMWType V2 Light" w:eastAsia="MS Mincho" w:hAnsi="BMWType V2 Light" w:cs="BMWType V2 Light"/>
          <w:vanish/>
          <w:color w:val="000000"/>
          <w:kern w:val="0"/>
          <w:sz w:val="18"/>
          <w:szCs w:val="18"/>
          <w:lang w:eastAsia="ja-JP"/>
        </w:rPr>
      </w:pPr>
    </w:p>
    <w:p w:rsidR="00B27522" w:rsidRPr="003A6B93" w:rsidRDefault="00B27522" w:rsidP="00AE36A5">
      <w:pPr>
        <w:spacing w:line="240" w:lineRule="auto"/>
        <w:ind w:left="2832" w:firstLine="708"/>
        <w:jc w:val="both"/>
        <w:rPr>
          <w:rFonts w:ascii="BMWType V2 Light" w:hAnsi="BMWType V2 Light" w:cs="BMWType V2 Light"/>
          <w:sz w:val="18"/>
          <w:szCs w:val="18"/>
        </w:rPr>
      </w:pPr>
      <w:r w:rsidRPr="003A6B93">
        <w:rPr>
          <w:rFonts w:ascii="BMWType V2 Light" w:hAnsi="BMWType V2 Light" w:cs="BMWType V2 Light"/>
          <w:sz w:val="18"/>
          <w:szCs w:val="18"/>
        </w:rPr>
        <w:t>***</w:t>
      </w:r>
    </w:p>
    <w:p w:rsidR="0016743F" w:rsidRPr="003A6B93" w:rsidRDefault="0016743F" w:rsidP="00AE36A5">
      <w:pPr>
        <w:spacing w:line="240" w:lineRule="auto"/>
        <w:ind w:left="2832" w:firstLine="708"/>
        <w:jc w:val="both"/>
        <w:rPr>
          <w:rFonts w:ascii="BMWType V2 Light" w:hAnsi="BMWType V2 Light" w:cs="BMWType V2 Light"/>
          <w:sz w:val="18"/>
          <w:szCs w:val="18"/>
        </w:rPr>
      </w:pPr>
    </w:p>
    <w:p w:rsidR="0016743F" w:rsidRPr="003A6B93" w:rsidRDefault="0016743F" w:rsidP="00AE36A5">
      <w:pPr>
        <w:spacing w:line="240"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007F2174" w:rsidRPr="009D4026">
          <w:rPr>
            <w:rStyle w:val="Hyperlink"/>
            <w:rFonts w:ascii="BMWType V2 Light" w:hAnsi="BMWType V2 Light" w:cs="BMWType V2 Light"/>
            <w:sz w:val="18"/>
            <w:szCs w:val="18"/>
            <w:lang w:val="es-AR"/>
          </w:rPr>
          <w:t>https://www.press.bmwgroup.com/pressclub/p/ar/startpage.html</w:t>
        </w:r>
      </w:hyperlink>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5D4E82" w:rsidRPr="003A6B93" w:rsidRDefault="000A755A" w:rsidP="005D4E82">
      <w:pPr>
        <w:spacing w:line="240" w:lineRule="auto"/>
        <w:rPr>
          <w:rFonts w:ascii="BMWType V2 Light" w:hAnsi="BMWType V2 Light" w:cs="BMWType V2 Light"/>
          <w:sz w:val="18"/>
          <w:szCs w:val="18"/>
          <w:lang w:val="en-US"/>
        </w:rPr>
      </w:pPr>
      <w:r>
        <w:fldChar w:fldCharType="begin"/>
      </w:r>
      <w:r w:rsidRPr="00637843">
        <w:rPr>
          <w:lang w:val="en-US"/>
        </w:rPr>
        <w:instrText>HYPERLINK "http://www.bmwgroup.com"</w:instrText>
      </w:r>
      <w:r>
        <w:fldChar w:fldCharType="separate"/>
      </w:r>
      <w:r w:rsidR="005D4E82" w:rsidRPr="003A6B93">
        <w:rPr>
          <w:rStyle w:val="Hyperlink"/>
          <w:rFonts w:ascii="BMWType V2 Light" w:hAnsi="BMWType V2 Light" w:cs="BMWType V2 Light"/>
          <w:sz w:val="18"/>
          <w:szCs w:val="18"/>
          <w:lang w:val="en-US"/>
        </w:rPr>
        <w:t>www.bmwgroup.com</w:t>
      </w:r>
      <w:r>
        <w:fldChar w:fldCharType="end"/>
      </w:r>
      <w:r w:rsidR="005D4E82" w:rsidRPr="003A6B93">
        <w:rPr>
          <w:rFonts w:ascii="BMWType V2 Light" w:hAnsi="BMWType V2 Light" w:cs="BMWType V2 Light"/>
          <w:sz w:val="18"/>
          <w:szCs w:val="18"/>
          <w:lang w:val="en-US"/>
        </w:rPr>
        <w:t xml:space="preserve"> </w:t>
      </w:r>
    </w:p>
    <w:p w:rsidR="005D4E82" w:rsidRPr="003A6B93" w:rsidRDefault="005D4E82" w:rsidP="005D4E82">
      <w:pPr>
        <w:spacing w:line="240" w:lineRule="auto"/>
        <w:rPr>
          <w:rFonts w:ascii="BMWType V2 Light" w:hAnsi="BMWType V2 Light" w:cs="BMWType V2 Light"/>
          <w:color w:val="1F497D"/>
          <w:sz w:val="18"/>
          <w:szCs w:val="18"/>
          <w:lang w:val="en-US"/>
        </w:rPr>
      </w:pPr>
      <w:proofErr w:type="spellStart"/>
      <w:r w:rsidRPr="003A6B93">
        <w:rPr>
          <w:rFonts w:ascii="BMWType V2 Light" w:hAnsi="BMWType V2 Light" w:cs="BMWType V2 Light"/>
          <w:sz w:val="18"/>
          <w:szCs w:val="18"/>
          <w:lang w:val="en-US"/>
        </w:rPr>
        <w:t>Facebook</w:t>
      </w:r>
      <w:proofErr w:type="spellEnd"/>
      <w:r w:rsidRPr="003A6B93">
        <w:rPr>
          <w:rFonts w:ascii="BMWType V2 Light" w:hAnsi="BMWType V2 Light" w:cs="BMWType V2 Light"/>
          <w:sz w:val="18"/>
          <w:szCs w:val="18"/>
          <w:lang w:val="en-US"/>
        </w:rPr>
        <w:t>:</w:t>
      </w:r>
      <w:r w:rsidRPr="003A6B93">
        <w:rPr>
          <w:rFonts w:ascii="BMWType V2 Light" w:hAnsi="BMWType V2 Light" w:cs="BMWType V2 Light"/>
          <w:color w:val="1F497D"/>
          <w:sz w:val="18"/>
          <w:szCs w:val="18"/>
          <w:lang w:val="en-US"/>
        </w:rPr>
        <w:t xml:space="preserve"> </w:t>
      </w:r>
      <w:hyperlink r:id="rId9" w:history="1">
        <w:r w:rsidRPr="003A6B93">
          <w:rPr>
            <w:rStyle w:val="Hyperlink"/>
            <w:rFonts w:ascii="BMWType V2 Light" w:hAnsi="BMWType V2 Light" w:cs="BMWType V2 Light"/>
            <w:sz w:val="18"/>
            <w:szCs w:val="18"/>
            <w:lang w:val="en-US"/>
          </w:rPr>
          <w:t>http://www.facebook.com/BMWGroup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Twitter:</w:t>
      </w:r>
      <w:r w:rsidRPr="003A6B93">
        <w:rPr>
          <w:rFonts w:ascii="BMWType V2 Light" w:hAnsi="BMWType V2 Light" w:cs="BMWType V2 Light"/>
          <w:color w:val="1F497D"/>
          <w:sz w:val="18"/>
          <w:szCs w:val="18"/>
          <w:lang w:val="en-US"/>
        </w:rPr>
        <w:t xml:space="preserve"> </w:t>
      </w:r>
      <w:hyperlink r:id="rId10" w:history="1">
        <w:r w:rsidRPr="003A6B93">
          <w:rPr>
            <w:rStyle w:val="Hyperlink"/>
            <w:rFonts w:ascii="BMWType V2 Light" w:hAnsi="BMWType V2 Light" w:cs="BMWType V2 Light"/>
            <w:sz w:val="18"/>
            <w:szCs w:val="18"/>
            <w:lang w:val="en-US"/>
          </w:rPr>
          <w:t>http://twitter.com/BMWGroup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YouTube:</w:t>
      </w:r>
      <w:r w:rsidRPr="003A6B93">
        <w:rPr>
          <w:rFonts w:ascii="BMWType V2 Light" w:hAnsi="BMWType V2 Light" w:cs="BMWType V2 Light"/>
          <w:color w:val="1F497D"/>
          <w:sz w:val="18"/>
          <w:szCs w:val="18"/>
          <w:lang w:val="en-US"/>
        </w:rPr>
        <w:t xml:space="preserve"> </w:t>
      </w:r>
      <w:hyperlink r:id="rId11" w:history="1">
        <w:r w:rsidRPr="003A6B93">
          <w:rPr>
            <w:rStyle w:val="Hyperlink"/>
            <w:rFonts w:ascii="BMWType V2 Light" w:hAnsi="BMWType V2 Light" w:cs="BMWType V2 Light"/>
            <w:sz w:val="18"/>
            <w:szCs w:val="18"/>
            <w:lang w:val="en-US"/>
          </w:rPr>
          <w:t>http://www.youtube.com/BMWGroupview</w:t>
        </w:r>
      </w:hyperlink>
    </w:p>
    <w:p w:rsidR="0016743F" w:rsidRPr="003A6B93" w:rsidRDefault="0016743F" w:rsidP="0016743F">
      <w:pPr>
        <w:pStyle w:val="NormalWeb"/>
        <w:rPr>
          <w:rFonts w:ascii="BMWType V2 Light" w:eastAsia="Times New Roman" w:hAnsi="BMWType V2 Light" w:cs="BMWType V2 Light"/>
          <w:kern w:val="25"/>
          <w:sz w:val="18"/>
          <w:szCs w:val="18"/>
          <w:lang w:val="en-US" w:eastAsia="es-ES"/>
        </w:rPr>
      </w:pPr>
      <w:r w:rsidRPr="003A6B93">
        <w:rPr>
          <w:rFonts w:ascii="BMWType V2 Light" w:eastAsia="Times New Roman" w:hAnsi="BMWType V2 Light" w:cs="BMWType V2 Light"/>
          <w:kern w:val="25"/>
          <w:sz w:val="18"/>
          <w:szCs w:val="18"/>
          <w:lang w:val="en-US" w:eastAsia="es-ES"/>
        </w:rPr>
        <w:t>  </w:t>
      </w:r>
    </w:p>
    <w:p w:rsidR="0016743F" w:rsidRPr="003A6B93" w:rsidRDefault="0016743F" w:rsidP="0016743F">
      <w:pPr>
        <w:pStyle w:val="NormalWeb"/>
        <w:rPr>
          <w:rFonts w:ascii="BMWType V2 Light" w:eastAsia="Times New Roman" w:hAnsi="BMWType V2 Light" w:cs="BMWType V2 Light"/>
          <w:b/>
          <w:kern w:val="25"/>
          <w:sz w:val="18"/>
          <w:szCs w:val="18"/>
          <w:lang w:eastAsia="es-ES"/>
        </w:rPr>
      </w:pPr>
      <w:r w:rsidRPr="003A6B93">
        <w:rPr>
          <w:rFonts w:ascii="BMWType V2 Light" w:eastAsia="Times New Roman" w:hAnsi="BMWType V2 Light" w:cs="BMWType V2 Light"/>
          <w:b/>
          <w:kern w:val="25"/>
          <w:sz w:val="18"/>
          <w:szCs w:val="18"/>
          <w:lang w:eastAsia="es-ES"/>
        </w:rPr>
        <w:t>Para más información:</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Dan Christian Menges                              </w:t>
      </w:r>
    </w:p>
    <w:p w:rsidR="0016743F" w:rsidRPr="003A6B93" w:rsidRDefault="00126F9E"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Gerente</w:t>
      </w:r>
      <w:r w:rsidR="0016743F" w:rsidRPr="003A6B93">
        <w:rPr>
          <w:rFonts w:ascii="BMWType V2 Light" w:eastAsia="Times New Roman" w:hAnsi="BMWType V2 Light" w:cs="BMWType V2 Light"/>
          <w:kern w:val="25"/>
          <w:sz w:val="18"/>
          <w:szCs w:val="18"/>
          <w:lang w:eastAsia="es-ES"/>
        </w:rPr>
        <w:t xml:space="preserve"> de Comunicación Corporativa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BMW Group Argentina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TEL: (+54-11) 5555-6121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Fax: (+54-11) 5555-6116                            </w:t>
      </w:r>
    </w:p>
    <w:p w:rsidR="009D280F" w:rsidRPr="00A8487A" w:rsidRDefault="0016743F" w:rsidP="00A8487A">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E-mail:  </w:t>
      </w:r>
      <w:hyperlink r:id="rId12" w:history="1">
        <w:r w:rsidRPr="003A6B93">
          <w:rPr>
            <w:rStyle w:val="Hyperlink"/>
            <w:rFonts w:ascii="BMWType V2 Light" w:eastAsia="Times New Roman" w:hAnsi="BMWType V2 Light" w:cs="BMWType V2 Light"/>
            <w:kern w:val="25"/>
            <w:sz w:val="18"/>
            <w:szCs w:val="18"/>
            <w:lang w:eastAsia="es-ES"/>
          </w:rPr>
          <w:t>Prensa@bmw.com.ar</w:t>
        </w:r>
      </w:hyperlink>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8"/>
          <w:szCs w:val="18"/>
        </w:rPr>
        <w:t>   </w:t>
      </w:r>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6"/>
          <w:szCs w:val="16"/>
        </w:rPr>
        <w:t>    </w:t>
      </w:r>
      <w:r w:rsidR="00EE030E" w:rsidRPr="003A6B93">
        <w:rPr>
          <w:rFonts w:ascii="BMWType V2 Light" w:hAnsi="BMWType V2 Light" w:cs="BMWType V2 Light"/>
          <w:noProof/>
          <w:szCs w:val="22"/>
        </w:rPr>
        <w:drawing>
          <wp:inline distT="0" distB="0" distL="0" distR="0">
            <wp:extent cx="36830" cy="762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470ED4" w:rsidRPr="009D280F" w:rsidRDefault="00EE030E" w:rsidP="009907B8">
      <w:pPr>
        <w:widowControl/>
        <w:autoSpaceDE w:val="0"/>
        <w:autoSpaceDN w:val="0"/>
        <w:adjustRightInd w:val="0"/>
        <w:spacing w:line="240" w:lineRule="auto"/>
        <w:jc w:val="both"/>
        <w:rPr>
          <w:rFonts w:ascii="BMWTypeLight" w:hAnsi="BMWTypeLight"/>
          <w:b/>
          <w:bCs/>
          <w:szCs w:val="22"/>
          <w:lang w:val="en-US"/>
        </w:rPr>
      </w:pPr>
      <w:r>
        <w:rPr>
          <w:rFonts w:ascii="BMWTypeLight" w:hAnsi="BMWTypeLight" w:cs="BMWTypeGlobalPro-Light"/>
          <w:noProof/>
          <w:kern w:val="0"/>
          <w:szCs w:val="22"/>
          <w:lang w:val="es-AR" w:eastAsia="es-AR"/>
        </w:rPr>
        <w:drawing>
          <wp:inline distT="0" distB="0" distL="0" distR="0">
            <wp:extent cx="36830" cy="76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C60BCC" w:rsidRPr="009D280F" w:rsidRDefault="00C60BCC" w:rsidP="00A27EC7">
      <w:pPr>
        <w:jc w:val="both"/>
        <w:rPr>
          <w:rFonts w:ascii="BMWTypeLight" w:hAnsi="BMWTypeLight"/>
          <w:szCs w:val="22"/>
          <w:lang w:val="en-US"/>
        </w:rPr>
        <w:sectPr w:rsidR="00C60BCC" w:rsidRPr="009D280F" w:rsidSect="00826863">
          <w:headerReference w:type="even" r:id="rId14"/>
          <w:headerReference w:type="default" r:id="rId15"/>
          <w:headerReference w:type="first" r:id="rId16"/>
          <w:type w:val="continuous"/>
          <w:pgSz w:w="11907" w:h="16840" w:code="9"/>
          <w:pgMar w:top="907" w:right="1701" w:bottom="1418" w:left="2693" w:header="567" w:footer="720" w:gutter="0"/>
          <w:cols w:space="227"/>
          <w:titlePg/>
        </w:sect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sectPr w:rsidR="00553CED" w:rsidRPr="009D280F" w:rsidSect="00990804">
      <w:headerReference w:type="default" r:id="rId17"/>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D4" w:rsidRDefault="002609D4">
      <w:r>
        <w:separator/>
      </w:r>
    </w:p>
  </w:endnote>
  <w:endnote w:type="continuationSeparator" w:id="0">
    <w:p w:rsidR="002609D4" w:rsidRDefault="002609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D4" w:rsidRDefault="002609D4">
      <w:r>
        <w:separator/>
      </w:r>
    </w:p>
  </w:footnote>
  <w:footnote w:type="continuationSeparator" w:id="0">
    <w:p w:rsidR="002609D4" w:rsidRDefault="00260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0A755A">
    <w:pPr>
      <w:pStyle w:val="Header"/>
      <w:framePr w:wrap="around" w:vAnchor="text" w:hAnchor="margin" w:xAlign="center" w:y="1"/>
      <w:rPr>
        <w:rStyle w:val="PageNumber"/>
      </w:rPr>
    </w:pPr>
    <w:r>
      <w:rPr>
        <w:rStyle w:val="PageNumber"/>
      </w:rPr>
      <w:fldChar w:fldCharType="begin"/>
    </w:r>
    <w:r w:rsidR="009D0802">
      <w:rPr>
        <w:rStyle w:val="PageNumber"/>
      </w:rPr>
      <w:instrText xml:space="preserve">PAGE  </w:instrText>
    </w:r>
    <w:r>
      <w:rPr>
        <w:rStyle w:val="PageNumber"/>
      </w:rPr>
      <w:fldChar w:fldCharType="end"/>
    </w:r>
  </w:p>
  <w:p w:rsidR="009D0802" w:rsidRDefault="009D0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9D0802">
      <w:trPr>
        <w:trHeight w:hRule="exact" w:val="87"/>
      </w:trPr>
      <w:tc>
        <w:tcPr>
          <w:tcW w:w="2665" w:type="dxa"/>
        </w:tcPr>
        <w:p w:rsidR="009D0802" w:rsidRDefault="009D0802">
          <w:pPr>
            <w:pStyle w:val="Header"/>
            <w:spacing w:line="170" w:lineRule="exact"/>
            <w:jc w:val="right"/>
            <w:rPr>
              <w:kern w:val="17"/>
              <w:sz w:val="16"/>
            </w:rPr>
          </w:pPr>
        </w:p>
      </w:tc>
      <w:tc>
        <w:tcPr>
          <w:tcW w:w="7825" w:type="dxa"/>
        </w:tcPr>
        <w:p w:rsidR="009D0802" w:rsidRDefault="009D0802">
          <w:pPr>
            <w:pStyle w:val="Header"/>
            <w:ind w:left="-6"/>
          </w:pPr>
        </w:p>
      </w:tc>
    </w:tr>
  </w:tbl>
  <w:p w:rsidR="009D0802" w:rsidRDefault="000A755A">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9D0802">
      <w:rPr>
        <w:rStyle w:val="PageNumber"/>
        <w:rFonts w:ascii="BMWTypeLight" w:hAnsi="BMWTypeLight"/>
      </w:rPr>
      <w:instrText xml:space="preserve">PAGE  </w:instrText>
    </w:r>
    <w:r>
      <w:rPr>
        <w:rStyle w:val="PageNumber"/>
        <w:rFonts w:ascii="BMWTypeLight" w:hAnsi="BMWTypeLight"/>
      </w:rPr>
      <w:fldChar w:fldCharType="separate"/>
    </w:r>
    <w:r w:rsidR="00637843">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9D0802">
      <w:trPr>
        <w:trHeight w:val="87"/>
      </w:trPr>
      <w:tc>
        <w:tcPr>
          <w:tcW w:w="2665" w:type="dxa"/>
        </w:tcPr>
        <w:p w:rsidR="009D0802" w:rsidRDefault="009D0802">
          <w:pPr>
            <w:jc w:val="right"/>
            <w:rPr>
              <w:color w:val="000000"/>
              <w:kern w:val="17"/>
              <w:sz w:val="16"/>
            </w:rPr>
          </w:pPr>
        </w:p>
      </w:tc>
      <w:tc>
        <w:tcPr>
          <w:tcW w:w="7825" w:type="dxa"/>
        </w:tcPr>
        <w:p w:rsidR="009D0802" w:rsidRDefault="009D0802">
          <w:pPr>
            <w:pStyle w:val="Header"/>
            <w:rPr>
              <w:color w:val="000000"/>
              <w:spacing w:val="8"/>
              <w:kern w:val="0"/>
            </w:rPr>
          </w:pPr>
        </w:p>
      </w:tc>
    </w:tr>
  </w:tbl>
  <w:p w:rsidR="009D0802" w:rsidRDefault="009D0802">
    <w:pPr>
      <w:pStyle w:val="Header"/>
    </w:pPr>
  </w:p>
  <w:p w:rsidR="009D0802" w:rsidRDefault="009D08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tbl>
    <w:tblPr>
      <w:tblW w:w="0" w:type="auto"/>
      <w:tblInd w:w="-2665" w:type="dxa"/>
      <w:tblLayout w:type="fixed"/>
      <w:tblCellMar>
        <w:left w:w="170" w:type="dxa"/>
        <w:right w:w="170" w:type="dxa"/>
      </w:tblCellMar>
      <w:tblLook w:val="0000"/>
    </w:tblPr>
    <w:tblGrid>
      <w:gridCol w:w="2693"/>
      <w:gridCol w:w="7797"/>
    </w:tblGrid>
    <w:tr w:rsidR="009D0802">
      <w:tc>
        <w:tcPr>
          <w:tcW w:w="2693" w:type="dxa"/>
        </w:tcPr>
        <w:p w:rsidR="009D0802" w:rsidRDefault="009D0802">
          <w:pPr>
            <w:pStyle w:val="Header"/>
            <w:spacing w:before="120" w:line="170" w:lineRule="exact"/>
            <w:ind w:left="400" w:right="-28"/>
            <w:jc w:val="right"/>
            <w:rPr>
              <w:rFonts w:ascii="BMWTypeLight" w:hAnsi="BMWTypeLight"/>
              <w:kern w:val="17"/>
              <w:sz w:val="13"/>
            </w:rPr>
          </w:pPr>
        </w:p>
      </w:tc>
      <w:tc>
        <w:tcPr>
          <w:tcW w:w="7797" w:type="dxa"/>
        </w:tcPr>
        <w:p w:rsidR="009D0802" w:rsidRDefault="000A755A">
          <w:pPr>
            <w:pStyle w:val="Header"/>
            <w:spacing w:line="370" w:lineRule="exact"/>
            <w:ind w:left="-6"/>
            <w:rPr>
              <w:rFonts w:ascii="BMWTypeLight" w:hAnsi="BMWTypeLight"/>
              <w:b/>
              <w:color w:val="000000"/>
              <w:spacing w:val="-16"/>
              <w:kern w:val="0"/>
              <w:sz w:val="36"/>
              <w:lang w:val="en-GB"/>
            </w:rPr>
          </w:pPr>
          <w:r w:rsidRPr="000A755A">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9D0802">
            <w:rPr>
              <w:rFonts w:ascii="BMWTypeLight" w:hAnsi="BMWTypeLight"/>
              <w:b/>
              <w:color w:val="000000"/>
              <w:spacing w:val="-16"/>
              <w:kern w:val="0"/>
              <w:sz w:val="36"/>
              <w:lang w:val="en-GB"/>
            </w:rPr>
            <w:t>BMW Group</w:t>
          </w:r>
        </w:p>
        <w:p w:rsidR="009D0802" w:rsidRDefault="009D0802">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9D0802" w:rsidRDefault="009D0802">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tc>
    </w:tr>
  </w:tbl>
  <w:p w:rsidR="009D0802" w:rsidRDefault="009D0802">
    <w:pPr>
      <w:pStyle w:val="Heade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5">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6">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8">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7">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6"/>
  </w:num>
  <w:num w:numId="2">
    <w:abstractNumId w:val="29"/>
  </w:num>
  <w:num w:numId="3">
    <w:abstractNumId w:val="25"/>
  </w:num>
  <w:num w:numId="4">
    <w:abstractNumId w:val="16"/>
  </w:num>
  <w:num w:numId="5">
    <w:abstractNumId w:val="2"/>
  </w:num>
  <w:num w:numId="6">
    <w:abstractNumId w:val="22"/>
  </w:num>
  <w:num w:numId="7">
    <w:abstractNumId w:val="21"/>
  </w:num>
  <w:num w:numId="8">
    <w:abstractNumId w:val="28"/>
  </w:num>
  <w:num w:numId="9">
    <w:abstractNumId w:val="12"/>
  </w:num>
  <w:num w:numId="10">
    <w:abstractNumId w:val="2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19"/>
  </w:num>
  <w:num w:numId="15">
    <w:abstractNumId w:val="27"/>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6"/>
  </w:num>
  <w:num w:numId="19">
    <w:abstractNumId w:val="8"/>
  </w:num>
  <w:num w:numId="20">
    <w:abstractNumId w:val="1"/>
  </w:num>
  <w:num w:numId="21">
    <w:abstractNumId w:val="32"/>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num>
  <w:num w:numId="26">
    <w:abstractNumId w:val="3"/>
  </w:num>
  <w:num w:numId="27">
    <w:abstractNumId w:val="4"/>
  </w:num>
  <w:num w:numId="28">
    <w:abstractNumId w:val="30"/>
  </w:num>
  <w:num w:numId="29">
    <w:abstractNumId w:val="14"/>
  </w:num>
  <w:num w:numId="30">
    <w:abstractNumId w:val="20"/>
  </w:num>
  <w:num w:numId="31">
    <w:abstractNumId w:val="18"/>
  </w:num>
  <w:num w:numId="32">
    <w:abstractNumId w:val="24"/>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21EA7"/>
    <w:rsid w:val="00022A14"/>
    <w:rsid w:val="0002307C"/>
    <w:rsid w:val="000312E2"/>
    <w:rsid w:val="00042D3D"/>
    <w:rsid w:val="0005211E"/>
    <w:rsid w:val="00057DC8"/>
    <w:rsid w:val="00060594"/>
    <w:rsid w:val="0006198D"/>
    <w:rsid w:val="00062245"/>
    <w:rsid w:val="0006476B"/>
    <w:rsid w:val="0007513F"/>
    <w:rsid w:val="00080C2A"/>
    <w:rsid w:val="00080DC0"/>
    <w:rsid w:val="0008161D"/>
    <w:rsid w:val="000867A2"/>
    <w:rsid w:val="00086D01"/>
    <w:rsid w:val="00093338"/>
    <w:rsid w:val="000A755A"/>
    <w:rsid w:val="000B0B92"/>
    <w:rsid w:val="000B2F42"/>
    <w:rsid w:val="000B374C"/>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3095C"/>
    <w:rsid w:val="00236410"/>
    <w:rsid w:val="00236695"/>
    <w:rsid w:val="002428F6"/>
    <w:rsid w:val="00243F5A"/>
    <w:rsid w:val="00244F75"/>
    <w:rsid w:val="0024543A"/>
    <w:rsid w:val="00251057"/>
    <w:rsid w:val="00251632"/>
    <w:rsid w:val="00251A9B"/>
    <w:rsid w:val="00252C38"/>
    <w:rsid w:val="002535C9"/>
    <w:rsid w:val="002543F5"/>
    <w:rsid w:val="002609D4"/>
    <w:rsid w:val="00261948"/>
    <w:rsid w:val="00262A59"/>
    <w:rsid w:val="00267A6D"/>
    <w:rsid w:val="00267D0E"/>
    <w:rsid w:val="00283F77"/>
    <w:rsid w:val="00284174"/>
    <w:rsid w:val="00293A91"/>
    <w:rsid w:val="00293E5D"/>
    <w:rsid w:val="002960BF"/>
    <w:rsid w:val="00296DF3"/>
    <w:rsid w:val="00297B07"/>
    <w:rsid w:val="002A274B"/>
    <w:rsid w:val="002B3716"/>
    <w:rsid w:val="002C3B15"/>
    <w:rsid w:val="002C5FD9"/>
    <w:rsid w:val="002C7B8C"/>
    <w:rsid w:val="002D1AD4"/>
    <w:rsid w:val="002D1B01"/>
    <w:rsid w:val="002D4DCA"/>
    <w:rsid w:val="002D7B4A"/>
    <w:rsid w:val="002D7ED2"/>
    <w:rsid w:val="002E551B"/>
    <w:rsid w:val="002E5E69"/>
    <w:rsid w:val="002E66DB"/>
    <w:rsid w:val="002E6D9D"/>
    <w:rsid w:val="0030403B"/>
    <w:rsid w:val="00304742"/>
    <w:rsid w:val="00304DE1"/>
    <w:rsid w:val="00305081"/>
    <w:rsid w:val="00306466"/>
    <w:rsid w:val="003072A0"/>
    <w:rsid w:val="00307988"/>
    <w:rsid w:val="00327215"/>
    <w:rsid w:val="00330728"/>
    <w:rsid w:val="00331E3C"/>
    <w:rsid w:val="00336D14"/>
    <w:rsid w:val="0034503C"/>
    <w:rsid w:val="00345210"/>
    <w:rsid w:val="00351308"/>
    <w:rsid w:val="00351E29"/>
    <w:rsid w:val="00357B05"/>
    <w:rsid w:val="0036086E"/>
    <w:rsid w:val="00373435"/>
    <w:rsid w:val="00373DA3"/>
    <w:rsid w:val="00380C53"/>
    <w:rsid w:val="0038720F"/>
    <w:rsid w:val="003942AC"/>
    <w:rsid w:val="00395CEF"/>
    <w:rsid w:val="00396726"/>
    <w:rsid w:val="003A0C2D"/>
    <w:rsid w:val="003A42DC"/>
    <w:rsid w:val="003A6B93"/>
    <w:rsid w:val="003A74CD"/>
    <w:rsid w:val="003C4AF9"/>
    <w:rsid w:val="003C7949"/>
    <w:rsid w:val="003D29CB"/>
    <w:rsid w:val="003D5F0D"/>
    <w:rsid w:val="003D6966"/>
    <w:rsid w:val="003E07CF"/>
    <w:rsid w:val="003E679A"/>
    <w:rsid w:val="003F0602"/>
    <w:rsid w:val="003F1E07"/>
    <w:rsid w:val="003F48EF"/>
    <w:rsid w:val="003F77A1"/>
    <w:rsid w:val="00413B0D"/>
    <w:rsid w:val="00416B53"/>
    <w:rsid w:val="00416BFD"/>
    <w:rsid w:val="00417DAA"/>
    <w:rsid w:val="0042110B"/>
    <w:rsid w:val="00425701"/>
    <w:rsid w:val="004329D0"/>
    <w:rsid w:val="00434AA7"/>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CB6"/>
    <w:rsid w:val="00495C0F"/>
    <w:rsid w:val="004A314D"/>
    <w:rsid w:val="004A5F4C"/>
    <w:rsid w:val="004B02D9"/>
    <w:rsid w:val="004C598C"/>
    <w:rsid w:val="004C68D8"/>
    <w:rsid w:val="004C6F26"/>
    <w:rsid w:val="004C7058"/>
    <w:rsid w:val="004D38FE"/>
    <w:rsid w:val="004E0F71"/>
    <w:rsid w:val="004E276A"/>
    <w:rsid w:val="004E2D7E"/>
    <w:rsid w:val="004E44E3"/>
    <w:rsid w:val="004E4882"/>
    <w:rsid w:val="004E6846"/>
    <w:rsid w:val="004E7C4D"/>
    <w:rsid w:val="004F612B"/>
    <w:rsid w:val="004F6DD6"/>
    <w:rsid w:val="00500711"/>
    <w:rsid w:val="00503037"/>
    <w:rsid w:val="0050413E"/>
    <w:rsid w:val="00507EF4"/>
    <w:rsid w:val="00510319"/>
    <w:rsid w:val="005163AE"/>
    <w:rsid w:val="00521CCA"/>
    <w:rsid w:val="00521D40"/>
    <w:rsid w:val="005273DF"/>
    <w:rsid w:val="00533D6E"/>
    <w:rsid w:val="00535F66"/>
    <w:rsid w:val="00536137"/>
    <w:rsid w:val="00543626"/>
    <w:rsid w:val="00544318"/>
    <w:rsid w:val="0054449C"/>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1056"/>
    <w:rsid w:val="005A6A64"/>
    <w:rsid w:val="005A7B7B"/>
    <w:rsid w:val="005C34DC"/>
    <w:rsid w:val="005C51C3"/>
    <w:rsid w:val="005C77AA"/>
    <w:rsid w:val="005D019C"/>
    <w:rsid w:val="005D2815"/>
    <w:rsid w:val="005D3AD5"/>
    <w:rsid w:val="005D4CD7"/>
    <w:rsid w:val="005D4E82"/>
    <w:rsid w:val="005F4993"/>
    <w:rsid w:val="005F5387"/>
    <w:rsid w:val="005F63B0"/>
    <w:rsid w:val="005F7A7B"/>
    <w:rsid w:val="006000D2"/>
    <w:rsid w:val="00600ADA"/>
    <w:rsid w:val="00600C25"/>
    <w:rsid w:val="00602830"/>
    <w:rsid w:val="00606DD7"/>
    <w:rsid w:val="00607741"/>
    <w:rsid w:val="00613263"/>
    <w:rsid w:val="00614EC9"/>
    <w:rsid w:val="006167C5"/>
    <w:rsid w:val="006174D0"/>
    <w:rsid w:val="006229D9"/>
    <w:rsid w:val="006253F4"/>
    <w:rsid w:val="00627D17"/>
    <w:rsid w:val="00630472"/>
    <w:rsid w:val="0063114C"/>
    <w:rsid w:val="00637843"/>
    <w:rsid w:val="00646768"/>
    <w:rsid w:val="006468F1"/>
    <w:rsid w:val="00654939"/>
    <w:rsid w:val="00660062"/>
    <w:rsid w:val="00667AA8"/>
    <w:rsid w:val="0067040A"/>
    <w:rsid w:val="006729DA"/>
    <w:rsid w:val="00672A0E"/>
    <w:rsid w:val="00675CA7"/>
    <w:rsid w:val="00676139"/>
    <w:rsid w:val="00677833"/>
    <w:rsid w:val="00681151"/>
    <w:rsid w:val="00681FBE"/>
    <w:rsid w:val="006A58CF"/>
    <w:rsid w:val="006A789B"/>
    <w:rsid w:val="006B5C6A"/>
    <w:rsid w:val="006C022C"/>
    <w:rsid w:val="006C2157"/>
    <w:rsid w:val="006C2E1D"/>
    <w:rsid w:val="006C6BD1"/>
    <w:rsid w:val="006D274A"/>
    <w:rsid w:val="006E14DE"/>
    <w:rsid w:val="006E37F6"/>
    <w:rsid w:val="006E75A8"/>
    <w:rsid w:val="006F02E2"/>
    <w:rsid w:val="006F23BC"/>
    <w:rsid w:val="006F3ED8"/>
    <w:rsid w:val="006F50DE"/>
    <w:rsid w:val="00713022"/>
    <w:rsid w:val="00715EA5"/>
    <w:rsid w:val="00724125"/>
    <w:rsid w:val="00730BC5"/>
    <w:rsid w:val="007330F6"/>
    <w:rsid w:val="00737B56"/>
    <w:rsid w:val="00742C15"/>
    <w:rsid w:val="00747C97"/>
    <w:rsid w:val="007553D8"/>
    <w:rsid w:val="00756158"/>
    <w:rsid w:val="00756DE4"/>
    <w:rsid w:val="0075772B"/>
    <w:rsid w:val="00774ABB"/>
    <w:rsid w:val="00780B8D"/>
    <w:rsid w:val="00784EC7"/>
    <w:rsid w:val="00786571"/>
    <w:rsid w:val="00793842"/>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E2D02"/>
    <w:rsid w:val="007E3296"/>
    <w:rsid w:val="007E50AB"/>
    <w:rsid w:val="007F070F"/>
    <w:rsid w:val="007F2174"/>
    <w:rsid w:val="007F72A5"/>
    <w:rsid w:val="00802BE2"/>
    <w:rsid w:val="0080562E"/>
    <w:rsid w:val="00805CBB"/>
    <w:rsid w:val="00806AAE"/>
    <w:rsid w:val="00807071"/>
    <w:rsid w:val="0081082D"/>
    <w:rsid w:val="00810A31"/>
    <w:rsid w:val="00813D0C"/>
    <w:rsid w:val="008266C0"/>
    <w:rsid w:val="00826863"/>
    <w:rsid w:val="00831B60"/>
    <w:rsid w:val="0084440A"/>
    <w:rsid w:val="00844A55"/>
    <w:rsid w:val="0084528A"/>
    <w:rsid w:val="00845FF9"/>
    <w:rsid w:val="0085013A"/>
    <w:rsid w:val="008546C7"/>
    <w:rsid w:val="00854C8E"/>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3ADC"/>
    <w:rsid w:val="008F3D5F"/>
    <w:rsid w:val="009030CC"/>
    <w:rsid w:val="009063ED"/>
    <w:rsid w:val="00917C8F"/>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C91"/>
    <w:rsid w:val="009C1143"/>
    <w:rsid w:val="009C1E60"/>
    <w:rsid w:val="009C51F8"/>
    <w:rsid w:val="009D020B"/>
    <w:rsid w:val="009D0802"/>
    <w:rsid w:val="009D1E99"/>
    <w:rsid w:val="009D280F"/>
    <w:rsid w:val="009D7054"/>
    <w:rsid w:val="009E3D5C"/>
    <w:rsid w:val="009E4A9D"/>
    <w:rsid w:val="009E6EC8"/>
    <w:rsid w:val="009F263E"/>
    <w:rsid w:val="009F54FB"/>
    <w:rsid w:val="00A017C8"/>
    <w:rsid w:val="00A02642"/>
    <w:rsid w:val="00A06B32"/>
    <w:rsid w:val="00A14FA3"/>
    <w:rsid w:val="00A17692"/>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42A6"/>
    <w:rsid w:val="00A8487A"/>
    <w:rsid w:val="00A91371"/>
    <w:rsid w:val="00A919DB"/>
    <w:rsid w:val="00AA110D"/>
    <w:rsid w:val="00AA16BC"/>
    <w:rsid w:val="00AA1ED8"/>
    <w:rsid w:val="00AA58E8"/>
    <w:rsid w:val="00AB7D1E"/>
    <w:rsid w:val="00AC1983"/>
    <w:rsid w:val="00AC7A13"/>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1E19"/>
    <w:rsid w:val="00B13A7B"/>
    <w:rsid w:val="00B14926"/>
    <w:rsid w:val="00B158B0"/>
    <w:rsid w:val="00B2012B"/>
    <w:rsid w:val="00B25257"/>
    <w:rsid w:val="00B274CA"/>
    <w:rsid w:val="00B27522"/>
    <w:rsid w:val="00B31BD0"/>
    <w:rsid w:val="00B31F17"/>
    <w:rsid w:val="00B32C6D"/>
    <w:rsid w:val="00B33598"/>
    <w:rsid w:val="00B3507D"/>
    <w:rsid w:val="00B351DA"/>
    <w:rsid w:val="00B41DC2"/>
    <w:rsid w:val="00B42EAC"/>
    <w:rsid w:val="00B441AA"/>
    <w:rsid w:val="00B444F5"/>
    <w:rsid w:val="00B47BEF"/>
    <w:rsid w:val="00B52792"/>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67B"/>
    <w:rsid w:val="00BA76B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40C4"/>
    <w:rsid w:val="00C24EE2"/>
    <w:rsid w:val="00C26081"/>
    <w:rsid w:val="00C27D32"/>
    <w:rsid w:val="00C32E97"/>
    <w:rsid w:val="00C3561E"/>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A9D"/>
    <w:rsid w:val="00C96EF6"/>
    <w:rsid w:val="00CA1298"/>
    <w:rsid w:val="00CA38FB"/>
    <w:rsid w:val="00CA6A35"/>
    <w:rsid w:val="00CB2119"/>
    <w:rsid w:val="00CB5940"/>
    <w:rsid w:val="00CC1D2A"/>
    <w:rsid w:val="00CD0874"/>
    <w:rsid w:val="00CD0885"/>
    <w:rsid w:val="00CD41FB"/>
    <w:rsid w:val="00CD71EB"/>
    <w:rsid w:val="00CE417B"/>
    <w:rsid w:val="00CE65F0"/>
    <w:rsid w:val="00CE71BF"/>
    <w:rsid w:val="00CE74EF"/>
    <w:rsid w:val="00CE7ECE"/>
    <w:rsid w:val="00CF37E6"/>
    <w:rsid w:val="00D027AB"/>
    <w:rsid w:val="00D03072"/>
    <w:rsid w:val="00D047A9"/>
    <w:rsid w:val="00D04A5A"/>
    <w:rsid w:val="00D05E39"/>
    <w:rsid w:val="00D06440"/>
    <w:rsid w:val="00D16ABD"/>
    <w:rsid w:val="00D175B2"/>
    <w:rsid w:val="00D20767"/>
    <w:rsid w:val="00D22A18"/>
    <w:rsid w:val="00D256EA"/>
    <w:rsid w:val="00D31057"/>
    <w:rsid w:val="00D322D3"/>
    <w:rsid w:val="00D40143"/>
    <w:rsid w:val="00D4128B"/>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4775"/>
    <w:rsid w:val="00DC2EF8"/>
    <w:rsid w:val="00DC361B"/>
    <w:rsid w:val="00DC6CE2"/>
    <w:rsid w:val="00DD097D"/>
    <w:rsid w:val="00DD398A"/>
    <w:rsid w:val="00DD6D45"/>
    <w:rsid w:val="00DF016A"/>
    <w:rsid w:val="00DF3D43"/>
    <w:rsid w:val="00E0165F"/>
    <w:rsid w:val="00E043D3"/>
    <w:rsid w:val="00E05E59"/>
    <w:rsid w:val="00E06F85"/>
    <w:rsid w:val="00E10D56"/>
    <w:rsid w:val="00E27ABA"/>
    <w:rsid w:val="00E3213A"/>
    <w:rsid w:val="00E34C83"/>
    <w:rsid w:val="00E36A36"/>
    <w:rsid w:val="00E44935"/>
    <w:rsid w:val="00E518DD"/>
    <w:rsid w:val="00E54D2C"/>
    <w:rsid w:val="00E60501"/>
    <w:rsid w:val="00E6131D"/>
    <w:rsid w:val="00E637E7"/>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71D8"/>
    <w:rsid w:val="00F064A9"/>
    <w:rsid w:val="00F06CE7"/>
    <w:rsid w:val="00F1788E"/>
    <w:rsid w:val="00F23E9D"/>
    <w:rsid w:val="00F262B3"/>
    <w:rsid w:val="00F31D48"/>
    <w:rsid w:val="00F35B99"/>
    <w:rsid w:val="00F36310"/>
    <w:rsid w:val="00F5103E"/>
    <w:rsid w:val="00F52189"/>
    <w:rsid w:val="00F52572"/>
    <w:rsid w:val="00F57792"/>
    <w:rsid w:val="00F57BDA"/>
    <w:rsid w:val="00F61679"/>
    <w:rsid w:val="00F65AB4"/>
    <w:rsid w:val="00F70626"/>
    <w:rsid w:val="00F735DB"/>
    <w:rsid w:val="00F74510"/>
    <w:rsid w:val="00F75A41"/>
    <w:rsid w:val="00F75E5B"/>
    <w:rsid w:val="00F81426"/>
    <w:rsid w:val="00F91986"/>
    <w:rsid w:val="00F91C2D"/>
    <w:rsid w:val="00F94893"/>
    <w:rsid w:val="00F957B7"/>
    <w:rsid w:val="00F96483"/>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uiPriority w:val="20"/>
    <w:qFormat/>
    <w:rsid w:val="00C07A8D"/>
    <w:rPr>
      <w:i/>
      <w:iCs/>
    </w:rPr>
  </w:style>
  <w:style w:type="character" w:styleId="Strong">
    <w:name w:val="Strong"/>
    <w:basedOn w:val="DefaultParagraphFont"/>
    <w:uiPriority w:val="22"/>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DefaultParagraphFont"/>
    <w:rsid w:val="004576B7"/>
  </w:style>
  <w:style w:type="character" w:customStyle="1" w:styleId="description">
    <w:name w:val="description"/>
    <w:basedOn w:val="DefaultParagraphFont"/>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nsa@bmw.com.ar"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witter.com/BMWGrou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21F94-22D3-4AE2-9B06-107B3E61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5</Pages>
  <Words>2239</Words>
  <Characters>12315</Characters>
  <Application>Microsoft Office Word</Application>
  <DocSecurity>0</DocSecurity>
  <Lines>102</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14525</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3</cp:revision>
  <cp:lastPrinted>2012-12-21T15:59:00Z</cp:lastPrinted>
  <dcterms:created xsi:type="dcterms:W3CDTF">2012-12-28T12:50:00Z</dcterms:created>
  <dcterms:modified xsi:type="dcterms:W3CDTF">2012-12-28T13:06:00Z</dcterms:modified>
</cp:coreProperties>
</file>