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E8" w:rsidRPr="00272142" w:rsidRDefault="00273628">
      <w:pPr>
        <w:pStyle w:val="Fliesstext"/>
      </w:pPr>
      <w:r>
        <w:t>Presse-</w:t>
      </w:r>
      <w:r w:rsidR="00EC39E8" w:rsidRPr="00272142">
        <w:t>Information</w:t>
      </w:r>
      <w:r w:rsidR="00960515">
        <w:t xml:space="preserve"> </w:t>
      </w:r>
      <w:r w:rsidR="00EC39E8" w:rsidRPr="00272142">
        <w:br/>
      </w:r>
      <w:bookmarkStart w:id="0" w:name="Datum"/>
      <w:r w:rsidR="009D713D">
        <w:rPr>
          <w:lang w:val="en-US"/>
        </w:rPr>
        <w:fldChar w:fldCharType="begin">
          <w:ffData>
            <w:name w:val="Datum"/>
            <w:enabled/>
            <w:calcOnExit w:val="0"/>
            <w:textInput>
              <w:default w:val="13. Juli 2011"/>
            </w:textInput>
          </w:ffData>
        </w:fldChar>
      </w:r>
      <w:r w:rsidR="00077645" w:rsidRPr="00077645">
        <w:instrText xml:space="preserve"> FORMTEXT </w:instrText>
      </w:r>
      <w:r w:rsidR="009D713D">
        <w:rPr>
          <w:lang w:val="en-US"/>
        </w:rPr>
      </w:r>
      <w:r w:rsidR="009D713D">
        <w:rPr>
          <w:lang w:val="en-US"/>
        </w:rPr>
        <w:fldChar w:fldCharType="separate"/>
      </w:r>
      <w:r w:rsidR="00077645" w:rsidRPr="00077645">
        <w:rPr>
          <w:noProof/>
        </w:rPr>
        <w:t>13. Juli 2011</w:t>
      </w:r>
      <w:r w:rsidR="009D713D">
        <w:rPr>
          <w:lang w:val="en-US"/>
        </w:rPr>
        <w:fldChar w:fldCharType="end"/>
      </w:r>
      <w:bookmarkEnd w:id="0"/>
      <w:r w:rsidR="00EC39E8" w:rsidRPr="00272142">
        <w:br/>
      </w:r>
    </w:p>
    <w:p w:rsidR="00EC39E8" w:rsidRPr="00272142" w:rsidRDefault="00EC39E8">
      <w:pPr>
        <w:pStyle w:val="Fliesstext"/>
      </w:pPr>
    </w:p>
    <w:p w:rsidR="00EC39E8" w:rsidRPr="00272142" w:rsidRDefault="00EC39E8">
      <w:pPr>
        <w:pStyle w:val="Fliesstext"/>
      </w:pPr>
    </w:p>
    <w:p w:rsidR="00EC39E8" w:rsidRPr="00272142" w:rsidRDefault="00273628" w:rsidP="00906DB2">
      <w:pPr>
        <w:pStyle w:val="zzmarginalieregular"/>
        <w:framePr w:h="1911" w:hRule="exact" w:wrap="around" w:x="568" w:y="14431"/>
      </w:pPr>
      <w:r>
        <w:t>Firma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Bayerische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Motoren Werke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  <w:r w:rsidRPr="00272142">
        <w:t>Aktiengesellschaft</w:t>
      </w:r>
    </w:p>
    <w:p w:rsidR="00EC39E8" w:rsidRPr="00272142" w:rsidRDefault="00EC39E8" w:rsidP="00906DB2">
      <w:pPr>
        <w:pStyle w:val="zzmarginalielight"/>
        <w:framePr w:h="1911" w:hRule="exact" w:wrap="around" w:x="568" w:y="14431"/>
      </w:pPr>
    </w:p>
    <w:p w:rsidR="00EC39E8" w:rsidRPr="00273628" w:rsidRDefault="00273628" w:rsidP="00906DB2">
      <w:pPr>
        <w:pStyle w:val="zzmarginalieregular"/>
        <w:framePr w:h="1911" w:hRule="exact" w:wrap="around" w:x="568" w:y="14431"/>
      </w:pPr>
      <w:r w:rsidRPr="00273628">
        <w:t>P</w:t>
      </w:r>
      <w:r>
        <w:t>ostanschrift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  <w:r w:rsidRPr="00273628">
        <w:t>BMW AG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  <w:r w:rsidRPr="00273628">
        <w:t>80788 München</w:t>
      </w:r>
    </w:p>
    <w:p w:rsidR="00EC39E8" w:rsidRPr="00273628" w:rsidRDefault="00EC39E8" w:rsidP="00906DB2">
      <w:pPr>
        <w:pStyle w:val="zzmarginalielight"/>
        <w:framePr w:h="1911" w:hRule="exact" w:wrap="around" w:x="568" w:y="14431"/>
      </w:pPr>
    </w:p>
    <w:p w:rsidR="00EC39E8" w:rsidRPr="00273628" w:rsidRDefault="00EC39E8" w:rsidP="00906DB2">
      <w:pPr>
        <w:pStyle w:val="zzmarginalieregular"/>
        <w:framePr w:h="1911" w:hRule="exact" w:wrap="around" w:x="568" w:y="14431"/>
      </w:pPr>
      <w:r w:rsidRPr="00273628">
        <w:t>Tele</w:t>
      </w:r>
      <w:r w:rsidR="00273628">
        <w:t>f</w:t>
      </w:r>
      <w:r w:rsidRPr="00273628">
        <w:t>on</w:t>
      </w:r>
    </w:p>
    <w:p w:rsidR="00EC39E8" w:rsidRPr="000A230B" w:rsidRDefault="009D713D" w:rsidP="00906DB2">
      <w:pPr>
        <w:pStyle w:val="zzmarginalielight"/>
        <w:framePr w:h="1911" w:hRule="exact" w:wrap="around" w:x="568" w:y="14431"/>
      </w:pPr>
      <w:r>
        <w:rPr>
          <w:lang w:val="en-US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1" w:name="Telefon1"/>
      <w:r w:rsidR="00EC39E8" w:rsidRPr="000A230B"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1E49DB" w:rsidRPr="000A230B">
        <w:rPr>
          <w:noProof/>
        </w:rPr>
        <w:t>+49 89-382</w:t>
      </w:r>
      <w:r w:rsidR="004844DB">
        <w:rPr>
          <w:noProof/>
        </w:rPr>
        <w:t>-14908</w:t>
      </w:r>
      <w:r>
        <w:rPr>
          <w:lang w:val="en-US"/>
        </w:rPr>
        <w:fldChar w:fldCharType="end"/>
      </w:r>
      <w:bookmarkEnd w:id="1"/>
    </w:p>
    <w:p w:rsidR="00EC39E8" w:rsidRPr="000A230B" w:rsidRDefault="00EC39E8" w:rsidP="00906DB2">
      <w:pPr>
        <w:pStyle w:val="zzmarginalielight"/>
        <w:framePr w:h="1911" w:hRule="exact" w:wrap="around" w:x="568" w:y="14431"/>
      </w:pPr>
    </w:p>
    <w:p w:rsidR="00EC39E8" w:rsidRPr="000A230B" w:rsidRDefault="00EC39E8" w:rsidP="00906DB2">
      <w:pPr>
        <w:pStyle w:val="zzmarginalieregular"/>
        <w:framePr w:h="1911" w:hRule="exact" w:wrap="around" w:x="568" w:y="14431"/>
      </w:pPr>
      <w:r w:rsidRPr="000A230B">
        <w:t>Internet</w:t>
      </w:r>
    </w:p>
    <w:p w:rsidR="00EC39E8" w:rsidRPr="000A230B" w:rsidRDefault="00EC39E8" w:rsidP="00906DB2">
      <w:pPr>
        <w:pStyle w:val="zzmarginalielight"/>
        <w:framePr w:h="1911" w:hRule="exact" w:wrap="around" w:x="568" w:y="14431"/>
      </w:pPr>
      <w:r w:rsidRPr="000A230B">
        <w:t>www.bmwgroup.com</w:t>
      </w:r>
    </w:p>
    <w:p w:rsidR="005F5820" w:rsidRPr="005F5820" w:rsidRDefault="00B85CF1" w:rsidP="005F5820">
      <w:pPr>
        <w:pStyle w:val="Fliesstext"/>
        <w:rPr>
          <w:b/>
          <w:sz w:val="28"/>
          <w:szCs w:val="28"/>
        </w:rPr>
      </w:pPr>
      <w:r>
        <w:rPr>
          <w:b/>
          <w:sz w:val="28"/>
          <w:szCs w:val="28"/>
        </w:rPr>
        <w:t>Vierte iPad-Ausgabe</w:t>
      </w:r>
      <w:r w:rsidR="00A85B55">
        <w:rPr>
          <w:b/>
          <w:sz w:val="28"/>
          <w:szCs w:val="28"/>
        </w:rPr>
        <w:t xml:space="preserve"> des BMW Magazins</w:t>
      </w:r>
      <w:r>
        <w:rPr>
          <w:b/>
          <w:sz w:val="28"/>
          <w:szCs w:val="28"/>
        </w:rPr>
        <w:t xml:space="preserve"> verfügbar </w:t>
      </w:r>
    </w:p>
    <w:p w:rsidR="005F5820" w:rsidRPr="005F5820" w:rsidRDefault="00B85CF1" w:rsidP="005F5820">
      <w:pPr>
        <w:pStyle w:val="Fliesstext"/>
        <w:rPr>
          <w:color w:val="808080" w:themeColor="background1" w:themeShade="80"/>
        </w:rPr>
      </w:pPr>
      <w:r>
        <w:rPr>
          <w:color w:val="808080" w:themeColor="background1" w:themeShade="80"/>
          <w:sz w:val="28"/>
          <w:szCs w:val="28"/>
        </w:rPr>
        <w:t xml:space="preserve">Neue </w:t>
      </w:r>
      <w:proofErr w:type="spellStart"/>
      <w:r>
        <w:rPr>
          <w:color w:val="808080" w:themeColor="background1" w:themeShade="80"/>
          <w:sz w:val="28"/>
          <w:szCs w:val="28"/>
        </w:rPr>
        <w:t>App</w:t>
      </w:r>
      <w:proofErr w:type="spellEnd"/>
      <w:r>
        <w:rPr>
          <w:color w:val="808080" w:themeColor="background1" w:themeShade="80"/>
          <w:sz w:val="28"/>
          <w:szCs w:val="28"/>
        </w:rPr>
        <w:t xml:space="preserve"> bietet aufregende </w:t>
      </w:r>
      <w:r w:rsidR="00F95637">
        <w:rPr>
          <w:color w:val="808080" w:themeColor="background1" w:themeShade="80"/>
          <w:sz w:val="28"/>
          <w:szCs w:val="28"/>
        </w:rPr>
        <w:t>Features</w:t>
      </w:r>
      <w:r>
        <w:rPr>
          <w:color w:val="808080" w:themeColor="background1" w:themeShade="80"/>
          <w:sz w:val="28"/>
          <w:szCs w:val="28"/>
        </w:rPr>
        <w:t xml:space="preserve"> und spannende Spiele</w:t>
      </w:r>
    </w:p>
    <w:p w:rsidR="005F5820" w:rsidRPr="008E2BDB" w:rsidRDefault="005F5820" w:rsidP="005F5820">
      <w:pPr>
        <w:pStyle w:val="Fliesstext"/>
        <w:widowControl w:val="0"/>
        <w:rPr>
          <w:b/>
          <w:color w:val="808080" w:themeColor="background1" w:themeShade="80"/>
          <w:sz w:val="28"/>
          <w:szCs w:val="28"/>
        </w:rPr>
      </w:pPr>
    </w:p>
    <w:p w:rsidR="005F5820" w:rsidRDefault="00A85B55" w:rsidP="00A85B55">
      <w:pPr>
        <w:pStyle w:val="Fliesstext"/>
        <w:widowControl w:val="0"/>
        <w:spacing w:line="360" w:lineRule="auto"/>
        <w:rPr>
          <w:szCs w:val="22"/>
        </w:rPr>
      </w:pPr>
      <w:r>
        <w:rPr>
          <w:b/>
          <w:szCs w:val="22"/>
        </w:rPr>
        <w:t xml:space="preserve">München. </w:t>
      </w:r>
      <w:r w:rsidR="005F5820">
        <w:rPr>
          <w:szCs w:val="22"/>
        </w:rPr>
        <w:t>Das BMW Magazin macht einen weiteren Vorstoß in</w:t>
      </w:r>
      <w:r w:rsidR="00AB4BF4">
        <w:rPr>
          <w:szCs w:val="22"/>
        </w:rPr>
        <w:t xml:space="preserve"> die Welt der digitalen Medien. </w:t>
      </w:r>
      <w:r w:rsidR="005F5820">
        <w:rPr>
          <w:szCs w:val="22"/>
        </w:rPr>
        <w:t xml:space="preserve">Zum nunmehr </w:t>
      </w:r>
      <w:r w:rsidR="00BC0FB5">
        <w:rPr>
          <w:szCs w:val="22"/>
        </w:rPr>
        <w:t>vierten</w:t>
      </w:r>
      <w:r w:rsidR="005F5820">
        <w:rPr>
          <w:szCs w:val="22"/>
        </w:rPr>
        <w:t xml:space="preserve"> Mal erscheint die i</w:t>
      </w:r>
      <w:r w:rsidR="00675C85">
        <w:rPr>
          <w:szCs w:val="22"/>
        </w:rPr>
        <w:t xml:space="preserve">Pad-Applikation </w:t>
      </w:r>
      <w:r w:rsidR="005F5820">
        <w:rPr>
          <w:szCs w:val="22"/>
        </w:rPr>
        <w:t>i</w:t>
      </w:r>
      <w:r w:rsidR="00675C85">
        <w:rPr>
          <w:szCs w:val="22"/>
        </w:rPr>
        <w:t xml:space="preserve">n Deutsch und Englisch und steht </w:t>
      </w:r>
      <w:r w:rsidR="005F5820" w:rsidRPr="002E0DF1">
        <w:rPr>
          <w:szCs w:val="22"/>
        </w:rPr>
        <w:t>ab sofort</w:t>
      </w:r>
      <w:r w:rsidR="005F5820">
        <w:rPr>
          <w:szCs w:val="22"/>
        </w:rPr>
        <w:t xml:space="preserve"> im iTunes St</w:t>
      </w:r>
      <w:r w:rsidR="00675C85">
        <w:rPr>
          <w:szCs w:val="22"/>
        </w:rPr>
        <w:t>ore von Apple kostenlos zum Download bereit</w:t>
      </w:r>
      <w:r w:rsidR="005F5820">
        <w:rPr>
          <w:szCs w:val="22"/>
        </w:rPr>
        <w:t>. Sie kombiniert die inhalt</w:t>
      </w:r>
      <w:r w:rsidR="00675C85">
        <w:rPr>
          <w:szCs w:val="22"/>
        </w:rPr>
        <w:t>liche und ästhetische Qualität ein</w:t>
      </w:r>
      <w:r w:rsidR="005F5820">
        <w:rPr>
          <w:szCs w:val="22"/>
        </w:rPr>
        <w:t xml:space="preserve">er gedruckten Ausgabe mit den digitalen Möglichkeiten des iPads. </w:t>
      </w:r>
    </w:p>
    <w:p w:rsidR="005F5820" w:rsidRDefault="005F5820" w:rsidP="00A85B55">
      <w:pPr>
        <w:pStyle w:val="Fliesstext"/>
        <w:widowControl w:val="0"/>
        <w:spacing w:line="360" w:lineRule="auto"/>
        <w:rPr>
          <w:szCs w:val="22"/>
        </w:rPr>
      </w:pPr>
    </w:p>
    <w:p w:rsidR="005F5820" w:rsidRDefault="00F95637" w:rsidP="00A85B55">
      <w:pPr>
        <w:pStyle w:val="Fliesstext"/>
        <w:widowControl w:val="0"/>
        <w:spacing w:line="360" w:lineRule="auto"/>
        <w:rPr>
          <w:szCs w:val="22"/>
        </w:rPr>
      </w:pPr>
      <w:r>
        <w:rPr>
          <w:szCs w:val="22"/>
        </w:rPr>
        <w:t>Die</w:t>
      </w:r>
      <w:r w:rsidR="005F5820">
        <w:rPr>
          <w:szCs w:val="22"/>
        </w:rPr>
        <w:t xml:space="preserve"> ästhetische, informative</w:t>
      </w:r>
      <w:r>
        <w:rPr>
          <w:szCs w:val="22"/>
        </w:rPr>
        <w:t xml:space="preserve"> und auch spielerische</w:t>
      </w:r>
      <w:r w:rsidR="00FA42E6">
        <w:rPr>
          <w:szCs w:val="22"/>
        </w:rPr>
        <w:t xml:space="preserve"> Gestaltung </w:t>
      </w:r>
      <w:r>
        <w:rPr>
          <w:szCs w:val="22"/>
        </w:rPr>
        <w:t>der</w:t>
      </w:r>
      <w:r w:rsidR="00FA42E6">
        <w:rPr>
          <w:szCs w:val="22"/>
        </w:rPr>
        <w:t xml:space="preserve"> neue</w:t>
      </w:r>
      <w:r>
        <w:rPr>
          <w:szCs w:val="22"/>
        </w:rPr>
        <w:t>n</w:t>
      </w:r>
      <w:r w:rsidR="00FA42E6">
        <w:rPr>
          <w:szCs w:val="22"/>
        </w:rPr>
        <w:t xml:space="preserve"> digitale</w:t>
      </w:r>
      <w:r>
        <w:rPr>
          <w:szCs w:val="22"/>
        </w:rPr>
        <w:t>n</w:t>
      </w:r>
      <w:r w:rsidR="00FA42E6">
        <w:rPr>
          <w:szCs w:val="22"/>
        </w:rPr>
        <w:t xml:space="preserve"> </w:t>
      </w:r>
      <w:r>
        <w:rPr>
          <w:szCs w:val="22"/>
        </w:rPr>
        <w:t>Ausgabe des BMW Magazins steht den</w:t>
      </w:r>
      <w:r w:rsidR="005F5820">
        <w:rPr>
          <w:szCs w:val="22"/>
        </w:rPr>
        <w:t xml:space="preserve"> vorherigen in nic</w:t>
      </w:r>
      <w:r w:rsidR="00AB4BF4">
        <w:rPr>
          <w:szCs w:val="22"/>
        </w:rPr>
        <w:t xml:space="preserve">hts nach. Sie besitzt </w:t>
      </w:r>
      <w:r w:rsidR="005F5820">
        <w:rPr>
          <w:szCs w:val="22"/>
        </w:rPr>
        <w:t>direkt in das Layout eingebundene Fotoserien, Videos un</w:t>
      </w:r>
      <w:r w:rsidR="00AB4BF4">
        <w:rPr>
          <w:szCs w:val="22"/>
        </w:rPr>
        <w:t xml:space="preserve">d Soundfiles und bietet </w:t>
      </w:r>
      <w:r w:rsidR="005F5820">
        <w:rPr>
          <w:szCs w:val="22"/>
        </w:rPr>
        <w:t>einen deutlichen Mehrwert zum Printmagazin.</w:t>
      </w:r>
    </w:p>
    <w:p w:rsidR="005F5820" w:rsidRDefault="005F5820" w:rsidP="00A85B55">
      <w:pPr>
        <w:pStyle w:val="Fliesstext"/>
        <w:widowControl w:val="0"/>
        <w:spacing w:line="360" w:lineRule="auto"/>
        <w:rPr>
          <w:szCs w:val="22"/>
        </w:rPr>
      </w:pPr>
    </w:p>
    <w:p w:rsidR="00F95637" w:rsidRPr="00F95637" w:rsidRDefault="00F95637" w:rsidP="00F95637">
      <w:pPr>
        <w:pStyle w:val="Fliesstext"/>
        <w:widowControl w:val="0"/>
        <w:spacing w:line="360" w:lineRule="auto"/>
        <w:rPr>
          <w:i/>
          <w:szCs w:val="22"/>
        </w:rPr>
      </w:pPr>
      <w:r>
        <w:rPr>
          <w:i/>
          <w:szCs w:val="22"/>
        </w:rPr>
        <w:t>In der Sommer-Ausgabe 2011, die zum ersten Mal losgelöst von einer Printausgabe erscheint,</w:t>
      </w:r>
      <w:r w:rsidRPr="00F95637">
        <w:rPr>
          <w:i/>
          <w:szCs w:val="22"/>
        </w:rPr>
        <w:t xml:space="preserve"> machen die Nutzer der </w:t>
      </w:r>
      <w:proofErr w:type="spellStart"/>
      <w:r w:rsidRPr="00F95637">
        <w:rPr>
          <w:i/>
          <w:szCs w:val="22"/>
        </w:rPr>
        <w:t>iPad-App</w:t>
      </w:r>
      <w:proofErr w:type="spellEnd"/>
      <w:r w:rsidRPr="00F95637">
        <w:rPr>
          <w:i/>
          <w:szCs w:val="22"/>
        </w:rPr>
        <w:t xml:space="preserve"> einen traumhaften Ausflug</w:t>
      </w:r>
      <w:r>
        <w:rPr>
          <w:i/>
          <w:szCs w:val="22"/>
        </w:rPr>
        <w:t xml:space="preserve"> nach Madrid</w:t>
      </w:r>
      <w:r w:rsidRPr="00F95637">
        <w:rPr>
          <w:i/>
          <w:szCs w:val="22"/>
        </w:rPr>
        <w:t xml:space="preserve"> im BMW 6er Coupé, besuchen den Motorradrennfahrer Leon </w:t>
      </w:r>
      <w:proofErr w:type="spellStart"/>
      <w:r w:rsidRPr="00F95637">
        <w:rPr>
          <w:i/>
          <w:szCs w:val="22"/>
        </w:rPr>
        <w:t>Haslam</w:t>
      </w:r>
      <w:proofErr w:type="spellEnd"/>
      <w:r w:rsidRPr="00F95637">
        <w:rPr>
          <w:i/>
          <w:szCs w:val="22"/>
        </w:rPr>
        <w:t xml:space="preserve"> auf seiner Farm in England und lernen zum Beispiel acht nachhaltige Bauprojekte aus aller Welt kennen. Oder aber: Man prüft seine Geschicklichkeit beim BMW Rennspiel. Dazu gibt es viele weitere interaktive Features, Servicethemen und einige spannende Überraschungen.</w:t>
      </w:r>
      <w:r>
        <w:rPr>
          <w:i/>
          <w:szCs w:val="22"/>
        </w:rPr>
        <w:t xml:space="preserve"> </w:t>
      </w:r>
    </w:p>
    <w:p w:rsidR="005F5820" w:rsidRDefault="005F5820" w:rsidP="00A85B55">
      <w:pPr>
        <w:pStyle w:val="Fliesstext"/>
        <w:tabs>
          <w:tab w:val="clear" w:pos="4706"/>
        </w:tabs>
        <w:spacing w:line="360" w:lineRule="auto"/>
      </w:pPr>
    </w:p>
    <w:p w:rsidR="005F5820" w:rsidRDefault="005F5820" w:rsidP="00A85B55">
      <w:pPr>
        <w:pStyle w:val="Fliesstext"/>
        <w:tabs>
          <w:tab w:val="clear" w:pos="4706"/>
        </w:tabs>
        <w:spacing w:line="360" w:lineRule="auto"/>
      </w:pPr>
      <w:r>
        <w:t xml:space="preserve">Anfang Juli </w:t>
      </w:r>
      <w:r w:rsidR="00B85CF1">
        <w:t>wurde</w:t>
      </w:r>
      <w:r>
        <w:t xml:space="preserve"> das BMW Magazin beim Best of Corporate Publishing (BCP), Europas größtem und </w:t>
      </w:r>
      <w:r w:rsidR="00AB4BF4">
        <w:t>wichtigstem Wettbewerb in der</w:t>
      </w:r>
      <w:r>
        <w:t xml:space="preserve"> Branche, </w:t>
      </w:r>
      <w:r w:rsidR="00B85CF1">
        <w:t xml:space="preserve">mit </w:t>
      </w:r>
      <w:r>
        <w:t xml:space="preserve">zweimal Gold </w:t>
      </w:r>
      <w:r w:rsidR="00B85CF1">
        <w:t>prämiert</w:t>
      </w:r>
      <w:r>
        <w:t>. Damit verteidigte es seinen Spitzenplatz nicht nur in der Kategorie B2C – Automobil, sondern auch beim Sonderpreis Internationale Kommunikation. Die Jur</w:t>
      </w:r>
      <w:r w:rsidR="00AB4BF4">
        <w:t xml:space="preserve">y lobte das BMW Magazin </w:t>
      </w:r>
      <w:r>
        <w:t>als „das Vorbild für alle Magazine auf vier Rädern.“ Als Vize-Champion im Bereich B2C – Automobil und beim Sonderpreis Internationale Kommunikation wurde ein weiteres Magazin der BMW Group, MINI INTERNATIONAL, gekürt.</w:t>
      </w:r>
    </w:p>
    <w:p w:rsidR="00AB4BF4" w:rsidRDefault="00AB4BF4" w:rsidP="00A85B55">
      <w:pPr>
        <w:pStyle w:val="Fliesstext"/>
        <w:tabs>
          <w:tab w:val="clear" w:pos="4706"/>
        </w:tabs>
        <w:spacing w:line="360" w:lineRule="auto"/>
      </w:pPr>
    </w:p>
    <w:p w:rsidR="005F5820" w:rsidRDefault="005F5820" w:rsidP="00A85B55">
      <w:pPr>
        <w:pStyle w:val="Fliesstext"/>
        <w:tabs>
          <w:tab w:val="clear" w:pos="4706"/>
        </w:tabs>
        <w:spacing w:line="360" w:lineRule="auto"/>
        <w:sectPr w:rsidR="005F582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  <w:r>
        <w:lastRenderedPageBreak/>
        <w:t xml:space="preserve">Der Erfolg setzt sich auch bei den digitalen Medienanwendungen fort: Das BMW Magazin erhielt den zweiten Platz </w:t>
      </w:r>
      <w:r w:rsidR="00BC0FB5">
        <w:t xml:space="preserve">sowohl </w:t>
      </w:r>
      <w:r>
        <w:t>in der Kate</w:t>
      </w:r>
      <w:r w:rsidR="00B85CF1">
        <w:t xml:space="preserve">gorie Best Crossmedia Solution </w:t>
      </w:r>
      <w:r w:rsidR="00BC0FB5">
        <w:t>als auch</w:t>
      </w:r>
      <w:r>
        <w:t xml:space="preserve"> für die Umsetzung des BMW Magazins als iPad App in der Kategorie Digital Media – Best Application.</w:t>
      </w:r>
    </w:p>
    <w:p w:rsidR="00AB4BF4" w:rsidRDefault="00AB4BF4" w:rsidP="005F5820">
      <w:pPr>
        <w:pStyle w:val="Fliesstext"/>
      </w:pPr>
    </w:p>
    <w:p w:rsidR="005F5820" w:rsidRPr="00607E38" w:rsidRDefault="005F5820" w:rsidP="005F5820">
      <w:pPr>
        <w:pStyle w:val="Fliesstext"/>
      </w:pPr>
      <w:r>
        <w:rPr>
          <w:sz w:val="18"/>
          <w:szCs w:val="18"/>
        </w:rPr>
        <w:t>Bitte wenden Sie sich bei Rückfragen an:</w:t>
      </w:r>
    </w:p>
    <w:p w:rsidR="005F5820" w:rsidRDefault="005F5820" w:rsidP="005F5820">
      <w:pPr>
        <w:pStyle w:val="Fliesstext"/>
        <w:rPr>
          <w:sz w:val="18"/>
          <w:szCs w:val="18"/>
        </w:rPr>
      </w:pPr>
    </w:p>
    <w:p w:rsidR="005F5820" w:rsidRDefault="005F5820" w:rsidP="005F5820">
      <w:pPr>
        <w:pStyle w:val="Fliesstext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Unternehmenskommunikation</w:t>
      </w:r>
    </w:p>
    <w:p w:rsidR="005F5820" w:rsidRDefault="005F5820" w:rsidP="005F5820">
      <w:pPr>
        <w:pStyle w:val="Fliesstext"/>
        <w:rPr>
          <w:sz w:val="18"/>
          <w:szCs w:val="18"/>
        </w:rPr>
      </w:pPr>
    </w:p>
    <w:p w:rsidR="005F5820" w:rsidRDefault="005F5820" w:rsidP="005F5820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>Martina Daschinger, Kommunikation Wirtschaft und Finanzen, Marketing</w:t>
      </w:r>
    </w:p>
    <w:p w:rsidR="005F5820" w:rsidRDefault="009D713D" w:rsidP="005F5820">
      <w:pPr>
        <w:pStyle w:val="Fliesstext"/>
        <w:rPr>
          <w:sz w:val="18"/>
          <w:szCs w:val="18"/>
        </w:rPr>
      </w:pPr>
      <w:hyperlink r:id="rId13" w:history="1">
        <w:r w:rsidR="005F5820" w:rsidRPr="005A2FCB">
          <w:rPr>
            <w:rStyle w:val="Hyperlink"/>
            <w:sz w:val="18"/>
            <w:szCs w:val="18"/>
          </w:rPr>
          <w:t>martina.daschinger@bmw.de</w:t>
        </w:r>
      </w:hyperlink>
      <w:r w:rsidR="005F5820">
        <w:rPr>
          <w:sz w:val="18"/>
          <w:szCs w:val="18"/>
        </w:rPr>
        <w:t>, Telefon: +49 89 382-14908, Fax: +49 89 382-24418</w:t>
      </w:r>
    </w:p>
    <w:p w:rsidR="00AB4BF4" w:rsidRDefault="00AB4BF4" w:rsidP="00AB4BF4">
      <w:pPr>
        <w:pStyle w:val="Fliesstext"/>
        <w:rPr>
          <w:sz w:val="18"/>
          <w:szCs w:val="18"/>
        </w:rPr>
      </w:pPr>
    </w:p>
    <w:p w:rsidR="00AB4BF4" w:rsidRDefault="00AB4BF4" w:rsidP="00AB4BF4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>Alexander Bilgeri, Wirtschafts- und Finanzkommunikation, Nachhaltigkeit</w:t>
      </w:r>
    </w:p>
    <w:p w:rsidR="00AB4BF4" w:rsidRPr="00A72168" w:rsidRDefault="009D713D" w:rsidP="00AB4BF4">
      <w:pPr>
        <w:pStyle w:val="Fliesstext"/>
        <w:rPr>
          <w:sz w:val="18"/>
          <w:szCs w:val="18"/>
        </w:rPr>
      </w:pPr>
      <w:hyperlink r:id="rId14" w:history="1">
        <w:r w:rsidR="00AB4BF4" w:rsidRPr="00A72168">
          <w:rPr>
            <w:rStyle w:val="Hyperlink"/>
            <w:sz w:val="18"/>
            <w:szCs w:val="18"/>
          </w:rPr>
          <w:t>Alexander.bilgeri@bmw.de</w:t>
        </w:r>
      </w:hyperlink>
      <w:r w:rsidR="00A72168">
        <w:t xml:space="preserve">, </w:t>
      </w:r>
      <w:r w:rsidR="00AB4BF4" w:rsidRPr="00A72168">
        <w:rPr>
          <w:sz w:val="18"/>
          <w:szCs w:val="18"/>
        </w:rPr>
        <w:t>Telefon: +49 89 382-24544, Fax: +49 89 382-24418</w:t>
      </w:r>
    </w:p>
    <w:p w:rsidR="005F5820" w:rsidRPr="00A72168" w:rsidRDefault="005F5820" w:rsidP="005F5820">
      <w:pPr>
        <w:pStyle w:val="Fliesstext"/>
        <w:rPr>
          <w:sz w:val="18"/>
          <w:szCs w:val="18"/>
        </w:rPr>
      </w:pPr>
    </w:p>
    <w:p w:rsidR="005F5820" w:rsidRDefault="005F5820" w:rsidP="005F5820">
      <w:pPr>
        <w:pStyle w:val="Fliesstext"/>
        <w:outlineLvl w:val="0"/>
        <w:rPr>
          <w:sz w:val="18"/>
          <w:szCs w:val="18"/>
        </w:rPr>
      </w:pPr>
      <w:r>
        <w:rPr>
          <w:sz w:val="18"/>
          <w:szCs w:val="18"/>
        </w:rPr>
        <w:t>Internet: www.press.bmw.de</w:t>
      </w:r>
    </w:p>
    <w:p w:rsidR="005F5820" w:rsidRPr="0008658A" w:rsidRDefault="005F5820" w:rsidP="005F5820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>e-mail: presse@bmwgroup.com</w:t>
      </w:r>
    </w:p>
    <w:p w:rsidR="005F5820" w:rsidRPr="00273628" w:rsidRDefault="005F5820" w:rsidP="005F5820">
      <w:pPr>
        <w:pStyle w:val="Fliesstext"/>
        <w:tabs>
          <w:tab w:val="clear" w:pos="4706"/>
        </w:tabs>
        <w:sectPr w:rsidR="005F5820" w:rsidRPr="00273628">
          <w:headerReference w:type="default" r:id="rId15"/>
          <w:footerReference w:type="even" r:id="rId16"/>
          <w:headerReference w:type="first" r:id="rId17"/>
          <w:footerReference w:type="first" r:id="rId18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5F5820" w:rsidRDefault="005F5820" w:rsidP="005F5820">
      <w:pPr>
        <w:spacing w:line="360" w:lineRule="auto"/>
        <w:rPr>
          <w:b/>
          <w:sz w:val="20"/>
          <w:szCs w:val="20"/>
        </w:rPr>
      </w:pPr>
    </w:p>
    <w:p w:rsidR="005F5820" w:rsidRPr="00785DA7" w:rsidRDefault="005F5820" w:rsidP="005F5820">
      <w:pPr>
        <w:spacing w:line="360" w:lineRule="auto"/>
        <w:rPr>
          <w:b/>
          <w:sz w:val="20"/>
          <w:szCs w:val="20"/>
        </w:rPr>
      </w:pPr>
      <w:r w:rsidRPr="00785DA7">
        <w:rPr>
          <w:b/>
          <w:sz w:val="20"/>
          <w:szCs w:val="20"/>
        </w:rPr>
        <w:t>Die BMW Group</w:t>
      </w:r>
    </w:p>
    <w:p w:rsidR="005F5820" w:rsidRDefault="005F5820" w:rsidP="005F5820">
      <w:pPr>
        <w:spacing w:line="240" w:lineRule="auto"/>
        <w:rPr>
          <w:sz w:val="20"/>
          <w:szCs w:val="20"/>
        </w:rPr>
      </w:pPr>
      <w:r w:rsidRPr="00CD3D11">
        <w:rPr>
          <w:sz w:val="20"/>
          <w:szCs w:val="20"/>
        </w:rPr>
        <w:t>Die BMW Group ist mit ihren drei Marken BMW, MINI und Rolls-Royce einer der weltweit erfolgreichsten Premium-Hersteller von Automobilen und Motorrädern. Als internationaler Konzern betreibt das Unterne</w:t>
      </w:r>
      <w:r>
        <w:rPr>
          <w:sz w:val="20"/>
          <w:szCs w:val="20"/>
        </w:rPr>
        <w:t>hmen 25 Produktions</w:t>
      </w:r>
      <w:r w:rsidR="00E23F9A">
        <w:rPr>
          <w:sz w:val="20"/>
          <w:szCs w:val="20"/>
        </w:rPr>
        <w:t>- und Montage</w:t>
      </w:r>
      <w:r>
        <w:rPr>
          <w:sz w:val="20"/>
          <w:szCs w:val="20"/>
        </w:rPr>
        <w:t>stätten in 14</w:t>
      </w:r>
      <w:r w:rsidRPr="00CD3D11">
        <w:rPr>
          <w:sz w:val="20"/>
          <w:szCs w:val="20"/>
        </w:rPr>
        <w:t xml:space="preserve"> Ländern sowie ein globales Vertriebsnetzwerk mit Vertretungen in über 140 Ländern.</w:t>
      </w:r>
    </w:p>
    <w:p w:rsidR="005F5820" w:rsidRPr="00CD3D11" w:rsidRDefault="005F5820" w:rsidP="005F5820">
      <w:pPr>
        <w:spacing w:line="240" w:lineRule="auto"/>
        <w:rPr>
          <w:sz w:val="20"/>
          <w:szCs w:val="20"/>
        </w:rPr>
      </w:pPr>
    </w:p>
    <w:p w:rsidR="005F5820" w:rsidRDefault="005F5820" w:rsidP="005F582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Im Geschäftsjahr 2010</w:t>
      </w:r>
      <w:r w:rsidRPr="00CD3D11">
        <w:rPr>
          <w:sz w:val="20"/>
          <w:szCs w:val="20"/>
        </w:rPr>
        <w:t xml:space="preserve"> erzielte die BMW Group </w:t>
      </w:r>
      <w:r>
        <w:rPr>
          <w:sz w:val="20"/>
          <w:szCs w:val="20"/>
        </w:rPr>
        <w:t>einen weltweiten Absatz von 1,46</w:t>
      </w:r>
      <w:r w:rsidRPr="00CD3D11">
        <w:rPr>
          <w:sz w:val="20"/>
          <w:szCs w:val="20"/>
        </w:rPr>
        <w:t xml:space="preserve"> Mi</w:t>
      </w:r>
      <w:r>
        <w:rPr>
          <w:sz w:val="20"/>
          <w:szCs w:val="20"/>
        </w:rPr>
        <w:t>llionen Automobilen und über 110</w:t>
      </w:r>
      <w:r w:rsidRPr="00CD3D11">
        <w:rPr>
          <w:sz w:val="20"/>
          <w:szCs w:val="20"/>
        </w:rPr>
        <w:t>.000 Motorräd</w:t>
      </w:r>
      <w:r>
        <w:rPr>
          <w:sz w:val="20"/>
          <w:szCs w:val="20"/>
        </w:rPr>
        <w:t>ern. Das Ergebnis vor Steuern belief sich auf rund 4,8 Mrd. Euro, der Umsatz auf 60,5 Milliarden Euro. Zum 31. Dezember 2010</w:t>
      </w:r>
      <w:r w:rsidRPr="00CD3D11">
        <w:rPr>
          <w:sz w:val="20"/>
          <w:szCs w:val="20"/>
        </w:rPr>
        <w:t xml:space="preserve"> beschäftigte </w:t>
      </w:r>
      <w:r>
        <w:rPr>
          <w:sz w:val="20"/>
          <w:szCs w:val="20"/>
        </w:rPr>
        <w:t xml:space="preserve">das Unternehmen weltweit rund 95.500 Mitarbeiterinnen </w:t>
      </w:r>
      <w:r w:rsidRPr="00CD3D11">
        <w:rPr>
          <w:sz w:val="20"/>
          <w:szCs w:val="20"/>
        </w:rPr>
        <w:t>und Mitarbeiter.</w:t>
      </w:r>
    </w:p>
    <w:p w:rsidR="005F5820" w:rsidRPr="00CD3D11" w:rsidRDefault="005F5820" w:rsidP="005F5820">
      <w:pPr>
        <w:spacing w:line="240" w:lineRule="auto"/>
        <w:rPr>
          <w:sz w:val="20"/>
          <w:szCs w:val="20"/>
        </w:rPr>
      </w:pPr>
    </w:p>
    <w:p w:rsidR="005F5820" w:rsidRDefault="005F5820" w:rsidP="005F5820">
      <w:pPr>
        <w:spacing w:line="240" w:lineRule="auto"/>
        <w:rPr>
          <w:sz w:val="20"/>
          <w:szCs w:val="20"/>
        </w:rPr>
      </w:pPr>
      <w:r w:rsidRPr="00CD3D11">
        <w:rPr>
          <w:sz w:val="20"/>
          <w:szCs w:val="20"/>
        </w:rPr>
        <w:t>Seit jeher sind langfristiges Denken und verantwortungsvolles Handeln die Grundlage des wirtschaftlichen Erfolges</w:t>
      </w:r>
      <w:r>
        <w:rPr>
          <w:sz w:val="20"/>
          <w:szCs w:val="20"/>
        </w:rPr>
        <w:t xml:space="preserve"> der BMW Group. Das Unternehmen </w:t>
      </w:r>
      <w:r w:rsidRPr="00CD3D11">
        <w:rPr>
          <w:sz w:val="20"/>
          <w:szCs w:val="20"/>
        </w:rPr>
        <w:t>hat ökologische und soziale Nachhaltigkeit entlang der gesamten Wertschöpfungskette, umfassende Produktverantwortung sowie ein klares Bekenntnis zur Schonung von Ressourcen fest in seiner Strategie verankert. Entsprec</w:t>
      </w:r>
      <w:r>
        <w:rPr>
          <w:sz w:val="20"/>
          <w:szCs w:val="20"/>
        </w:rPr>
        <w:t>hend ist die BMW Group seit sechs</w:t>
      </w:r>
      <w:r w:rsidRPr="00CD3D11">
        <w:rPr>
          <w:sz w:val="20"/>
          <w:szCs w:val="20"/>
        </w:rPr>
        <w:t xml:space="preserve"> Jahren Branchenführer in den Dow Jones </w:t>
      </w:r>
      <w:proofErr w:type="spellStart"/>
      <w:r w:rsidRPr="00CD3D11">
        <w:rPr>
          <w:sz w:val="20"/>
          <w:szCs w:val="20"/>
        </w:rPr>
        <w:t>Sustainability</w:t>
      </w:r>
      <w:proofErr w:type="spellEnd"/>
      <w:r w:rsidRPr="00CD3D11">
        <w:rPr>
          <w:sz w:val="20"/>
          <w:szCs w:val="20"/>
        </w:rPr>
        <w:t xml:space="preserve"> Indizes.</w:t>
      </w:r>
    </w:p>
    <w:p w:rsidR="00431C75" w:rsidRDefault="00431C75" w:rsidP="005F5820">
      <w:pPr>
        <w:spacing w:line="240" w:lineRule="auto"/>
        <w:rPr>
          <w:sz w:val="20"/>
          <w:szCs w:val="20"/>
        </w:rPr>
      </w:pPr>
    </w:p>
    <w:sectPr w:rsidR="00431C75" w:rsidSect="00EB68FF">
      <w:headerReference w:type="default" r:id="rId19"/>
      <w:footerReference w:type="even" r:id="rId20"/>
      <w:headerReference w:type="first" r:id="rId21"/>
      <w:footerReference w:type="first" r:id="rId22"/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EA1" w:rsidRDefault="00D86EA1">
      <w:r>
        <w:separator/>
      </w:r>
    </w:p>
  </w:endnote>
  <w:endnote w:type="continuationSeparator" w:id="0">
    <w:p w:rsidR="00D86EA1" w:rsidRDefault="00D86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Light">
    <w:altName w:val="Arial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1" w:rsidRDefault="009D713D">
    <w:pPr>
      <w:framePr w:wrap="around" w:vAnchor="text" w:hAnchor="margin" w:y="1"/>
    </w:pPr>
    <w:r>
      <w:fldChar w:fldCharType="begin"/>
    </w:r>
    <w:r w:rsidR="00D86EA1">
      <w:instrText xml:space="preserve">PAGE  </w:instrText>
    </w:r>
    <w:r>
      <w:fldChar w:fldCharType="end"/>
    </w:r>
  </w:p>
  <w:p w:rsidR="00D86EA1" w:rsidRDefault="00D86EA1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1" w:rsidRDefault="00D86EA1" w:rsidP="007E479D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28725" cy="419100"/>
          <wp:effectExtent l="19050" t="0" r="9525" b="0"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EA1" w:rsidRDefault="00D86EA1" w:rsidP="007E479D">
    <w:pPr>
      <w:framePr w:w="1985" w:h="680" w:hRule="exact" w:wrap="around" w:vAnchor="page" w:hAnchor="page" w:x="9357" w:y="15594"/>
      <w:spacing w:line="240" w:lineRule="atLeast"/>
    </w:pPr>
  </w:p>
  <w:p w:rsidR="00D86EA1" w:rsidRDefault="00D86EA1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1" w:rsidRDefault="00D86EA1" w:rsidP="007E479D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28725" cy="419100"/>
          <wp:effectExtent l="19050" t="0" r="9525" b="0"/>
          <wp:docPr id="1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EA1" w:rsidRDefault="00D86EA1" w:rsidP="007E479D">
    <w:pPr>
      <w:framePr w:w="1985" w:h="680" w:hRule="exact" w:wrap="around" w:vAnchor="page" w:hAnchor="page" w:x="9357" w:y="15594"/>
      <w:spacing w:line="240" w:lineRule="atLeast"/>
    </w:pPr>
  </w:p>
  <w:p w:rsidR="00D86EA1" w:rsidRDefault="00D86EA1">
    <w:pPr>
      <w:spacing w:line="240" w:lineRule="atLeas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1" w:rsidRDefault="009D713D">
    <w:pPr>
      <w:framePr w:wrap="around" w:vAnchor="text" w:hAnchor="margin" w:y="1"/>
    </w:pPr>
    <w:r>
      <w:fldChar w:fldCharType="begin"/>
    </w:r>
    <w:r w:rsidR="00D86EA1">
      <w:instrText xml:space="preserve">PAGE  </w:instrText>
    </w:r>
    <w:r>
      <w:fldChar w:fldCharType="end"/>
    </w:r>
  </w:p>
  <w:p w:rsidR="00D86EA1" w:rsidRDefault="00D86EA1">
    <w:pPr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1" w:rsidRDefault="00D86EA1">
    <w:pPr>
      <w:spacing w:line="240" w:lineRule="atLeas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1" w:rsidRDefault="009D713D">
    <w:pPr>
      <w:framePr w:wrap="around" w:vAnchor="text" w:hAnchor="margin" w:y="1"/>
    </w:pPr>
    <w:r>
      <w:fldChar w:fldCharType="begin"/>
    </w:r>
    <w:r w:rsidR="00D86EA1">
      <w:instrText xml:space="preserve">PAGE  </w:instrText>
    </w:r>
    <w:r>
      <w:fldChar w:fldCharType="end"/>
    </w:r>
  </w:p>
  <w:p w:rsidR="00D86EA1" w:rsidRDefault="00D86EA1">
    <w:pPr>
      <w:ind w:right="360" w:firstLine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1" w:rsidRDefault="00D86EA1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EA1" w:rsidRDefault="00D86EA1">
      <w:r>
        <w:separator/>
      </w:r>
    </w:p>
  </w:footnote>
  <w:footnote w:type="continuationSeparator" w:id="0">
    <w:p w:rsidR="00D86EA1" w:rsidRDefault="00D86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D86EA1" w:rsidTr="007E479D">
      <w:tc>
        <w:tcPr>
          <w:tcW w:w="1928" w:type="dxa"/>
        </w:tcPr>
        <w:p w:rsidR="00D86EA1" w:rsidRDefault="00D86EA1" w:rsidP="00553767">
          <w:pPr>
            <w:pStyle w:val="zzmarginalielightseite2"/>
            <w:framePr w:wrap="notBeside" w:x="114" w:y="1276"/>
          </w:pPr>
        </w:p>
      </w:tc>
      <w:tc>
        <w:tcPr>
          <w:tcW w:w="170" w:type="dxa"/>
        </w:tcPr>
        <w:p w:rsidR="00D86EA1" w:rsidRDefault="00D86EA1" w:rsidP="00553767">
          <w:pPr>
            <w:pStyle w:val="zzmarginalielightseite2"/>
            <w:framePr w:wrap="notBeside" w:x="114" w:y="1276"/>
          </w:pPr>
        </w:p>
      </w:tc>
      <w:tc>
        <w:tcPr>
          <w:tcW w:w="9299" w:type="dxa"/>
          <w:vAlign w:val="center"/>
        </w:tcPr>
        <w:p w:rsidR="00D86EA1" w:rsidRPr="00207B19" w:rsidRDefault="00D86EA1" w:rsidP="00D86EA1">
          <w:pPr>
            <w:framePr w:w="11340" w:hSpace="142" w:wrap="notBeside" w:vAnchor="page" w:hAnchor="page" w:x="114" w:y="1276" w:anchorLock="1"/>
            <w:rPr>
              <w:sz w:val="24"/>
            </w:rPr>
          </w:pPr>
          <w:r>
            <w:rPr>
              <w:sz w:val="24"/>
            </w:rPr>
            <w:t>Unternehmenskommunikation</w:t>
          </w:r>
        </w:p>
        <w:p w:rsidR="00D86EA1" w:rsidRDefault="00D86EA1" w:rsidP="00553767">
          <w:pPr>
            <w:framePr w:w="11340" w:hSpace="142" w:wrap="notBeside" w:vAnchor="page" w:hAnchor="page" w:x="114" w:y="1276" w:anchorLock="1"/>
            <w:rPr>
              <w:sz w:val="24"/>
            </w:rPr>
          </w:pPr>
        </w:p>
        <w:p w:rsidR="00D86EA1" w:rsidRPr="00207B19" w:rsidRDefault="00D86EA1" w:rsidP="00553767">
          <w:pPr>
            <w:framePr w:w="11340" w:hSpace="142" w:wrap="notBeside" w:vAnchor="page" w:hAnchor="page" w:x="114" w:y="1276" w:anchorLock="1"/>
            <w:rPr>
              <w:sz w:val="24"/>
            </w:rPr>
          </w:pPr>
        </w:p>
        <w:p w:rsidR="00D86EA1" w:rsidRPr="00403D81" w:rsidRDefault="00D86EA1" w:rsidP="00553767">
          <w:pPr>
            <w:pStyle w:val="Fliesstext"/>
            <w:framePr w:w="11340" w:hSpace="142" w:wrap="notBeside" w:vAnchor="page" w:hAnchor="page" w:x="114" w:y="1276" w:anchorLock="1"/>
          </w:pPr>
          <w:r w:rsidRPr="00403D81">
            <w:t>Presse-Information</w:t>
          </w:r>
        </w:p>
      </w:tc>
    </w:tr>
    <w:tr w:rsidR="00D86EA1" w:rsidTr="007E479D">
      <w:tc>
        <w:tcPr>
          <w:tcW w:w="1928" w:type="dxa"/>
        </w:tcPr>
        <w:p w:rsidR="00D86EA1" w:rsidRDefault="00D86EA1" w:rsidP="00553767">
          <w:pPr>
            <w:pStyle w:val="zzmarginalielightseite2"/>
            <w:framePr w:wrap="notBeside" w:x="114" w:y="1276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D86EA1" w:rsidRDefault="00D86EA1" w:rsidP="00553767">
          <w:pPr>
            <w:pStyle w:val="zzmarginalielightseite2"/>
            <w:framePr w:wrap="notBeside" w:x="114" w:y="1276"/>
          </w:pPr>
        </w:p>
      </w:tc>
      <w:tc>
        <w:tcPr>
          <w:tcW w:w="9299" w:type="dxa"/>
          <w:vAlign w:val="center"/>
        </w:tcPr>
        <w:p w:rsidR="00D86EA1" w:rsidRPr="00403D81" w:rsidRDefault="00D86EA1" w:rsidP="00553767">
          <w:pPr>
            <w:pStyle w:val="Fliesstext"/>
            <w:framePr w:w="11340" w:hSpace="142" w:wrap="notBeside" w:vAnchor="page" w:hAnchor="page" w:x="114" w:y="1276" w:anchorLock="1"/>
          </w:pPr>
          <w:r w:rsidRPr="00403D81">
            <w:t>13. Juli 2011</w:t>
          </w:r>
        </w:p>
      </w:tc>
    </w:tr>
    <w:tr w:rsidR="00D86EA1" w:rsidTr="007E479D">
      <w:tc>
        <w:tcPr>
          <w:tcW w:w="1928" w:type="dxa"/>
        </w:tcPr>
        <w:p w:rsidR="00D86EA1" w:rsidRDefault="00D86EA1" w:rsidP="00553767">
          <w:pPr>
            <w:pStyle w:val="zzmarginalielightseite2"/>
            <w:framePr w:wrap="notBeside" w:x="114" w:y="1276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D86EA1" w:rsidRDefault="00D86EA1" w:rsidP="00553767">
          <w:pPr>
            <w:pStyle w:val="zzmarginalielightseite2"/>
            <w:framePr w:wrap="notBeside" w:x="114" w:y="1276"/>
          </w:pPr>
        </w:p>
      </w:tc>
      <w:tc>
        <w:tcPr>
          <w:tcW w:w="9299" w:type="dxa"/>
          <w:vAlign w:val="center"/>
        </w:tcPr>
        <w:p w:rsidR="00D86EA1" w:rsidRPr="00403D81" w:rsidRDefault="00D86EA1" w:rsidP="00553767">
          <w:pPr>
            <w:pStyle w:val="Titel"/>
            <w:framePr w:w="11340" w:hSpace="142" w:wrap="notBeside" w:vAnchor="page" w:hAnchor="page" w:x="114" w:y="1276" w:anchorLock="1"/>
            <w:spacing w:line="276" w:lineRule="auto"/>
          </w:pPr>
          <w:r w:rsidRPr="00403D81">
            <w:rPr>
              <w:rFonts w:ascii="BMWType V2 Light" w:hAnsi="BMWType V2 Light" w:cs="BMWType V2 Light"/>
              <w:sz w:val="22"/>
              <w:szCs w:val="22"/>
            </w:rPr>
            <w:t>Vierte iPad-Ausgabe des BMW Magazins verfügbar</w:t>
          </w:r>
        </w:p>
      </w:tc>
    </w:tr>
    <w:tr w:rsidR="00D86EA1" w:rsidTr="007E479D">
      <w:tc>
        <w:tcPr>
          <w:tcW w:w="1928" w:type="dxa"/>
        </w:tcPr>
        <w:p w:rsidR="00D86EA1" w:rsidRDefault="00D86EA1" w:rsidP="00553767">
          <w:pPr>
            <w:pStyle w:val="zzmarginalielightseite2"/>
            <w:framePr w:wrap="notBeside" w:x="114" w:y="1276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D86EA1" w:rsidRDefault="00D86EA1" w:rsidP="00553767">
          <w:pPr>
            <w:pStyle w:val="zzmarginalielightseite2"/>
            <w:framePr w:wrap="notBeside" w:x="114" w:y="1276"/>
          </w:pPr>
        </w:p>
      </w:tc>
      <w:tc>
        <w:tcPr>
          <w:tcW w:w="9299" w:type="dxa"/>
          <w:vAlign w:val="center"/>
        </w:tcPr>
        <w:p w:rsidR="00D86EA1" w:rsidRPr="00403D81" w:rsidRDefault="009D713D" w:rsidP="00553767">
          <w:pPr>
            <w:pStyle w:val="Fliesstext"/>
            <w:framePr w:w="11340" w:hSpace="142" w:wrap="notBeside" w:vAnchor="page" w:hAnchor="page" w:x="114" w:y="1276" w:anchorLock="1"/>
          </w:pPr>
          <w:fldSimple w:instr=" PAGE ">
            <w:r w:rsidR="00E23F9A">
              <w:rPr>
                <w:noProof/>
              </w:rPr>
              <w:t>2</w:t>
            </w:r>
          </w:fldSimple>
        </w:p>
      </w:tc>
    </w:tr>
    <w:tr w:rsidR="00D86EA1">
      <w:tc>
        <w:tcPr>
          <w:tcW w:w="1928" w:type="dxa"/>
          <w:vAlign w:val="bottom"/>
        </w:tcPr>
        <w:p w:rsidR="00D86EA1" w:rsidRDefault="00D86EA1" w:rsidP="00553767">
          <w:pPr>
            <w:pStyle w:val="zzmarginalielightseite2"/>
            <w:framePr w:wrap="notBeside" w:x="114" w:y="1276"/>
          </w:pPr>
        </w:p>
        <w:p w:rsidR="00D86EA1" w:rsidRDefault="00D86EA1" w:rsidP="00553767">
          <w:pPr>
            <w:pStyle w:val="zzmarginalielightseite2"/>
            <w:framePr w:wrap="notBeside" w:x="114" w:y="1276"/>
          </w:pPr>
        </w:p>
      </w:tc>
      <w:tc>
        <w:tcPr>
          <w:tcW w:w="170" w:type="dxa"/>
        </w:tcPr>
        <w:p w:rsidR="00D86EA1" w:rsidRDefault="00D86EA1" w:rsidP="00553767">
          <w:pPr>
            <w:pStyle w:val="zzmarginalielightseite2"/>
            <w:framePr w:wrap="notBeside" w:x="114" w:y="1276"/>
          </w:pPr>
        </w:p>
      </w:tc>
      <w:tc>
        <w:tcPr>
          <w:tcW w:w="9299" w:type="dxa"/>
          <w:vAlign w:val="bottom"/>
        </w:tcPr>
        <w:p w:rsidR="00D86EA1" w:rsidRPr="00403D81" w:rsidRDefault="00D86EA1" w:rsidP="00553767">
          <w:pPr>
            <w:pStyle w:val="Fliesstext"/>
            <w:framePr w:w="11340" w:hSpace="142" w:wrap="notBeside" w:vAnchor="page" w:hAnchor="page" w:x="114" w:y="1276" w:anchorLock="1"/>
          </w:pPr>
        </w:p>
      </w:tc>
    </w:tr>
  </w:tbl>
  <w:p w:rsidR="00D86EA1" w:rsidRDefault="00D86EA1" w:rsidP="00481813">
    <w:pPr>
      <w:pStyle w:val="zzbmw-group"/>
      <w:framePr w:w="0" w:hRule="auto" w:hSpace="0" w:wrap="auto" w:vAnchor="margin" w:hAnchor="text" w:xAlign="left" w:yAlign="inline"/>
    </w:pPr>
    <w:r w:rsidRPr="00481813"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page">
            <wp:posOffset>1419225</wp:posOffset>
          </wp:positionH>
          <wp:positionV relativeFrom="page">
            <wp:posOffset>400050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1600"/>
              <wp:lineTo x="21782" y="21600"/>
              <wp:lineTo x="21782" y="0"/>
              <wp:lineTo x="-545" y="0"/>
            </wp:wrapPolygon>
          </wp:wrapTight>
          <wp:docPr id="1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1" w:rsidRDefault="009D713D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4.9pt;margin-top:72.95pt;width:462.05pt;height:25.3pt;z-index:-251644928;mso-position-horizontal-relative:page;mso-position-vertical-relative:page" wrapcoords="-35 0 -35 20769 21600 20769 21600 0 -35 0" stroked="f">
          <v:textbox style="mso-next-textbox:#_x0000_s2051" inset="0,0,0,0">
            <w:txbxContent>
              <w:p w:rsidR="00D86EA1" w:rsidRPr="00207B19" w:rsidRDefault="00D86EA1" w:rsidP="007E479D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type="tight" anchorx="page" anchory="page"/>
        </v:shape>
      </w:pict>
    </w:r>
    <w:r w:rsidR="00D86EA1"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1333500</wp:posOffset>
          </wp:positionH>
          <wp:positionV relativeFrom="page">
            <wp:posOffset>516255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1600"/>
              <wp:lineTo x="21782" y="21600"/>
              <wp:lineTo x="21782" y="0"/>
              <wp:lineTo x="-545" y="0"/>
            </wp:wrapPolygon>
          </wp:wrapTight>
          <wp:docPr id="10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D86EA1" w:rsidTr="0064570D">
      <w:tc>
        <w:tcPr>
          <w:tcW w:w="1928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86EA1" w:rsidRDefault="00D86EA1" w:rsidP="0064570D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D86EA1" w:rsidTr="0064570D">
      <w:tc>
        <w:tcPr>
          <w:tcW w:w="1928" w:type="dxa"/>
        </w:tcPr>
        <w:p w:rsidR="00D86EA1" w:rsidRDefault="00D86EA1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86EA1" w:rsidRDefault="009D713D" w:rsidP="0064570D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D86EA1" w:rsidRPr="007E479D">
              <w:rPr>
                <w:bCs/>
              </w:rPr>
              <w:t>11.</w:t>
            </w:r>
            <w:r w:rsidR="00D86EA1" w:rsidRPr="007E479D">
              <w:rPr>
                <w:noProof/>
                <w:lang w:val="en-US"/>
              </w:rPr>
              <w:t xml:space="preserve"> Juli 2011</w:t>
            </w:r>
          </w:fldSimple>
        </w:p>
      </w:tc>
    </w:tr>
    <w:tr w:rsidR="00D86EA1" w:rsidTr="0064570D">
      <w:tc>
        <w:tcPr>
          <w:tcW w:w="1928" w:type="dxa"/>
        </w:tcPr>
        <w:p w:rsidR="00D86EA1" w:rsidRDefault="00D86EA1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86EA1" w:rsidRPr="00974C4C" w:rsidRDefault="00D86EA1" w:rsidP="00F25880">
          <w:pPr>
            <w:pStyle w:val="Fliesstext"/>
            <w:framePr w:w="11340" w:hSpace="142" w:wrap="notBeside" w:vAnchor="page" w:hAnchor="page" w:y="1815" w:anchorLock="1"/>
            <w:rPr>
              <w:szCs w:val="22"/>
            </w:rPr>
          </w:pPr>
          <w:r w:rsidRPr="00974C4C">
            <w:rPr>
              <w:rStyle w:val="Char"/>
              <w:rFonts w:ascii="BMWType V2 Light" w:hAnsi="BMWType V2 Light" w:cs="BMWType V2 Light"/>
              <w:sz w:val="22"/>
              <w:szCs w:val="22"/>
            </w:rPr>
            <w:t xml:space="preserve">BMW </w:t>
          </w:r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>Group Nachhaltigkeitskampagne und CI</w:t>
          </w:r>
        </w:p>
      </w:tc>
    </w:tr>
    <w:tr w:rsidR="00D86EA1" w:rsidTr="0064570D">
      <w:tc>
        <w:tcPr>
          <w:tcW w:w="1928" w:type="dxa"/>
        </w:tcPr>
        <w:p w:rsidR="00D86EA1" w:rsidRDefault="00D86EA1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86EA1" w:rsidRDefault="009D713D" w:rsidP="0064570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D86EA1">
              <w:rPr>
                <w:noProof/>
              </w:rPr>
              <w:t>2</w:t>
            </w:r>
          </w:fldSimple>
        </w:p>
      </w:tc>
    </w:tr>
    <w:tr w:rsidR="00D86EA1">
      <w:tc>
        <w:tcPr>
          <w:tcW w:w="1928" w:type="dxa"/>
          <w:vAlign w:val="bottom"/>
        </w:tcPr>
        <w:p w:rsidR="00D86EA1" w:rsidRDefault="00D86EA1">
          <w:pPr>
            <w:pStyle w:val="zzmarginalielightseite2"/>
            <w:framePr w:wrap="notBeside" w:y="1815"/>
          </w:pPr>
        </w:p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D86EA1" w:rsidRDefault="00D86EA1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D86EA1" w:rsidRPr="0074214B" w:rsidRDefault="00D86EA1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71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.9pt;margin-top:60.95pt;width:462.05pt;height:19.85pt;z-index:-251649024;mso-position-horizontal-relative:page;mso-position-vertical-relative:page" wrapcoords="-35 0 -35 20769 21600 20769 21600 0 -35 0" stroked="f">
          <v:textbox style="mso-next-textbox:#_x0000_s2050" inset="0,0,0,0">
            <w:txbxContent>
              <w:p w:rsidR="00D86EA1" w:rsidRPr="00207B19" w:rsidRDefault="00D86EA1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type="tight"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1" w:rsidRDefault="009D713D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.9pt;margin-top:60.95pt;width:462.05pt;height:19.85pt;z-index:251664384;mso-position-horizontal-relative:page;mso-position-vertical-relative:page" stroked="f">
          <v:textbox inset="0,0,0,0">
            <w:txbxContent>
              <w:p w:rsidR="00D86EA1" w:rsidRPr="00207B19" w:rsidRDefault="00D86EA1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anchorx="page" anchory="page"/>
        </v:shape>
      </w:pict>
    </w:r>
    <w:r w:rsidR="00D86EA1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7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6EA1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8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D86EA1" w:rsidTr="0064570D">
      <w:tc>
        <w:tcPr>
          <w:tcW w:w="1928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86EA1" w:rsidRDefault="00D86EA1" w:rsidP="0064570D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D86EA1" w:rsidTr="0064570D">
      <w:tc>
        <w:tcPr>
          <w:tcW w:w="1928" w:type="dxa"/>
        </w:tcPr>
        <w:p w:rsidR="00D86EA1" w:rsidRDefault="00D86EA1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86EA1" w:rsidRDefault="009D713D" w:rsidP="0064570D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D86EA1" w:rsidRPr="007E479D">
              <w:rPr>
                <w:bCs/>
              </w:rPr>
              <w:t>11.</w:t>
            </w:r>
            <w:r w:rsidR="00D86EA1" w:rsidRPr="007E479D">
              <w:rPr>
                <w:noProof/>
                <w:lang w:val="en-US"/>
              </w:rPr>
              <w:t xml:space="preserve"> Juli 2011</w:t>
            </w:r>
          </w:fldSimple>
        </w:p>
      </w:tc>
    </w:tr>
    <w:tr w:rsidR="00D86EA1" w:rsidTr="0064570D">
      <w:tc>
        <w:tcPr>
          <w:tcW w:w="1928" w:type="dxa"/>
        </w:tcPr>
        <w:p w:rsidR="00D86EA1" w:rsidRDefault="00D86EA1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86EA1" w:rsidRPr="00974C4C" w:rsidRDefault="00D86EA1" w:rsidP="00F25880">
          <w:pPr>
            <w:pStyle w:val="Fliesstext"/>
            <w:framePr w:w="11340" w:hSpace="142" w:wrap="notBeside" w:vAnchor="page" w:hAnchor="page" w:y="1815" w:anchorLock="1"/>
            <w:rPr>
              <w:szCs w:val="22"/>
            </w:rPr>
          </w:pPr>
          <w:r w:rsidRPr="00974C4C">
            <w:rPr>
              <w:rStyle w:val="Char"/>
              <w:rFonts w:ascii="BMWType V2 Light" w:hAnsi="BMWType V2 Light" w:cs="BMWType V2 Light"/>
              <w:sz w:val="22"/>
              <w:szCs w:val="22"/>
            </w:rPr>
            <w:t xml:space="preserve">BMW </w:t>
          </w:r>
          <w:r>
            <w:rPr>
              <w:rStyle w:val="Char"/>
              <w:rFonts w:ascii="BMWType V2 Light" w:hAnsi="BMWType V2 Light" w:cs="BMWType V2 Light"/>
              <w:sz w:val="22"/>
              <w:szCs w:val="22"/>
            </w:rPr>
            <w:t>Group Nachhaltigkeitskampagne und CI</w:t>
          </w:r>
        </w:p>
      </w:tc>
    </w:tr>
    <w:tr w:rsidR="00D86EA1" w:rsidTr="0064570D">
      <w:tc>
        <w:tcPr>
          <w:tcW w:w="1928" w:type="dxa"/>
        </w:tcPr>
        <w:p w:rsidR="00D86EA1" w:rsidRDefault="00D86EA1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86EA1" w:rsidRDefault="009D713D" w:rsidP="0064570D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D86EA1">
              <w:rPr>
                <w:noProof/>
              </w:rPr>
              <w:t>2</w:t>
            </w:r>
          </w:fldSimple>
        </w:p>
      </w:tc>
    </w:tr>
    <w:tr w:rsidR="00D86EA1">
      <w:tc>
        <w:tcPr>
          <w:tcW w:w="1928" w:type="dxa"/>
          <w:vAlign w:val="bottom"/>
        </w:tcPr>
        <w:p w:rsidR="00D86EA1" w:rsidRDefault="00D86EA1">
          <w:pPr>
            <w:pStyle w:val="zzmarginalielightseite2"/>
            <w:framePr w:wrap="notBeside" w:y="1815"/>
          </w:pPr>
        </w:p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D86EA1" w:rsidRDefault="00D86EA1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D86EA1" w:rsidRDefault="00D86EA1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D86EA1" w:rsidRPr="0074214B" w:rsidRDefault="00D86EA1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6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5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71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04.9pt;margin-top:60.95pt;width:462.05pt;height:19.85pt;z-index:-251656192;mso-position-horizontal-relative:page;mso-position-vertical-relative:page" wrapcoords="-35 0 -35 20769 21600 20769 21600 0 -35 0" stroked="f">
          <v:textbox style="mso-next-textbox:#_x0000_s2053" inset="0,0,0,0">
            <w:txbxContent>
              <w:p w:rsidR="00D86EA1" w:rsidRPr="00207B19" w:rsidRDefault="00D86EA1" w:rsidP="00F5677A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type="tight"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EA1" w:rsidRDefault="009D713D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4.9pt;margin-top:60.95pt;width:462.05pt;height:19.85pt;z-index:251657216;mso-position-horizontal-relative:page;mso-position-vertical-relative:page" stroked="f">
          <v:textbox inset="0,0,0,0">
            <w:txbxContent>
              <w:p w:rsidR="00D86EA1" w:rsidRPr="00207B19" w:rsidRDefault="00D86EA1" w:rsidP="00906DB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Unternehmenskommunikation</w:t>
                </w:r>
              </w:p>
            </w:txbxContent>
          </v:textbox>
          <w10:wrap anchorx="page" anchory="page"/>
        </v:shape>
      </w:pict>
    </w:r>
    <w:r w:rsidR="00D86EA1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3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6EA1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745FAE"/>
    <w:multiLevelType w:val="hybridMultilevel"/>
    <w:tmpl w:val="87069196"/>
    <w:lvl w:ilvl="0" w:tplc="255CA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D07A42"/>
    <w:multiLevelType w:val="hybridMultilevel"/>
    <w:tmpl w:val="999C6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C4362"/>
    <w:multiLevelType w:val="hybridMultilevel"/>
    <w:tmpl w:val="F3C6BC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3A239B"/>
    <w:multiLevelType w:val="hybridMultilevel"/>
    <w:tmpl w:val="7F066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22709"/>
    <w:rsid w:val="00034658"/>
    <w:rsid w:val="00042406"/>
    <w:rsid w:val="00053FC8"/>
    <w:rsid w:val="00054F04"/>
    <w:rsid w:val="000577A1"/>
    <w:rsid w:val="00060451"/>
    <w:rsid w:val="00077645"/>
    <w:rsid w:val="00077684"/>
    <w:rsid w:val="00086CE3"/>
    <w:rsid w:val="000875DF"/>
    <w:rsid w:val="00093F79"/>
    <w:rsid w:val="000A230B"/>
    <w:rsid w:val="000A5831"/>
    <w:rsid w:val="000A7774"/>
    <w:rsid w:val="000B26CD"/>
    <w:rsid w:val="000B549B"/>
    <w:rsid w:val="000D4685"/>
    <w:rsid w:val="00107804"/>
    <w:rsid w:val="00114B74"/>
    <w:rsid w:val="00120ABD"/>
    <w:rsid w:val="00132432"/>
    <w:rsid w:val="00134F5E"/>
    <w:rsid w:val="00151E97"/>
    <w:rsid w:val="00163A1C"/>
    <w:rsid w:val="00164939"/>
    <w:rsid w:val="00174640"/>
    <w:rsid w:val="00184FCF"/>
    <w:rsid w:val="001A2144"/>
    <w:rsid w:val="001A3ED9"/>
    <w:rsid w:val="001B5495"/>
    <w:rsid w:val="001C51EA"/>
    <w:rsid w:val="001E49DB"/>
    <w:rsid w:val="001F1E9D"/>
    <w:rsid w:val="001F273B"/>
    <w:rsid w:val="001F398B"/>
    <w:rsid w:val="00200AA8"/>
    <w:rsid w:val="00205587"/>
    <w:rsid w:val="00212437"/>
    <w:rsid w:val="0021306C"/>
    <w:rsid w:val="002141AD"/>
    <w:rsid w:val="00224335"/>
    <w:rsid w:val="00232061"/>
    <w:rsid w:val="0023588E"/>
    <w:rsid w:val="00253118"/>
    <w:rsid w:val="00256038"/>
    <w:rsid w:val="00272142"/>
    <w:rsid w:val="00273628"/>
    <w:rsid w:val="002865D0"/>
    <w:rsid w:val="002962BB"/>
    <w:rsid w:val="002963D5"/>
    <w:rsid w:val="002A31CE"/>
    <w:rsid w:val="002A7A32"/>
    <w:rsid w:val="002B3AC1"/>
    <w:rsid w:val="002B50ED"/>
    <w:rsid w:val="002C3818"/>
    <w:rsid w:val="002C7594"/>
    <w:rsid w:val="002E542D"/>
    <w:rsid w:val="002E655A"/>
    <w:rsid w:val="002F1EFC"/>
    <w:rsid w:val="002F73B4"/>
    <w:rsid w:val="002F773B"/>
    <w:rsid w:val="003047D5"/>
    <w:rsid w:val="0031394B"/>
    <w:rsid w:val="0032535C"/>
    <w:rsid w:val="003355A6"/>
    <w:rsid w:val="003408F3"/>
    <w:rsid w:val="00342E39"/>
    <w:rsid w:val="00346C27"/>
    <w:rsid w:val="00354D37"/>
    <w:rsid w:val="00354DFD"/>
    <w:rsid w:val="0035668A"/>
    <w:rsid w:val="00365ECA"/>
    <w:rsid w:val="003665F6"/>
    <w:rsid w:val="0037251E"/>
    <w:rsid w:val="00380BE7"/>
    <w:rsid w:val="00385F09"/>
    <w:rsid w:val="00391659"/>
    <w:rsid w:val="00396C45"/>
    <w:rsid w:val="003D00F0"/>
    <w:rsid w:val="003D6286"/>
    <w:rsid w:val="003F143C"/>
    <w:rsid w:val="003F3C50"/>
    <w:rsid w:val="003F6CA6"/>
    <w:rsid w:val="00403175"/>
    <w:rsid w:val="00403D81"/>
    <w:rsid w:val="00410260"/>
    <w:rsid w:val="00411E89"/>
    <w:rsid w:val="0041242F"/>
    <w:rsid w:val="00431C75"/>
    <w:rsid w:val="00442EF9"/>
    <w:rsid w:val="0044492C"/>
    <w:rsid w:val="00446F17"/>
    <w:rsid w:val="00453FB9"/>
    <w:rsid w:val="004552DB"/>
    <w:rsid w:val="0046619C"/>
    <w:rsid w:val="00476CB6"/>
    <w:rsid w:val="00480AB9"/>
    <w:rsid w:val="00481813"/>
    <w:rsid w:val="004844DB"/>
    <w:rsid w:val="004B19BA"/>
    <w:rsid w:val="004B45CC"/>
    <w:rsid w:val="004C6722"/>
    <w:rsid w:val="004E48AC"/>
    <w:rsid w:val="004F1360"/>
    <w:rsid w:val="004F51B3"/>
    <w:rsid w:val="005009A9"/>
    <w:rsid w:val="0050165C"/>
    <w:rsid w:val="00511C2B"/>
    <w:rsid w:val="005150D7"/>
    <w:rsid w:val="005164F4"/>
    <w:rsid w:val="005177BC"/>
    <w:rsid w:val="00521F5A"/>
    <w:rsid w:val="005230FE"/>
    <w:rsid w:val="00536C65"/>
    <w:rsid w:val="00541069"/>
    <w:rsid w:val="005429F1"/>
    <w:rsid w:val="005451F1"/>
    <w:rsid w:val="00553767"/>
    <w:rsid w:val="0055435D"/>
    <w:rsid w:val="00560DA5"/>
    <w:rsid w:val="00564BE1"/>
    <w:rsid w:val="005923A5"/>
    <w:rsid w:val="005A10B2"/>
    <w:rsid w:val="005A1B59"/>
    <w:rsid w:val="005A58C8"/>
    <w:rsid w:val="005A6CE7"/>
    <w:rsid w:val="005C3473"/>
    <w:rsid w:val="005C5522"/>
    <w:rsid w:val="005F32D1"/>
    <w:rsid w:val="005F5820"/>
    <w:rsid w:val="0061488B"/>
    <w:rsid w:val="00616469"/>
    <w:rsid w:val="006168EC"/>
    <w:rsid w:val="00617678"/>
    <w:rsid w:val="00623D6A"/>
    <w:rsid w:val="00627AE9"/>
    <w:rsid w:val="0063062E"/>
    <w:rsid w:val="006358B0"/>
    <w:rsid w:val="00645091"/>
    <w:rsid w:val="0064570D"/>
    <w:rsid w:val="00657554"/>
    <w:rsid w:val="00664BEB"/>
    <w:rsid w:val="006702A6"/>
    <w:rsid w:val="00675C85"/>
    <w:rsid w:val="00676009"/>
    <w:rsid w:val="006769F7"/>
    <w:rsid w:val="006845C3"/>
    <w:rsid w:val="006B4DB6"/>
    <w:rsid w:val="006B6DA8"/>
    <w:rsid w:val="006D137C"/>
    <w:rsid w:val="006D4C10"/>
    <w:rsid w:val="006D511E"/>
    <w:rsid w:val="006F7CBB"/>
    <w:rsid w:val="00705FCF"/>
    <w:rsid w:val="0071072A"/>
    <w:rsid w:val="00722E65"/>
    <w:rsid w:val="007277BE"/>
    <w:rsid w:val="007300B4"/>
    <w:rsid w:val="00741B77"/>
    <w:rsid w:val="0074214B"/>
    <w:rsid w:val="007449A1"/>
    <w:rsid w:val="00746D0C"/>
    <w:rsid w:val="007663A6"/>
    <w:rsid w:val="0077052F"/>
    <w:rsid w:val="00772989"/>
    <w:rsid w:val="00783FCF"/>
    <w:rsid w:val="0078538A"/>
    <w:rsid w:val="00790898"/>
    <w:rsid w:val="007A0258"/>
    <w:rsid w:val="007A6C2C"/>
    <w:rsid w:val="007B6E8D"/>
    <w:rsid w:val="007E4513"/>
    <w:rsid w:val="007E479D"/>
    <w:rsid w:val="00806494"/>
    <w:rsid w:val="00807D14"/>
    <w:rsid w:val="00821293"/>
    <w:rsid w:val="00824269"/>
    <w:rsid w:val="0083195F"/>
    <w:rsid w:val="00845B5A"/>
    <w:rsid w:val="008467A9"/>
    <w:rsid w:val="00846A76"/>
    <w:rsid w:val="0085506D"/>
    <w:rsid w:val="00857D89"/>
    <w:rsid w:val="008671B0"/>
    <w:rsid w:val="00877500"/>
    <w:rsid w:val="00885087"/>
    <w:rsid w:val="00897462"/>
    <w:rsid w:val="008A02F3"/>
    <w:rsid w:val="008A2BDF"/>
    <w:rsid w:val="008B05D0"/>
    <w:rsid w:val="008C2B58"/>
    <w:rsid w:val="008C5F6F"/>
    <w:rsid w:val="008C601D"/>
    <w:rsid w:val="008C62F9"/>
    <w:rsid w:val="008C6C5C"/>
    <w:rsid w:val="008C6CD5"/>
    <w:rsid w:val="008C7D4D"/>
    <w:rsid w:val="008E0F38"/>
    <w:rsid w:val="008E6774"/>
    <w:rsid w:val="00906DB2"/>
    <w:rsid w:val="009148C6"/>
    <w:rsid w:val="00925DAD"/>
    <w:rsid w:val="00941D1B"/>
    <w:rsid w:val="00947310"/>
    <w:rsid w:val="00956BCE"/>
    <w:rsid w:val="00960515"/>
    <w:rsid w:val="009705B2"/>
    <w:rsid w:val="00974C4C"/>
    <w:rsid w:val="00981418"/>
    <w:rsid w:val="0098638C"/>
    <w:rsid w:val="009A050C"/>
    <w:rsid w:val="009B4C69"/>
    <w:rsid w:val="009C4815"/>
    <w:rsid w:val="009D07AC"/>
    <w:rsid w:val="009D713D"/>
    <w:rsid w:val="009F5CA8"/>
    <w:rsid w:val="009F6AC7"/>
    <w:rsid w:val="00A12E85"/>
    <w:rsid w:val="00A16843"/>
    <w:rsid w:val="00A16DB3"/>
    <w:rsid w:val="00A17461"/>
    <w:rsid w:val="00A52220"/>
    <w:rsid w:val="00A664D7"/>
    <w:rsid w:val="00A72168"/>
    <w:rsid w:val="00A85B55"/>
    <w:rsid w:val="00A95122"/>
    <w:rsid w:val="00A965D4"/>
    <w:rsid w:val="00AA7C04"/>
    <w:rsid w:val="00AB4BF4"/>
    <w:rsid w:val="00AC27F1"/>
    <w:rsid w:val="00AC5B01"/>
    <w:rsid w:val="00AD52D9"/>
    <w:rsid w:val="00AD737A"/>
    <w:rsid w:val="00AE0CD4"/>
    <w:rsid w:val="00AE53A3"/>
    <w:rsid w:val="00B127CB"/>
    <w:rsid w:val="00B141CA"/>
    <w:rsid w:val="00B24DCD"/>
    <w:rsid w:val="00B3486E"/>
    <w:rsid w:val="00B54809"/>
    <w:rsid w:val="00B54B35"/>
    <w:rsid w:val="00B85CF1"/>
    <w:rsid w:val="00B90B16"/>
    <w:rsid w:val="00BA1033"/>
    <w:rsid w:val="00BA33ED"/>
    <w:rsid w:val="00BA6C4F"/>
    <w:rsid w:val="00BC0FB5"/>
    <w:rsid w:val="00BD233F"/>
    <w:rsid w:val="00BE2DBC"/>
    <w:rsid w:val="00BF1791"/>
    <w:rsid w:val="00BF3DD5"/>
    <w:rsid w:val="00C03AB9"/>
    <w:rsid w:val="00C11C52"/>
    <w:rsid w:val="00C13810"/>
    <w:rsid w:val="00C277C9"/>
    <w:rsid w:val="00C614F1"/>
    <w:rsid w:val="00C62714"/>
    <w:rsid w:val="00C6486B"/>
    <w:rsid w:val="00C70D11"/>
    <w:rsid w:val="00C80FB3"/>
    <w:rsid w:val="00C82EF8"/>
    <w:rsid w:val="00C95023"/>
    <w:rsid w:val="00CA6367"/>
    <w:rsid w:val="00CB1A06"/>
    <w:rsid w:val="00CB2215"/>
    <w:rsid w:val="00CC42EB"/>
    <w:rsid w:val="00CE63EA"/>
    <w:rsid w:val="00CF1B61"/>
    <w:rsid w:val="00D05AE9"/>
    <w:rsid w:val="00D25018"/>
    <w:rsid w:val="00D3261C"/>
    <w:rsid w:val="00D35B7F"/>
    <w:rsid w:val="00D3699D"/>
    <w:rsid w:val="00D431FC"/>
    <w:rsid w:val="00D55546"/>
    <w:rsid w:val="00D67A17"/>
    <w:rsid w:val="00D70AAD"/>
    <w:rsid w:val="00D75B3D"/>
    <w:rsid w:val="00D805FA"/>
    <w:rsid w:val="00D86EA1"/>
    <w:rsid w:val="00DA7E43"/>
    <w:rsid w:val="00DE5071"/>
    <w:rsid w:val="00DF0E2B"/>
    <w:rsid w:val="00E23F9A"/>
    <w:rsid w:val="00E24CE3"/>
    <w:rsid w:val="00E3582F"/>
    <w:rsid w:val="00E41B90"/>
    <w:rsid w:val="00E41C69"/>
    <w:rsid w:val="00E643B5"/>
    <w:rsid w:val="00E94002"/>
    <w:rsid w:val="00E95122"/>
    <w:rsid w:val="00EA085E"/>
    <w:rsid w:val="00EA49BA"/>
    <w:rsid w:val="00EB1327"/>
    <w:rsid w:val="00EB260A"/>
    <w:rsid w:val="00EB68FF"/>
    <w:rsid w:val="00EC39E8"/>
    <w:rsid w:val="00EC3DB1"/>
    <w:rsid w:val="00ED6BED"/>
    <w:rsid w:val="00ED6EF0"/>
    <w:rsid w:val="00ED73FF"/>
    <w:rsid w:val="00EF18D0"/>
    <w:rsid w:val="00EF3AC1"/>
    <w:rsid w:val="00EF5AD9"/>
    <w:rsid w:val="00EF70B1"/>
    <w:rsid w:val="00F1345C"/>
    <w:rsid w:val="00F25880"/>
    <w:rsid w:val="00F26B26"/>
    <w:rsid w:val="00F41C00"/>
    <w:rsid w:val="00F4767C"/>
    <w:rsid w:val="00F50DAA"/>
    <w:rsid w:val="00F51DE6"/>
    <w:rsid w:val="00F54125"/>
    <w:rsid w:val="00F54B14"/>
    <w:rsid w:val="00F5677A"/>
    <w:rsid w:val="00F75A17"/>
    <w:rsid w:val="00F90ED2"/>
    <w:rsid w:val="00F95637"/>
    <w:rsid w:val="00F95B23"/>
    <w:rsid w:val="00FA42E6"/>
    <w:rsid w:val="00FA5C26"/>
    <w:rsid w:val="00FA7B4A"/>
    <w:rsid w:val="00FB286E"/>
    <w:rsid w:val="00FB3165"/>
    <w:rsid w:val="00FB4C91"/>
    <w:rsid w:val="00FC0726"/>
    <w:rsid w:val="00FC68EB"/>
    <w:rsid w:val="00FD489E"/>
    <w:rsid w:val="00FD55C6"/>
    <w:rsid w:val="00FF6338"/>
    <w:rsid w:val="00F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berschrift5">
    <w:name w:val="heading 5"/>
    <w:basedOn w:val="Standard"/>
    <w:next w:val="Standard"/>
    <w:link w:val="berschrift5Zchn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uiPriority w:val="99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link w:val="TitelZchn"/>
    <w:uiPriority w:val="99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uiPriority w:val="99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uiPriority w:val="99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74214B"/>
    <w:rPr>
      <w:color w:val="0000FF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link w:val="FuzeileZchn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berschrift6Zchn">
    <w:name w:val="Überschrift 6 Zchn"/>
    <w:basedOn w:val="Absatz-Standardschriftart"/>
    <w:link w:val="berschrift6"/>
    <w:rsid w:val="001E49DB"/>
    <w:rPr>
      <w:rFonts w:ascii="BMW Helvetica Light" w:eastAsia="Arial Unicode MS" w:hAnsi="BMW Helvetica Light" w:cs="Arial Unicode MS"/>
      <w:b/>
      <w:bCs/>
    </w:rPr>
  </w:style>
  <w:style w:type="character" w:customStyle="1" w:styleId="TitelZchn">
    <w:name w:val="Titel Zchn"/>
    <w:basedOn w:val="Absatz-Standardschriftart"/>
    <w:link w:val="Titel"/>
    <w:uiPriority w:val="99"/>
    <w:rsid w:val="005F5820"/>
    <w:rPr>
      <w:rFonts w:ascii="BMWType V2 Bold" w:hAnsi="BMWType V2 Bold" w:cs="Arial"/>
      <w:bCs/>
      <w:sz w:val="28"/>
      <w:szCs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5F5820"/>
    <w:rPr>
      <w:rFonts w:ascii="BMWType V2 Light" w:hAnsi="BMWType V2 Light"/>
      <w:sz w:val="22"/>
      <w:szCs w:val="24"/>
    </w:rPr>
  </w:style>
  <w:style w:type="paragraph" w:styleId="Kommentartext">
    <w:name w:val="annotation text"/>
    <w:basedOn w:val="Standard"/>
    <w:link w:val="KommentartextZchn"/>
    <w:rsid w:val="00F9563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95637"/>
    <w:rPr>
      <w:rFonts w:ascii="BMWType V2 Light" w:hAnsi="BMWType V2 Ligh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martina.daschinger@bmw.de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lexander.bilgeri@bmw.de" TargetMode="External"/><Relationship Id="rId22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491A-56EE-4E7D-B2E9-016246C0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2</Pages>
  <Words>509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Gehring Jutta</cp:lastModifiedBy>
  <cp:revision>4</cp:revision>
  <cp:lastPrinted>2011-07-12T10:19:00Z</cp:lastPrinted>
  <dcterms:created xsi:type="dcterms:W3CDTF">2011-07-13T12:37:00Z</dcterms:created>
  <dcterms:modified xsi:type="dcterms:W3CDTF">2011-07-13T13:54:00Z</dcterms:modified>
</cp:coreProperties>
</file>