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9E8" w:rsidRPr="00DA3AE2" w:rsidRDefault="00273628" w:rsidP="00F70B46">
      <w:pPr>
        <w:pStyle w:val="Fliesstext"/>
        <w:tabs>
          <w:tab w:val="clear" w:pos="4706"/>
          <w:tab w:val="left" w:pos="3828"/>
        </w:tabs>
      </w:pPr>
      <w:r w:rsidRPr="00DA3AE2">
        <w:t>Presse-</w:t>
      </w:r>
      <w:r w:rsidR="00EC39E8" w:rsidRPr="00DA3AE2">
        <w:t>Information</w:t>
      </w:r>
      <w:r w:rsidR="00F70B46" w:rsidRPr="00DA3AE2">
        <w:tab/>
      </w:r>
      <w:r w:rsidR="00F70B46" w:rsidRPr="00DA3AE2">
        <w:rPr>
          <w:b/>
          <w:sz w:val="28"/>
          <w:szCs w:val="28"/>
        </w:rPr>
        <w:t>Sperrfrist 1</w:t>
      </w:r>
      <w:r w:rsidR="00B55F87" w:rsidRPr="00DA3AE2">
        <w:rPr>
          <w:b/>
          <w:sz w:val="28"/>
          <w:szCs w:val="28"/>
        </w:rPr>
        <w:t>1</w:t>
      </w:r>
      <w:r w:rsidR="00F70B46" w:rsidRPr="00DA3AE2">
        <w:rPr>
          <w:b/>
          <w:sz w:val="28"/>
          <w:szCs w:val="28"/>
        </w:rPr>
        <w:t>:00 Uhr ME</w:t>
      </w:r>
      <w:r w:rsidR="00E30B63" w:rsidRPr="00DA3AE2">
        <w:rPr>
          <w:b/>
          <w:sz w:val="28"/>
          <w:szCs w:val="28"/>
        </w:rPr>
        <w:t>S</w:t>
      </w:r>
      <w:r w:rsidR="00F70B46" w:rsidRPr="00DA3AE2">
        <w:rPr>
          <w:b/>
          <w:sz w:val="28"/>
          <w:szCs w:val="28"/>
        </w:rPr>
        <w:t>Z</w:t>
      </w:r>
      <w:r w:rsidR="00F70B46" w:rsidRPr="00DA3AE2">
        <w:rPr>
          <w:sz w:val="28"/>
          <w:szCs w:val="28"/>
        </w:rPr>
        <w:t>!</w:t>
      </w:r>
      <w:r w:rsidR="00EC39E8" w:rsidRPr="00DA3AE2">
        <w:br/>
      </w:r>
      <w:r w:rsidR="0015523E">
        <w:t>10</w:t>
      </w:r>
      <w:r w:rsidR="00E30B63" w:rsidRPr="00DA3AE2">
        <w:t>.</w:t>
      </w:r>
      <w:r w:rsidR="00770BCB" w:rsidRPr="00DA3AE2">
        <w:t xml:space="preserve"> </w:t>
      </w:r>
      <w:r w:rsidR="0015523E">
        <w:t>Oktober</w:t>
      </w:r>
      <w:r w:rsidR="00AB2F10" w:rsidRPr="00DA3AE2">
        <w:t xml:space="preserve"> </w:t>
      </w:r>
      <w:r w:rsidR="00E30B63" w:rsidRPr="00DA3AE2">
        <w:t>2011</w:t>
      </w:r>
    </w:p>
    <w:p w:rsidR="00EC39E8" w:rsidRDefault="00EC39E8">
      <w:pPr>
        <w:pStyle w:val="Fliesstext"/>
      </w:pPr>
    </w:p>
    <w:p w:rsidR="0015523E" w:rsidRDefault="0015523E">
      <w:pPr>
        <w:pStyle w:val="Fliesstext"/>
      </w:pPr>
    </w:p>
    <w:p w:rsidR="0015523E" w:rsidRPr="00DA3AE2" w:rsidRDefault="0015523E">
      <w:pPr>
        <w:pStyle w:val="Fliesstext"/>
      </w:pPr>
    </w:p>
    <w:p w:rsidR="000A2CD9" w:rsidRPr="00DA3AE2" w:rsidRDefault="000A2CD9" w:rsidP="000A2CD9">
      <w:pPr>
        <w:pStyle w:val="zzmarginalieregular"/>
        <w:framePr w:h="1911" w:hRule="exact" w:wrap="around" w:x="568" w:y="14431"/>
      </w:pPr>
      <w:r w:rsidRPr="00DA3AE2">
        <w:t>Firma</w:t>
      </w:r>
    </w:p>
    <w:p w:rsidR="000A2CD9" w:rsidRPr="00DA3AE2" w:rsidRDefault="000A2CD9" w:rsidP="000A2CD9">
      <w:pPr>
        <w:pStyle w:val="zzmarginalielight"/>
        <w:framePr w:h="1911" w:hRule="exact" w:wrap="around" w:x="568" w:y="14431"/>
      </w:pPr>
      <w:r w:rsidRPr="00DA3AE2">
        <w:t>Bayerische</w:t>
      </w:r>
    </w:p>
    <w:p w:rsidR="000A2CD9" w:rsidRPr="00DA3AE2" w:rsidRDefault="000A2CD9" w:rsidP="000A2CD9">
      <w:pPr>
        <w:pStyle w:val="zzmarginalielight"/>
        <w:framePr w:h="1911" w:hRule="exact" w:wrap="around" w:x="568" w:y="14431"/>
      </w:pPr>
      <w:r w:rsidRPr="00DA3AE2">
        <w:t>Motoren Werke</w:t>
      </w:r>
    </w:p>
    <w:p w:rsidR="000A2CD9" w:rsidRPr="00DA3AE2" w:rsidRDefault="000A2CD9" w:rsidP="000A2CD9">
      <w:pPr>
        <w:pStyle w:val="zzmarginalielight"/>
        <w:framePr w:h="1911" w:hRule="exact" w:wrap="around" w:x="568" w:y="14431"/>
      </w:pPr>
      <w:r w:rsidRPr="00DA3AE2">
        <w:t>Aktiengesellschaft</w:t>
      </w:r>
    </w:p>
    <w:p w:rsidR="000A2CD9" w:rsidRPr="00DA3AE2" w:rsidRDefault="000A2CD9" w:rsidP="000A2CD9">
      <w:pPr>
        <w:pStyle w:val="zzmarginalielight"/>
        <w:framePr w:h="1911" w:hRule="exact" w:wrap="around" w:x="568" w:y="14431"/>
      </w:pPr>
    </w:p>
    <w:p w:rsidR="000A2CD9" w:rsidRPr="00DA3AE2" w:rsidRDefault="000A2CD9" w:rsidP="000A2CD9">
      <w:pPr>
        <w:pStyle w:val="zzmarginalieregular"/>
        <w:framePr w:h="1911" w:hRule="exact" w:wrap="around" w:x="568" w:y="14431"/>
      </w:pPr>
      <w:r w:rsidRPr="00DA3AE2">
        <w:t>Postanschrift</w:t>
      </w:r>
    </w:p>
    <w:p w:rsidR="000A2CD9" w:rsidRPr="00DA3AE2" w:rsidRDefault="000A2CD9" w:rsidP="000A2CD9">
      <w:pPr>
        <w:pStyle w:val="zzmarginalielight"/>
        <w:framePr w:h="1911" w:hRule="exact" w:wrap="around" w:x="568" w:y="14431"/>
      </w:pPr>
      <w:r w:rsidRPr="00DA3AE2">
        <w:t>BMW AG</w:t>
      </w:r>
    </w:p>
    <w:p w:rsidR="000A2CD9" w:rsidRPr="00DA3AE2" w:rsidRDefault="000A2CD9" w:rsidP="000A2CD9">
      <w:pPr>
        <w:pStyle w:val="zzmarginalielight"/>
        <w:framePr w:h="1911" w:hRule="exact" w:wrap="around" w:x="568" w:y="14431"/>
      </w:pPr>
      <w:r w:rsidRPr="00DA3AE2">
        <w:t>80788 München</w:t>
      </w:r>
    </w:p>
    <w:p w:rsidR="000A2CD9" w:rsidRPr="00DA3AE2" w:rsidRDefault="000A2CD9" w:rsidP="000A2CD9">
      <w:pPr>
        <w:pStyle w:val="zzmarginalielight"/>
        <w:framePr w:h="1911" w:hRule="exact" w:wrap="around" w:x="568" w:y="14431"/>
      </w:pPr>
    </w:p>
    <w:p w:rsidR="000A2CD9" w:rsidRPr="00DA3AE2" w:rsidRDefault="000A2CD9" w:rsidP="000A2CD9">
      <w:pPr>
        <w:pStyle w:val="zzmarginalieregular"/>
        <w:framePr w:h="1911" w:hRule="exact" w:wrap="around" w:x="568" w:y="14431"/>
      </w:pPr>
      <w:r w:rsidRPr="00DA3AE2">
        <w:t>Telefon</w:t>
      </w:r>
    </w:p>
    <w:p w:rsidR="000A2CD9" w:rsidRPr="00DA3AE2" w:rsidRDefault="000A2CD9" w:rsidP="000A2CD9">
      <w:pPr>
        <w:pStyle w:val="zzmarginalielight"/>
        <w:framePr w:h="1911" w:hRule="exact" w:wrap="around" w:x="568" w:y="14431"/>
      </w:pPr>
      <w:r w:rsidRPr="00DA3AE2">
        <w:t>+49 89 382 35617</w:t>
      </w:r>
    </w:p>
    <w:p w:rsidR="000A2CD9" w:rsidRPr="00DA3AE2" w:rsidRDefault="000A2CD9" w:rsidP="000A2CD9">
      <w:pPr>
        <w:pStyle w:val="zzmarginalielight"/>
        <w:framePr w:h="1911" w:hRule="exact" w:wrap="around" w:x="568" w:y="14431"/>
      </w:pPr>
    </w:p>
    <w:p w:rsidR="000A2CD9" w:rsidRPr="00DA3AE2" w:rsidRDefault="000A2CD9" w:rsidP="000A2CD9">
      <w:pPr>
        <w:pStyle w:val="zzmarginalieregular"/>
        <w:framePr w:h="1911" w:hRule="exact" w:wrap="around" w:x="568" w:y="14431"/>
      </w:pPr>
      <w:r w:rsidRPr="00DA3AE2">
        <w:t>Internet</w:t>
      </w:r>
    </w:p>
    <w:p w:rsidR="000A2CD9" w:rsidRPr="00DA3AE2" w:rsidRDefault="000A2CD9" w:rsidP="000A2CD9">
      <w:pPr>
        <w:pStyle w:val="zzmarginalielight"/>
        <w:framePr w:h="1911" w:hRule="exact" w:wrap="around" w:x="568" w:y="14431"/>
      </w:pPr>
      <w:r w:rsidRPr="00DA3AE2">
        <w:t>www.bmwgroup.com</w:t>
      </w:r>
    </w:p>
    <w:p w:rsidR="0015523E" w:rsidRPr="00187271" w:rsidRDefault="0015523E" w:rsidP="0015523E">
      <w:pPr>
        <w:pStyle w:val="berschrift3"/>
      </w:pPr>
      <w:r w:rsidRPr="00187271">
        <w:t xml:space="preserve">BMW Group erzielt im September </w:t>
      </w:r>
      <w:r>
        <w:t xml:space="preserve">erneut </w:t>
      </w:r>
      <w:r w:rsidRPr="00187271">
        <w:t xml:space="preserve">Absatzrekord </w:t>
      </w:r>
    </w:p>
    <w:p w:rsidR="0015523E" w:rsidRPr="00187271" w:rsidRDefault="0015523E" w:rsidP="0015523E">
      <w:pPr>
        <w:spacing w:line="240" w:lineRule="auto"/>
        <w:rPr>
          <w:rFonts w:cs="BMWType V2 Light"/>
          <w:sz w:val="28"/>
          <w:szCs w:val="28"/>
        </w:rPr>
      </w:pPr>
      <w:r>
        <w:rPr>
          <w:rFonts w:cs="BMWType V2 Light"/>
          <w:sz w:val="28"/>
          <w:szCs w:val="28"/>
        </w:rPr>
        <w:t>Auslieferungen st</w:t>
      </w:r>
      <w:r w:rsidR="0047791F">
        <w:rPr>
          <w:rFonts w:cs="BMWType V2 Light"/>
          <w:sz w:val="28"/>
          <w:szCs w:val="28"/>
        </w:rPr>
        <w:t>e</w:t>
      </w:r>
      <w:r>
        <w:rPr>
          <w:rFonts w:cs="BMWType V2 Light"/>
          <w:sz w:val="28"/>
          <w:szCs w:val="28"/>
        </w:rPr>
        <w:t>igen um 11,4</w:t>
      </w:r>
      <w:r w:rsidRPr="00187271">
        <w:rPr>
          <w:rFonts w:cs="BMWType V2 Light"/>
          <w:sz w:val="28"/>
          <w:szCs w:val="28"/>
        </w:rPr>
        <w:t xml:space="preserve">% auf </w:t>
      </w:r>
      <w:r>
        <w:rPr>
          <w:rFonts w:cs="BMWType V2 Light"/>
          <w:sz w:val="28"/>
          <w:szCs w:val="28"/>
        </w:rPr>
        <w:t>159</w:t>
      </w:r>
      <w:r w:rsidRPr="00187271">
        <w:rPr>
          <w:rFonts w:cs="BMWType V2 Light"/>
          <w:sz w:val="28"/>
          <w:szCs w:val="28"/>
        </w:rPr>
        <w:t>.</w:t>
      </w:r>
      <w:r>
        <w:rPr>
          <w:rFonts w:cs="BMWType V2 Light"/>
          <w:sz w:val="28"/>
          <w:szCs w:val="28"/>
        </w:rPr>
        <w:t>214</w:t>
      </w:r>
      <w:r w:rsidRPr="00187271">
        <w:rPr>
          <w:rFonts w:cs="BMWType V2 Light"/>
          <w:sz w:val="28"/>
          <w:szCs w:val="28"/>
        </w:rPr>
        <w:t xml:space="preserve"> Fahrzeuge </w:t>
      </w:r>
    </w:p>
    <w:p w:rsidR="0015523E" w:rsidRPr="00187271" w:rsidRDefault="0015523E" w:rsidP="0015523E">
      <w:pPr>
        <w:spacing w:line="240" w:lineRule="auto"/>
        <w:rPr>
          <w:rFonts w:cs="BMWType V2 Light"/>
          <w:bCs/>
          <w:sz w:val="28"/>
          <w:szCs w:val="28"/>
        </w:rPr>
      </w:pPr>
      <w:r>
        <w:rPr>
          <w:rFonts w:cs="BMWType V2 Light"/>
          <w:bCs/>
          <w:sz w:val="28"/>
          <w:szCs w:val="28"/>
        </w:rPr>
        <w:t>Weltweiter Absatz steigt im dritten Quartal auf neue Bestmarke</w:t>
      </w:r>
    </w:p>
    <w:p w:rsidR="0015523E" w:rsidRPr="00187271" w:rsidRDefault="0015523E" w:rsidP="0015523E">
      <w:pPr>
        <w:spacing w:line="240" w:lineRule="auto"/>
        <w:rPr>
          <w:rFonts w:cs="BMWType V2 Light"/>
          <w:bCs/>
          <w:sz w:val="28"/>
          <w:szCs w:val="28"/>
        </w:rPr>
      </w:pPr>
      <w:r>
        <w:rPr>
          <w:rFonts w:cs="BMWType V2 Light"/>
          <w:bCs/>
          <w:sz w:val="28"/>
          <w:szCs w:val="28"/>
        </w:rPr>
        <w:t>Robertson: Liegen voll auf Kurs, 2011 neuen Absatzrekord zu erzielen</w:t>
      </w:r>
    </w:p>
    <w:p w:rsidR="0015523E" w:rsidRDefault="0015523E" w:rsidP="0015523E">
      <w:pPr>
        <w:spacing w:line="240" w:lineRule="auto"/>
        <w:rPr>
          <w:rFonts w:cs="BMWType V2 Light"/>
          <w:sz w:val="28"/>
          <w:szCs w:val="28"/>
        </w:rPr>
      </w:pPr>
    </w:p>
    <w:p w:rsidR="00EF45A5" w:rsidRPr="00187271" w:rsidRDefault="00EF45A5" w:rsidP="0015523E">
      <w:pPr>
        <w:spacing w:line="240" w:lineRule="auto"/>
        <w:rPr>
          <w:rFonts w:cs="BMWType V2 Light"/>
          <w:sz w:val="28"/>
          <w:szCs w:val="28"/>
        </w:rPr>
      </w:pPr>
    </w:p>
    <w:p w:rsidR="0015523E" w:rsidRDefault="0015523E" w:rsidP="0015523E">
      <w:pPr>
        <w:spacing w:line="360" w:lineRule="auto"/>
        <w:rPr>
          <w:szCs w:val="22"/>
        </w:rPr>
      </w:pPr>
      <w:r w:rsidRPr="00187271">
        <w:rPr>
          <w:b/>
          <w:szCs w:val="22"/>
        </w:rPr>
        <w:t>München.</w:t>
      </w:r>
      <w:r w:rsidRPr="00187271">
        <w:rPr>
          <w:szCs w:val="22"/>
        </w:rPr>
        <w:t xml:space="preserve"> Die BMW Group </w:t>
      </w:r>
      <w:r>
        <w:rPr>
          <w:szCs w:val="22"/>
        </w:rPr>
        <w:t xml:space="preserve">hat </w:t>
      </w:r>
      <w:r w:rsidRPr="00187271">
        <w:rPr>
          <w:szCs w:val="22"/>
        </w:rPr>
        <w:t xml:space="preserve">im September </w:t>
      </w:r>
      <w:r>
        <w:rPr>
          <w:szCs w:val="22"/>
        </w:rPr>
        <w:t xml:space="preserve">erneut einen Absatzrekord erzielt. Die weltweiten Auslieferungen der </w:t>
      </w:r>
      <w:r w:rsidRPr="00187271">
        <w:rPr>
          <w:szCs w:val="22"/>
        </w:rPr>
        <w:t xml:space="preserve">Marken BMW, MINI </w:t>
      </w:r>
      <w:r>
        <w:rPr>
          <w:szCs w:val="22"/>
        </w:rPr>
        <w:t xml:space="preserve">und Rolls-Royce stiegen im Vergleich zum entsprechenden Vorjahresmonat </w:t>
      </w:r>
      <w:r w:rsidRPr="00187271">
        <w:rPr>
          <w:szCs w:val="22"/>
        </w:rPr>
        <w:t xml:space="preserve">um </w:t>
      </w:r>
      <w:r>
        <w:rPr>
          <w:szCs w:val="22"/>
        </w:rPr>
        <w:t>11</w:t>
      </w:r>
      <w:r w:rsidRPr="00187271">
        <w:rPr>
          <w:szCs w:val="22"/>
        </w:rPr>
        <w:t>,</w:t>
      </w:r>
      <w:r>
        <w:rPr>
          <w:szCs w:val="22"/>
        </w:rPr>
        <w:t>4% auf 159</w:t>
      </w:r>
      <w:r w:rsidRPr="00187271">
        <w:rPr>
          <w:szCs w:val="22"/>
        </w:rPr>
        <w:t>.</w:t>
      </w:r>
      <w:r>
        <w:rPr>
          <w:szCs w:val="22"/>
        </w:rPr>
        <w:t>214</w:t>
      </w:r>
      <w:r w:rsidRPr="00187271">
        <w:rPr>
          <w:szCs w:val="22"/>
        </w:rPr>
        <w:t xml:space="preserve"> (</w:t>
      </w:r>
      <w:proofErr w:type="spellStart"/>
      <w:r w:rsidRPr="00187271">
        <w:rPr>
          <w:szCs w:val="22"/>
        </w:rPr>
        <w:t>Vj</w:t>
      </w:r>
      <w:proofErr w:type="spellEnd"/>
      <w:r w:rsidRPr="00187271">
        <w:rPr>
          <w:szCs w:val="22"/>
        </w:rPr>
        <w:t>. 142.</w:t>
      </w:r>
      <w:r>
        <w:rPr>
          <w:szCs w:val="22"/>
        </w:rPr>
        <w:t>953) Fahrzeuge. Auch im dritten Quartal kletterten die Auslieferungen mit 399</w:t>
      </w:r>
      <w:r w:rsidRPr="00187271">
        <w:rPr>
          <w:szCs w:val="22"/>
        </w:rPr>
        <w:t>.</w:t>
      </w:r>
      <w:r>
        <w:rPr>
          <w:szCs w:val="22"/>
        </w:rPr>
        <w:t>218</w:t>
      </w:r>
      <w:r w:rsidRPr="00187271">
        <w:rPr>
          <w:szCs w:val="22"/>
        </w:rPr>
        <w:t xml:space="preserve"> </w:t>
      </w:r>
      <w:r w:rsidRPr="00EF2F0F">
        <w:rPr>
          <w:szCs w:val="22"/>
        </w:rPr>
        <w:t>(</w:t>
      </w:r>
      <w:proofErr w:type="spellStart"/>
      <w:r w:rsidRPr="00EF2F0F">
        <w:rPr>
          <w:szCs w:val="22"/>
        </w:rPr>
        <w:t>Vj</w:t>
      </w:r>
      <w:proofErr w:type="spellEnd"/>
      <w:r w:rsidRPr="00EF2F0F">
        <w:rPr>
          <w:szCs w:val="22"/>
        </w:rPr>
        <w:t>. 366.190 /+9,0%)</w:t>
      </w:r>
      <w:r>
        <w:rPr>
          <w:szCs w:val="22"/>
        </w:rPr>
        <w:t xml:space="preserve"> Automobilen auf eine neue Bestmarke. In den ersten neun Monaten wurden </w:t>
      </w:r>
      <w:r w:rsidRPr="00187271">
        <w:rPr>
          <w:szCs w:val="22"/>
        </w:rPr>
        <w:t>1.</w:t>
      </w:r>
      <w:r>
        <w:rPr>
          <w:szCs w:val="22"/>
        </w:rPr>
        <w:t>232</w:t>
      </w:r>
      <w:r w:rsidRPr="00187271">
        <w:rPr>
          <w:szCs w:val="22"/>
        </w:rPr>
        <w:t>.</w:t>
      </w:r>
      <w:r>
        <w:rPr>
          <w:szCs w:val="22"/>
        </w:rPr>
        <w:t>584</w:t>
      </w:r>
      <w:r w:rsidRPr="00187271">
        <w:rPr>
          <w:szCs w:val="22"/>
        </w:rPr>
        <w:t xml:space="preserve"> (</w:t>
      </w:r>
      <w:r>
        <w:rPr>
          <w:szCs w:val="22"/>
        </w:rPr>
        <w:t>Vj.</w:t>
      </w:r>
      <w:r w:rsidRPr="00187271">
        <w:rPr>
          <w:szCs w:val="22"/>
        </w:rPr>
        <w:t>1.062.</w:t>
      </w:r>
      <w:r>
        <w:rPr>
          <w:szCs w:val="22"/>
        </w:rPr>
        <w:t xml:space="preserve">209) Fahrzeuge ausgeliefert, was einem Plus von 16,0% entspricht. Damit wurde ebenfalls ein neuer Höchstwert erreicht. </w:t>
      </w:r>
    </w:p>
    <w:p w:rsidR="0015523E" w:rsidRPr="00187271" w:rsidRDefault="0015523E" w:rsidP="0015523E">
      <w:pPr>
        <w:spacing w:line="360" w:lineRule="auto"/>
        <w:rPr>
          <w:szCs w:val="22"/>
        </w:rPr>
      </w:pPr>
    </w:p>
    <w:p w:rsidR="0015523E" w:rsidRPr="00756485" w:rsidRDefault="0015523E" w:rsidP="0015523E">
      <w:pPr>
        <w:spacing w:line="360" w:lineRule="auto"/>
        <w:rPr>
          <w:szCs w:val="22"/>
        </w:rPr>
      </w:pPr>
      <w:r w:rsidRPr="00756485">
        <w:rPr>
          <w:szCs w:val="22"/>
        </w:rPr>
        <w:t>Ian Robertson, Mitglied des Vorstands der BMW AG für Vertrieb und Marketing, ko</w:t>
      </w:r>
      <w:r w:rsidRPr="00756485">
        <w:rPr>
          <w:szCs w:val="22"/>
        </w:rPr>
        <w:t>m</w:t>
      </w:r>
      <w:r w:rsidRPr="00756485">
        <w:rPr>
          <w:szCs w:val="22"/>
        </w:rPr>
        <w:t xml:space="preserve">mentiert: „Die BMW Group </w:t>
      </w:r>
      <w:r>
        <w:rPr>
          <w:szCs w:val="22"/>
        </w:rPr>
        <w:t xml:space="preserve">hat </w:t>
      </w:r>
      <w:r w:rsidRPr="00756485">
        <w:rPr>
          <w:szCs w:val="22"/>
        </w:rPr>
        <w:t>sowohl im September als auch im dritten Quartal beim Absatz eine neue Bestmarke erzielt. Wir liegen damit nach den ersten neun Monaten voll auf Kurs, im Gesamtjahr wie geplant einen neuen Absatzrekord von über 1,6 Mio. Aut</w:t>
      </w:r>
      <w:r w:rsidRPr="00756485">
        <w:rPr>
          <w:szCs w:val="22"/>
        </w:rPr>
        <w:t>o</w:t>
      </w:r>
      <w:r w:rsidRPr="00756485">
        <w:rPr>
          <w:szCs w:val="22"/>
        </w:rPr>
        <w:t xml:space="preserve">mobilen zu erreichen und damit der weltweit führende </w:t>
      </w:r>
      <w:proofErr w:type="spellStart"/>
      <w:r w:rsidRPr="00756485">
        <w:rPr>
          <w:szCs w:val="22"/>
        </w:rPr>
        <w:t>Premiumhersteller</w:t>
      </w:r>
      <w:proofErr w:type="spellEnd"/>
      <w:r w:rsidRPr="00756485">
        <w:rPr>
          <w:szCs w:val="22"/>
        </w:rPr>
        <w:t xml:space="preserve"> zu bleiben. Wir </w:t>
      </w:r>
      <w:r>
        <w:rPr>
          <w:szCs w:val="22"/>
        </w:rPr>
        <w:t xml:space="preserve">streben weiterhin ein weltweit ausbalanciertes Wachstum </w:t>
      </w:r>
      <w:r w:rsidR="00FB7AF4">
        <w:rPr>
          <w:szCs w:val="22"/>
        </w:rPr>
        <w:t xml:space="preserve">an </w:t>
      </w:r>
      <w:r>
        <w:rPr>
          <w:szCs w:val="22"/>
        </w:rPr>
        <w:t xml:space="preserve">und </w:t>
      </w:r>
      <w:r w:rsidRPr="00756485">
        <w:rPr>
          <w:szCs w:val="22"/>
        </w:rPr>
        <w:t>sind zuversichtlich, dass sich die positive Absatzentwicklung im vierten Quartal auch dank attraktiver neuer Produkte fortsetzen wird. So werden unter anderem der neue BMW 1er und das MINI Coupé für zusätzliche Wachstumsimpulse sorgen, die bei den Kunden j</w:t>
      </w:r>
      <w:r w:rsidRPr="00756485">
        <w:rPr>
          <w:szCs w:val="22"/>
        </w:rPr>
        <w:t>e</w:t>
      </w:r>
      <w:r w:rsidRPr="00756485">
        <w:rPr>
          <w:szCs w:val="22"/>
        </w:rPr>
        <w:t xml:space="preserve">weils auf eine hervorragende Resonanz stoßen.“ </w:t>
      </w:r>
    </w:p>
    <w:p w:rsidR="0015523E" w:rsidRPr="00187271" w:rsidRDefault="0015523E" w:rsidP="0015523E">
      <w:pPr>
        <w:spacing w:line="360" w:lineRule="auto"/>
        <w:rPr>
          <w:szCs w:val="22"/>
        </w:rPr>
      </w:pPr>
    </w:p>
    <w:p w:rsidR="0015523E" w:rsidRDefault="0015523E" w:rsidP="0015523E">
      <w:pPr>
        <w:spacing w:line="360" w:lineRule="auto"/>
        <w:rPr>
          <w:szCs w:val="22"/>
        </w:rPr>
      </w:pPr>
      <w:r w:rsidRPr="00B47E97">
        <w:rPr>
          <w:szCs w:val="22"/>
        </w:rPr>
        <w:t xml:space="preserve">Der Absatz der Marke </w:t>
      </w:r>
      <w:r w:rsidRPr="00B47E97">
        <w:rPr>
          <w:b/>
          <w:szCs w:val="22"/>
        </w:rPr>
        <w:t>BMW</w:t>
      </w:r>
      <w:r w:rsidRPr="00B47E97">
        <w:rPr>
          <w:szCs w:val="22"/>
        </w:rPr>
        <w:t xml:space="preserve"> kletterte </w:t>
      </w:r>
      <w:r>
        <w:rPr>
          <w:szCs w:val="22"/>
        </w:rPr>
        <w:t xml:space="preserve">im September </w:t>
      </w:r>
      <w:r w:rsidRPr="00B47E97">
        <w:rPr>
          <w:szCs w:val="22"/>
        </w:rPr>
        <w:t xml:space="preserve">weltweit auf </w:t>
      </w:r>
      <w:r>
        <w:rPr>
          <w:szCs w:val="22"/>
        </w:rPr>
        <w:t>128</w:t>
      </w:r>
      <w:r w:rsidRPr="00B47E97">
        <w:rPr>
          <w:szCs w:val="22"/>
        </w:rPr>
        <w:t>.</w:t>
      </w:r>
      <w:r>
        <w:rPr>
          <w:szCs w:val="22"/>
        </w:rPr>
        <w:t>446</w:t>
      </w:r>
      <w:r w:rsidRPr="00B47E97">
        <w:rPr>
          <w:szCs w:val="22"/>
        </w:rPr>
        <w:t xml:space="preserve"> (</w:t>
      </w:r>
      <w:proofErr w:type="spellStart"/>
      <w:r>
        <w:rPr>
          <w:szCs w:val="22"/>
        </w:rPr>
        <w:t>Vj</w:t>
      </w:r>
      <w:proofErr w:type="spellEnd"/>
      <w:r>
        <w:rPr>
          <w:szCs w:val="22"/>
        </w:rPr>
        <w:t xml:space="preserve">. </w:t>
      </w:r>
      <w:r w:rsidRPr="00B47E97">
        <w:rPr>
          <w:szCs w:val="22"/>
        </w:rPr>
        <w:t>117</w:t>
      </w:r>
      <w:r>
        <w:rPr>
          <w:szCs w:val="22"/>
        </w:rPr>
        <w:t>.</w:t>
      </w:r>
      <w:r w:rsidRPr="00B47E97">
        <w:rPr>
          <w:szCs w:val="22"/>
        </w:rPr>
        <w:t>471) Fahrzeuge</w:t>
      </w:r>
      <w:r>
        <w:rPr>
          <w:szCs w:val="22"/>
        </w:rPr>
        <w:t xml:space="preserve"> und überschritt den Vorjahreswert damit um 9,3</w:t>
      </w:r>
      <w:r w:rsidRPr="00B47E97">
        <w:rPr>
          <w:szCs w:val="22"/>
        </w:rPr>
        <w:t xml:space="preserve">%. </w:t>
      </w:r>
      <w:r>
        <w:rPr>
          <w:szCs w:val="22"/>
        </w:rPr>
        <w:t>Die deutlichsten Z</w:t>
      </w:r>
      <w:r>
        <w:rPr>
          <w:szCs w:val="22"/>
        </w:rPr>
        <w:t>u</w:t>
      </w:r>
      <w:r>
        <w:rPr>
          <w:szCs w:val="22"/>
        </w:rPr>
        <w:t xml:space="preserve">wachsraten verbuchte erneut der </w:t>
      </w:r>
      <w:r w:rsidRPr="00187271">
        <w:rPr>
          <w:szCs w:val="22"/>
        </w:rPr>
        <w:t>BMW X3</w:t>
      </w:r>
      <w:r>
        <w:rPr>
          <w:szCs w:val="22"/>
        </w:rPr>
        <w:t>, dessen Auslieferungen im Berichtsmonat um 260,</w:t>
      </w:r>
      <w:r w:rsidRPr="00187271">
        <w:rPr>
          <w:szCs w:val="22"/>
        </w:rPr>
        <w:t xml:space="preserve">6% </w:t>
      </w:r>
      <w:r>
        <w:rPr>
          <w:szCs w:val="22"/>
        </w:rPr>
        <w:t>auf 11.345</w:t>
      </w:r>
      <w:r w:rsidRPr="00187271">
        <w:rPr>
          <w:szCs w:val="22"/>
        </w:rPr>
        <w:t xml:space="preserve"> (</w:t>
      </w:r>
      <w:proofErr w:type="spellStart"/>
      <w:r>
        <w:rPr>
          <w:szCs w:val="22"/>
        </w:rPr>
        <w:t>Vj</w:t>
      </w:r>
      <w:proofErr w:type="spellEnd"/>
      <w:r>
        <w:rPr>
          <w:szCs w:val="22"/>
        </w:rPr>
        <w:t xml:space="preserve">. </w:t>
      </w:r>
      <w:r w:rsidRPr="00187271">
        <w:rPr>
          <w:szCs w:val="22"/>
        </w:rPr>
        <w:t>3</w:t>
      </w:r>
      <w:r>
        <w:rPr>
          <w:szCs w:val="22"/>
        </w:rPr>
        <w:t>.146)</w:t>
      </w:r>
      <w:r w:rsidRPr="00187271">
        <w:rPr>
          <w:szCs w:val="22"/>
        </w:rPr>
        <w:t xml:space="preserve"> </w:t>
      </w:r>
      <w:r>
        <w:rPr>
          <w:szCs w:val="22"/>
        </w:rPr>
        <w:t xml:space="preserve">Fahrzeuge stiegen. Auch der </w:t>
      </w:r>
      <w:r w:rsidRPr="00187271">
        <w:rPr>
          <w:szCs w:val="22"/>
        </w:rPr>
        <w:t xml:space="preserve">BMW X1 </w:t>
      </w:r>
      <w:r>
        <w:rPr>
          <w:szCs w:val="22"/>
        </w:rPr>
        <w:t xml:space="preserve">bleibt weiterhin auf Erfolgskurs: Seit der Markteinführung vor knapp zwei Jahren wurden bereits über </w:t>
      </w:r>
      <w:r w:rsidRPr="00187271">
        <w:rPr>
          <w:szCs w:val="22"/>
        </w:rPr>
        <w:t>200</w:t>
      </w:r>
      <w:r>
        <w:rPr>
          <w:szCs w:val="22"/>
        </w:rPr>
        <w:t>.</w:t>
      </w:r>
      <w:r w:rsidRPr="00187271">
        <w:rPr>
          <w:szCs w:val="22"/>
        </w:rPr>
        <w:t xml:space="preserve">000 </w:t>
      </w:r>
      <w:r>
        <w:rPr>
          <w:szCs w:val="22"/>
        </w:rPr>
        <w:t xml:space="preserve">Einheiten des Erfolgsmodells ausgeliefert. Im September stieg der Absatz des BMW X1 um 24,7% auf </w:t>
      </w:r>
      <w:r w:rsidRPr="00B47E97">
        <w:rPr>
          <w:szCs w:val="22"/>
        </w:rPr>
        <w:t>12.</w:t>
      </w:r>
      <w:r>
        <w:rPr>
          <w:szCs w:val="22"/>
        </w:rPr>
        <w:t>535</w:t>
      </w:r>
      <w:r w:rsidRPr="00B47E97">
        <w:rPr>
          <w:szCs w:val="22"/>
        </w:rPr>
        <w:t xml:space="preserve"> </w:t>
      </w:r>
      <w:r>
        <w:rPr>
          <w:szCs w:val="22"/>
        </w:rPr>
        <w:t>(</w:t>
      </w:r>
      <w:proofErr w:type="spellStart"/>
      <w:r>
        <w:rPr>
          <w:szCs w:val="22"/>
        </w:rPr>
        <w:t>Vj</w:t>
      </w:r>
      <w:proofErr w:type="spellEnd"/>
      <w:r>
        <w:rPr>
          <w:szCs w:val="22"/>
        </w:rPr>
        <w:t xml:space="preserve">. </w:t>
      </w:r>
      <w:r w:rsidR="009D6A88">
        <w:rPr>
          <w:szCs w:val="22"/>
        </w:rPr>
        <w:t>10.051</w:t>
      </w:r>
      <w:r>
        <w:rPr>
          <w:szCs w:val="22"/>
        </w:rPr>
        <w:t xml:space="preserve">) </w:t>
      </w:r>
      <w:r w:rsidRPr="00B47E97">
        <w:rPr>
          <w:szCs w:val="22"/>
        </w:rPr>
        <w:t>Automobile</w:t>
      </w:r>
      <w:r>
        <w:rPr>
          <w:szCs w:val="22"/>
        </w:rPr>
        <w:t>. Bei den Kunden sehr beliebt ist auch weiterhin der BMW 5er, der weltweit unverändert Marktführer in seinem Se</w:t>
      </w:r>
      <w:r>
        <w:rPr>
          <w:szCs w:val="22"/>
        </w:rPr>
        <w:t>g</w:t>
      </w:r>
      <w:r>
        <w:rPr>
          <w:szCs w:val="22"/>
        </w:rPr>
        <w:t xml:space="preserve">ment ist. </w:t>
      </w:r>
    </w:p>
    <w:p w:rsidR="0015523E" w:rsidRDefault="0015523E" w:rsidP="0015523E">
      <w:pPr>
        <w:spacing w:line="360" w:lineRule="auto"/>
        <w:rPr>
          <w:szCs w:val="22"/>
        </w:rPr>
      </w:pPr>
      <w:r>
        <w:rPr>
          <w:szCs w:val="22"/>
        </w:rPr>
        <w:lastRenderedPageBreak/>
        <w:t xml:space="preserve">Die Auslieferungen erhöhten sich im </w:t>
      </w:r>
      <w:r w:rsidRPr="00187271">
        <w:rPr>
          <w:szCs w:val="22"/>
        </w:rPr>
        <w:t>Septem</w:t>
      </w:r>
      <w:r>
        <w:rPr>
          <w:szCs w:val="22"/>
        </w:rPr>
        <w:t>ber um 29,7</w:t>
      </w:r>
      <w:r w:rsidRPr="00187271">
        <w:rPr>
          <w:szCs w:val="22"/>
        </w:rPr>
        <w:t>%</w:t>
      </w:r>
      <w:r>
        <w:rPr>
          <w:szCs w:val="22"/>
        </w:rPr>
        <w:t xml:space="preserve"> auf 27.811</w:t>
      </w:r>
      <w:r w:rsidRPr="00187271">
        <w:rPr>
          <w:szCs w:val="22"/>
        </w:rPr>
        <w:t xml:space="preserve"> (</w:t>
      </w:r>
      <w:proofErr w:type="spellStart"/>
      <w:r>
        <w:rPr>
          <w:szCs w:val="22"/>
        </w:rPr>
        <w:t>Vj</w:t>
      </w:r>
      <w:proofErr w:type="spellEnd"/>
      <w:r>
        <w:rPr>
          <w:szCs w:val="22"/>
        </w:rPr>
        <w:t xml:space="preserve">. </w:t>
      </w:r>
      <w:r w:rsidRPr="00187271">
        <w:rPr>
          <w:szCs w:val="22"/>
        </w:rPr>
        <w:t>21</w:t>
      </w:r>
      <w:r>
        <w:rPr>
          <w:szCs w:val="22"/>
        </w:rPr>
        <w:t>.</w:t>
      </w:r>
      <w:r w:rsidRPr="00187271">
        <w:rPr>
          <w:szCs w:val="22"/>
        </w:rPr>
        <w:t>445)</w:t>
      </w:r>
      <w:r>
        <w:rPr>
          <w:szCs w:val="22"/>
        </w:rPr>
        <w:t xml:space="preserve"> A</w:t>
      </w:r>
      <w:r>
        <w:rPr>
          <w:szCs w:val="22"/>
        </w:rPr>
        <w:t>u</w:t>
      </w:r>
      <w:r>
        <w:rPr>
          <w:szCs w:val="22"/>
        </w:rPr>
        <w:t>tomobile</w:t>
      </w:r>
      <w:r w:rsidRPr="00187271">
        <w:rPr>
          <w:szCs w:val="22"/>
        </w:rPr>
        <w:t xml:space="preserve">. </w:t>
      </w:r>
      <w:r>
        <w:rPr>
          <w:szCs w:val="22"/>
        </w:rPr>
        <w:t>Auch das Flaggschiff BMW 7er bleibt weiterhin auf der Überholspur und erzie</w:t>
      </w:r>
      <w:r>
        <w:rPr>
          <w:szCs w:val="22"/>
        </w:rPr>
        <w:t>l</w:t>
      </w:r>
      <w:r>
        <w:rPr>
          <w:szCs w:val="22"/>
        </w:rPr>
        <w:t xml:space="preserve">te mit einem Plus von 15,1% auf </w:t>
      </w:r>
      <w:r w:rsidRPr="00187271">
        <w:rPr>
          <w:szCs w:val="22"/>
        </w:rPr>
        <w:t>6</w:t>
      </w:r>
      <w:r>
        <w:rPr>
          <w:szCs w:val="22"/>
        </w:rPr>
        <w:t>.321 (</w:t>
      </w:r>
      <w:proofErr w:type="spellStart"/>
      <w:r>
        <w:rPr>
          <w:szCs w:val="22"/>
        </w:rPr>
        <w:t>Vj</w:t>
      </w:r>
      <w:proofErr w:type="spellEnd"/>
      <w:r>
        <w:rPr>
          <w:szCs w:val="22"/>
        </w:rPr>
        <w:t xml:space="preserve">. </w:t>
      </w:r>
      <w:r w:rsidRPr="00187271">
        <w:rPr>
          <w:szCs w:val="22"/>
        </w:rPr>
        <w:t xml:space="preserve">5.491) </w:t>
      </w:r>
      <w:r>
        <w:rPr>
          <w:szCs w:val="22"/>
        </w:rPr>
        <w:t xml:space="preserve">Automobile im </w:t>
      </w:r>
      <w:r w:rsidRPr="00187271">
        <w:rPr>
          <w:szCs w:val="22"/>
        </w:rPr>
        <w:t>September</w:t>
      </w:r>
      <w:r>
        <w:rPr>
          <w:szCs w:val="22"/>
        </w:rPr>
        <w:t xml:space="preserve"> ein deutl</w:t>
      </w:r>
      <w:r>
        <w:rPr>
          <w:szCs w:val="22"/>
        </w:rPr>
        <w:t>i</w:t>
      </w:r>
      <w:r>
        <w:rPr>
          <w:szCs w:val="22"/>
        </w:rPr>
        <w:t>ches Wachstum</w:t>
      </w:r>
      <w:r w:rsidRPr="00187271">
        <w:rPr>
          <w:szCs w:val="22"/>
        </w:rPr>
        <w:t xml:space="preserve">. </w:t>
      </w:r>
    </w:p>
    <w:p w:rsidR="0047791F" w:rsidRPr="00187271" w:rsidRDefault="0047791F" w:rsidP="0015523E">
      <w:pPr>
        <w:spacing w:line="360" w:lineRule="auto"/>
        <w:rPr>
          <w:szCs w:val="22"/>
        </w:rPr>
      </w:pPr>
      <w:r>
        <w:rPr>
          <w:szCs w:val="22"/>
        </w:rPr>
        <w:t>Per September wurden 1.021,927 BMW Fahrzeuge verkauft, was einem Anstieg von 14,5% entspricht (</w:t>
      </w:r>
      <w:proofErr w:type="spellStart"/>
      <w:r>
        <w:rPr>
          <w:szCs w:val="22"/>
        </w:rPr>
        <w:t>Vj</w:t>
      </w:r>
      <w:proofErr w:type="spellEnd"/>
      <w:r>
        <w:rPr>
          <w:szCs w:val="22"/>
        </w:rPr>
        <w:t>. 892.729).</w:t>
      </w:r>
    </w:p>
    <w:p w:rsidR="0015523E" w:rsidRPr="00187271" w:rsidRDefault="0015523E" w:rsidP="0015523E">
      <w:pPr>
        <w:spacing w:line="360" w:lineRule="auto"/>
        <w:rPr>
          <w:szCs w:val="22"/>
        </w:rPr>
      </w:pPr>
    </w:p>
    <w:p w:rsidR="0015523E" w:rsidRPr="00A50EB9" w:rsidRDefault="0015523E" w:rsidP="0015523E">
      <w:pPr>
        <w:spacing w:line="360" w:lineRule="auto"/>
        <w:rPr>
          <w:szCs w:val="22"/>
        </w:rPr>
      </w:pPr>
      <w:r w:rsidRPr="00A50EB9">
        <w:rPr>
          <w:szCs w:val="22"/>
        </w:rPr>
        <w:t>Robertson: „Ein echtes Highlight in diesem Herbst ist der neue BMW 1er, der im verga</w:t>
      </w:r>
      <w:r w:rsidRPr="00A50EB9">
        <w:rPr>
          <w:szCs w:val="22"/>
        </w:rPr>
        <w:t>n</w:t>
      </w:r>
      <w:r w:rsidRPr="00A50EB9">
        <w:rPr>
          <w:szCs w:val="22"/>
        </w:rPr>
        <w:t xml:space="preserve">genen Monat in Europa eingeführt wurde. Bereits die erste Generation hat mit über einer Million Automobilen unsere Erwartungen weit übertroffen. Der Auftragseingang für das neue Modell ist vielversprechend und ich bin überzeugt, dass wir mit dem neuen Modell die Erfolgsgeschichte fortschreiben werden.” </w:t>
      </w:r>
    </w:p>
    <w:p w:rsidR="0015523E" w:rsidRPr="00F1499E" w:rsidRDefault="0015523E" w:rsidP="0015523E">
      <w:pPr>
        <w:spacing w:line="360" w:lineRule="auto"/>
        <w:rPr>
          <w:szCs w:val="22"/>
        </w:rPr>
      </w:pPr>
    </w:p>
    <w:p w:rsidR="0015523E" w:rsidRPr="00B620DE" w:rsidRDefault="0015523E" w:rsidP="0015523E">
      <w:pPr>
        <w:spacing w:line="360" w:lineRule="auto"/>
        <w:rPr>
          <w:szCs w:val="22"/>
        </w:rPr>
      </w:pPr>
      <w:r>
        <w:rPr>
          <w:szCs w:val="22"/>
        </w:rPr>
        <w:t>Auch d</w:t>
      </w:r>
      <w:r w:rsidRPr="00B620DE">
        <w:rPr>
          <w:szCs w:val="22"/>
        </w:rPr>
        <w:t xml:space="preserve">ie Marke </w:t>
      </w:r>
      <w:r w:rsidRPr="00B620DE">
        <w:rPr>
          <w:b/>
          <w:szCs w:val="22"/>
        </w:rPr>
        <w:t>MINI</w:t>
      </w:r>
      <w:r w:rsidRPr="00B620DE">
        <w:rPr>
          <w:szCs w:val="22"/>
        </w:rPr>
        <w:t xml:space="preserve"> </w:t>
      </w:r>
      <w:r>
        <w:rPr>
          <w:szCs w:val="22"/>
        </w:rPr>
        <w:t>konnte im September mit einem Plus von 20,5</w:t>
      </w:r>
      <w:r w:rsidRPr="00B620DE">
        <w:rPr>
          <w:szCs w:val="22"/>
        </w:rPr>
        <w:t xml:space="preserve">% </w:t>
      </w:r>
      <w:r>
        <w:rPr>
          <w:szCs w:val="22"/>
        </w:rPr>
        <w:t>weiterhin deu</w:t>
      </w:r>
      <w:r>
        <w:rPr>
          <w:szCs w:val="22"/>
        </w:rPr>
        <w:t>t</w:t>
      </w:r>
      <w:r>
        <w:rPr>
          <w:szCs w:val="22"/>
        </w:rPr>
        <w:t xml:space="preserve">lich zulegen. Mit </w:t>
      </w:r>
      <w:r w:rsidRPr="00187271">
        <w:rPr>
          <w:szCs w:val="22"/>
        </w:rPr>
        <w:t>30</w:t>
      </w:r>
      <w:r>
        <w:rPr>
          <w:szCs w:val="22"/>
        </w:rPr>
        <w:t>.387</w:t>
      </w:r>
      <w:r w:rsidRPr="00187271">
        <w:rPr>
          <w:szCs w:val="22"/>
        </w:rPr>
        <w:t xml:space="preserve"> (</w:t>
      </w:r>
      <w:proofErr w:type="spellStart"/>
      <w:r>
        <w:rPr>
          <w:szCs w:val="22"/>
        </w:rPr>
        <w:t>Vj</w:t>
      </w:r>
      <w:proofErr w:type="spellEnd"/>
      <w:r>
        <w:rPr>
          <w:szCs w:val="22"/>
        </w:rPr>
        <w:t xml:space="preserve">. </w:t>
      </w:r>
      <w:r w:rsidRPr="00187271">
        <w:rPr>
          <w:szCs w:val="22"/>
        </w:rPr>
        <w:t>25</w:t>
      </w:r>
      <w:r>
        <w:rPr>
          <w:szCs w:val="22"/>
        </w:rPr>
        <w:t>.</w:t>
      </w:r>
      <w:r w:rsidRPr="00187271">
        <w:rPr>
          <w:szCs w:val="22"/>
        </w:rPr>
        <w:t xml:space="preserve">221) </w:t>
      </w:r>
      <w:r>
        <w:rPr>
          <w:szCs w:val="22"/>
        </w:rPr>
        <w:t>Auslieferungen weltweit erzielte die Marke im Se</w:t>
      </w:r>
      <w:r>
        <w:rPr>
          <w:szCs w:val="22"/>
        </w:rPr>
        <w:t>p</w:t>
      </w:r>
      <w:r>
        <w:rPr>
          <w:szCs w:val="22"/>
        </w:rPr>
        <w:t xml:space="preserve">tember eine neue Bestmarke. Wesentlich dazu beigetragen hat der </w:t>
      </w:r>
      <w:r w:rsidRPr="00B620DE">
        <w:rPr>
          <w:szCs w:val="22"/>
        </w:rPr>
        <w:t>MINI Countryman, der vor kn</w:t>
      </w:r>
      <w:r>
        <w:rPr>
          <w:szCs w:val="22"/>
        </w:rPr>
        <w:t>app einem Jahr auf den Markt gekommen ist</w:t>
      </w:r>
      <w:r w:rsidRPr="00B620DE">
        <w:rPr>
          <w:szCs w:val="22"/>
        </w:rPr>
        <w:t xml:space="preserve"> </w:t>
      </w:r>
      <w:r>
        <w:rPr>
          <w:szCs w:val="22"/>
        </w:rPr>
        <w:t xml:space="preserve">und bereits über </w:t>
      </w:r>
      <w:r w:rsidRPr="00B620DE">
        <w:rPr>
          <w:szCs w:val="22"/>
        </w:rPr>
        <w:t>76</w:t>
      </w:r>
      <w:r>
        <w:rPr>
          <w:szCs w:val="22"/>
        </w:rPr>
        <w:t>.</w:t>
      </w:r>
      <w:r w:rsidRPr="00B620DE">
        <w:rPr>
          <w:szCs w:val="22"/>
        </w:rPr>
        <w:t xml:space="preserve">000 </w:t>
      </w:r>
      <w:r>
        <w:rPr>
          <w:szCs w:val="22"/>
        </w:rPr>
        <w:t xml:space="preserve">Kunden fand. In den ersten neun Monaten 2011 überschritt </w:t>
      </w:r>
      <w:r w:rsidRPr="00187271">
        <w:rPr>
          <w:szCs w:val="22"/>
        </w:rPr>
        <w:t xml:space="preserve">MINI </w:t>
      </w:r>
      <w:r>
        <w:rPr>
          <w:szCs w:val="22"/>
        </w:rPr>
        <w:t xml:space="preserve">die Marke von </w:t>
      </w:r>
      <w:r w:rsidRPr="00187271">
        <w:rPr>
          <w:szCs w:val="22"/>
        </w:rPr>
        <w:t xml:space="preserve">200.000 </w:t>
      </w:r>
      <w:r>
        <w:rPr>
          <w:szCs w:val="22"/>
        </w:rPr>
        <w:t>ausg</w:t>
      </w:r>
      <w:r>
        <w:rPr>
          <w:szCs w:val="22"/>
        </w:rPr>
        <w:t>e</w:t>
      </w:r>
      <w:r>
        <w:rPr>
          <w:szCs w:val="22"/>
        </w:rPr>
        <w:t xml:space="preserve">lieferten Fahrzeugen. Der weltweite Absatz legte um </w:t>
      </w:r>
      <w:r w:rsidRPr="00187271">
        <w:rPr>
          <w:szCs w:val="22"/>
        </w:rPr>
        <w:t>24</w:t>
      </w:r>
      <w:r>
        <w:rPr>
          <w:szCs w:val="22"/>
        </w:rPr>
        <w:t>,1</w:t>
      </w:r>
      <w:r w:rsidRPr="00187271">
        <w:rPr>
          <w:szCs w:val="22"/>
        </w:rPr>
        <w:t xml:space="preserve">% </w:t>
      </w:r>
      <w:r>
        <w:rPr>
          <w:szCs w:val="22"/>
        </w:rPr>
        <w:t xml:space="preserve">auf </w:t>
      </w:r>
      <w:r w:rsidRPr="00187271">
        <w:rPr>
          <w:szCs w:val="22"/>
        </w:rPr>
        <w:t>208</w:t>
      </w:r>
      <w:r>
        <w:rPr>
          <w:szCs w:val="22"/>
        </w:rPr>
        <w:t>.216 (</w:t>
      </w:r>
      <w:proofErr w:type="spellStart"/>
      <w:r>
        <w:rPr>
          <w:szCs w:val="22"/>
        </w:rPr>
        <w:t>Vj</w:t>
      </w:r>
      <w:proofErr w:type="spellEnd"/>
      <w:r>
        <w:rPr>
          <w:szCs w:val="22"/>
        </w:rPr>
        <w:t xml:space="preserve">. </w:t>
      </w:r>
      <w:r w:rsidRPr="00187271">
        <w:rPr>
          <w:szCs w:val="22"/>
        </w:rPr>
        <w:t>167</w:t>
      </w:r>
      <w:r>
        <w:rPr>
          <w:szCs w:val="22"/>
        </w:rPr>
        <w:t>.</w:t>
      </w:r>
      <w:r w:rsidRPr="00187271">
        <w:rPr>
          <w:szCs w:val="22"/>
        </w:rPr>
        <w:t>752)</w:t>
      </w:r>
      <w:r>
        <w:rPr>
          <w:szCs w:val="22"/>
        </w:rPr>
        <w:t xml:space="preserve"> Einheiten zu</w:t>
      </w:r>
      <w:r w:rsidRPr="00187271">
        <w:rPr>
          <w:szCs w:val="22"/>
        </w:rPr>
        <w:t xml:space="preserve">. </w:t>
      </w:r>
      <w:r>
        <w:rPr>
          <w:szCs w:val="22"/>
        </w:rPr>
        <w:t xml:space="preserve">Die Einführung des </w:t>
      </w:r>
      <w:r w:rsidRPr="00B620DE">
        <w:rPr>
          <w:szCs w:val="22"/>
        </w:rPr>
        <w:t xml:space="preserve">MINI Coupé </w:t>
      </w:r>
      <w:r>
        <w:rPr>
          <w:szCs w:val="22"/>
        </w:rPr>
        <w:t xml:space="preserve">im </w:t>
      </w:r>
      <w:r w:rsidRPr="00B620DE">
        <w:rPr>
          <w:szCs w:val="22"/>
        </w:rPr>
        <w:t xml:space="preserve">Oktober </w:t>
      </w:r>
      <w:r>
        <w:rPr>
          <w:szCs w:val="22"/>
        </w:rPr>
        <w:t xml:space="preserve">wird für zusätzlichen Schwung beim Absatz der Marke MINI sorgen. </w:t>
      </w:r>
    </w:p>
    <w:p w:rsidR="0015523E" w:rsidRPr="00B620DE" w:rsidRDefault="0015523E" w:rsidP="0015523E">
      <w:pPr>
        <w:spacing w:line="360" w:lineRule="auto"/>
        <w:rPr>
          <w:szCs w:val="22"/>
        </w:rPr>
      </w:pPr>
    </w:p>
    <w:p w:rsidR="00EF45A5" w:rsidRDefault="0015523E" w:rsidP="0015523E">
      <w:pPr>
        <w:spacing w:line="360" w:lineRule="auto"/>
        <w:rPr>
          <w:szCs w:val="22"/>
        </w:rPr>
      </w:pPr>
      <w:r>
        <w:rPr>
          <w:szCs w:val="22"/>
        </w:rPr>
        <w:t xml:space="preserve">Die BMW Group konnte in ihren </w:t>
      </w:r>
      <w:r w:rsidRPr="000C6CA2">
        <w:rPr>
          <w:szCs w:val="22"/>
        </w:rPr>
        <w:t xml:space="preserve">drei größten Einzelmärkten Deutschland, USA </w:t>
      </w:r>
      <w:r>
        <w:rPr>
          <w:szCs w:val="22"/>
        </w:rPr>
        <w:t xml:space="preserve">und </w:t>
      </w:r>
      <w:r w:rsidRPr="000C6CA2">
        <w:rPr>
          <w:szCs w:val="22"/>
        </w:rPr>
        <w:t>Ch</w:t>
      </w:r>
      <w:r w:rsidRPr="000C6CA2">
        <w:rPr>
          <w:szCs w:val="22"/>
        </w:rPr>
        <w:t>i</w:t>
      </w:r>
      <w:r w:rsidRPr="000C6CA2">
        <w:rPr>
          <w:szCs w:val="22"/>
        </w:rPr>
        <w:t>na</w:t>
      </w:r>
      <w:r>
        <w:rPr>
          <w:szCs w:val="22"/>
        </w:rPr>
        <w:t xml:space="preserve"> jeweils erneut deutlich zulegen. </w:t>
      </w:r>
      <w:r w:rsidRPr="00187271">
        <w:rPr>
          <w:szCs w:val="22"/>
        </w:rPr>
        <w:t xml:space="preserve">In </w:t>
      </w:r>
      <w:r>
        <w:rPr>
          <w:szCs w:val="22"/>
        </w:rPr>
        <w:t xml:space="preserve">Deutschland stiegen die Zulassungen um </w:t>
      </w:r>
      <w:r w:rsidRPr="00187271">
        <w:rPr>
          <w:szCs w:val="22"/>
        </w:rPr>
        <w:t>9</w:t>
      </w:r>
      <w:r>
        <w:rPr>
          <w:szCs w:val="22"/>
        </w:rPr>
        <w:t xml:space="preserve">,9% auf </w:t>
      </w:r>
      <w:r w:rsidRPr="00187271">
        <w:rPr>
          <w:szCs w:val="22"/>
        </w:rPr>
        <w:t>23</w:t>
      </w:r>
      <w:r>
        <w:rPr>
          <w:szCs w:val="22"/>
        </w:rPr>
        <w:t>.809 (</w:t>
      </w:r>
      <w:proofErr w:type="spellStart"/>
      <w:r>
        <w:rPr>
          <w:szCs w:val="22"/>
        </w:rPr>
        <w:t>Vj</w:t>
      </w:r>
      <w:proofErr w:type="spellEnd"/>
      <w:r>
        <w:rPr>
          <w:szCs w:val="22"/>
        </w:rPr>
        <w:t xml:space="preserve">. </w:t>
      </w:r>
      <w:r w:rsidRPr="00187271">
        <w:rPr>
          <w:szCs w:val="22"/>
        </w:rPr>
        <w:t>21</w:t>
      </w:r>
      <w:r>
        <w:rPr>
          <w:szCs w:val="22"/>
        </w:rPr>
        <w:t>.</w:t>
      </w:r>
      <w:r w:rsidRPr="00187271">
        <w:rPr>
          <w:szCs w:val="22"/>
        </w:rPr>
        <w:t>658)</w:t>
      </w:r>
      <w:r>
        <w:rPr>
          <w:szCs w:val="22"/>
        </w:rPr>
        <w:t xml:space="preserve"> Fahrzeuge</w:t>
      </w:r>
      <w:r w:rsidRPr="00187271">
        <w:rPr>
          <w:szCs w:val="22"/>
        </w:rPr>
        <w:t xml:space="preserve">. </w:t>
      </w:r>
      <w:r>
        <w:rPr>
          <w:szCs w:val="22"/>
        </w:rPr>
        <w:t xml:space="preserve">Dabei verbuchte die Marke </w:t>
      </w:r>
      <w:r w:rsidRPr="00187271">
        <w:rPr>
          <w:szCs w:val="22"/>
        </w:rPr>
        <w:t xml:space="preserve">BMW </w:t>
      </w:r>
      <w:r>
        <w:rPr>
          <w:szCs w:val="22"/>
        </w:rPr>
        <w:t xml:space="preserve">ein Plus von </w:t>
      </w:r>
      <w:r w:rsidRPr="00187271">
        <w:rPr>
          <w:szCs w:val="22"/>
        </w:rPr>
        <w:t>8</w:t>
      </w:r>
      <w:r>
        <w:rPr>
          <w:szCs w:val="22"/>
        </w:rPr>
        <w:t>,</w:t>
      </w:r>
      <w:r w:rsidRPr="00187271">
        <w:rPr>
          <w:szCs w:val="22"/>
        </w:rPr>
        <w:t xml:space="preserve">8% </w:t>
      </w:r>
      <w:r>
        <w:rPr>
          <w:szCs w:val="22"/>
        </w:rPr>
        <w:t xml:space="preserve">auf </w:t>
      </w:r>
      <w:r w:rsidRPr="00187271">
        <w:rPr>
          <w:szCs w:val="22"/>
        </w:rPr>
        <w:t>20</w:t>
      </w:r>
      <w:r>
        <w:rPr>
          <w:szCs w:val="22"/>
        </w:rPr>
        <w:t>.</w:t>
      </w:r>
      <w:r w:rsidRPr="00187271">
        <w:rPr>
          <w:szCs w:val="22"/>
        </w:rPr>
        <w:t>051 (</w:t>
      </w:r>
      <w:proofErr w:type="spellStart"/>
      <w:r>
        <w:rPr>
          <w:szCs w:val="22"/>
        </w:rPr>
        <w:t>Vj</w:t>
      </w:r>
      <w:proofErr w:type="spellEnd"/>
      <w:r>
        <w:rPr>
          <w:szCs w:val="22"/>
        </w:rPr>
        <w:t xml:space="preserve">. </w:t>
      </w:r>
      <w:r w:rsidR="00D87CB3">
        <w:rPr>
          <w:szCs w:val="22"/>
        </w:rPr>
        <w:t>18.424</w:t>
      </w:r>
      <w:r w:rsidRPr="00187271">
        <w:rPr>
          <w:szCs w:val="22"/>
        </w:rPr>
        <w:t>)</w:t>
      </w:r>
      <w:r>
        <w:rPr>
          <w:szCs w:val="22"/>
        </w:rPr>
        <w:t xml:space="preserve"> Einheiten, während MINI um </w:t>
      </w:r>
      <w:r w:rsidRPr="00187271">
        <w:rPr>
          <w:szCs w:val="22"/>
        </w:rPr>
        <w:t>16</w:t>
      </w:r>
      <w:r>
        <w:rPr>
          <w:szCs w:val="22"/>
        </w:rPr>
        <w:t>,</w:t>
      </w:r>
      <w:r w:rsidRPr="00187271">
        <w:rPr>
          <w:szCs w:val="22"/>
        </w:rPr>
        <w:t>2%</w:t>
      </w:r>
      <w:r>
        <w:rPr>
          <w:szCs w:val="22"/>
        </w:rPr>
        <w:t xml:space="preserve"> auf </w:t>
      </w:r>
      <w:r w:rsidRPr="00187271">
        <w:rPr>
          <w:szCs w:val="22"/>
        </w:rPr>
        <w:t>3</w:t>
      </w:r>
      <w:r>
        <w:rPr>
          <w:szCs w:val="22"/>
        </w:rPr>
        <w:t>.</w:t>
      </w:r>
      <w:r w:rsidRPr="00187271">
        <w:rPr>
          <w:szCs w:val="22"/>
        </w:rPr>
        <w:t>758 (</w:t>
      </w:r>
      <w:proofErr w:type="spellStart"/>
      <w:r>
        <w:rPr>
          <w:szCs w:val="22"/>
        </w:rPr>
        <w:t>Vj</w:t>
      </w:r>
      <w:proofErr w:type="spellEnd"/>
      <w:r>
        <w:rPr>
          <w:szCs w:val="22"/>
        </w:rPr>
        <w:t xml:space="preserve">. </w:t>
      </w:r>
      <w:r w:rsidRPr="00187271">
        <w:rPr>
          <w:szCs w:val="22"/>
        </w:rPr>
        <w:t>3</w:t>
      </w:r>
      <w:r>
        <w:rPr>
          <w:szCs w:val="22"/>
        </w:rPr>
        <w:t>.</w:t>
      </w:r>
      <w:r w:rsidRPr="00187271">
        <w:rPr>
          <w:szCs w:val="22"/>
        </w:rPr>
        <w:t>234</w:t>
      </w:r>
      <w:r>
        <w:rPr>
          <w:szCs w:val="22"/>
        </w:rPr>
        <w:t xml:space="preserve">) Fahrzeuge stieg. Mit insgesamt </w:t>
      </w:r>
      <w:r w:rsidRPr="00187271">
        <w:rPr>
          <w:szCs w:val="22"/>
        </w:rPr>
        <w:t>220</w:t>
      </w:r>
      <w:r>
        <w:rPr>
          <w:szCs w:val="22"/>
        </w:rPr>
        <w:t>.</w:t>
      </w:r>
      <w:r w:rsidRPr="00187271">
        <w:rPr>
          <w:szCs w:val="22"/>
        </w:rPr>
        <w:t>064 (</w:t>
      </w:r>
      <w:proofErr w:type="spellStart"/>
      <w:r>
        <w:rPr>
          <w:szCs w:val="22"/>
        </w:rPr>
        <w:t>Vj</w:t>
      </w:r>
      <w:proofErr w:type="spellEnd"/>
      <w:r>
        <w:rPr>
          <w:szCs w:val="22"/>
        </w:rPr>
        <w:t xml:space="preserve">. </w:t>
      </w:r>
      <w:r w:rsidRPr="00187271">
        <w:rPr>
          <w:szCs w:val="22"/>
        </w:rPr>
        <w:t>194</w:t>
      </w:r>
      <w:r>
        <w:rPr>
          <w:szCs w:val="22"/>
        </w:rPr>
        <w:t>.940/</w:t>
      </w:r>
      <w:r w:rsidRPr="00187271">
        <w:rPr>
          <w:szCs w:val="22"/>
        </w:rPr>
        <w:t>+12</w:t>
      </w:r>
      <w:r>
        <w:rPr>
          <w:szCs w:val="22"/>
        </w:rPr>
        <w:t>,</w:t>
      </w:r>
      <w:r w:rsidRPr="00187271">
        <w:rPr>
          <w:szCs w:val="22"/>
        </w:rPr>
        <w:t xml:space="preserve">9%) </w:t>
      </w:r>
      <w:r>
        <w:rPr>
          <w:szCs w:val="22"/>
        </w:rPr>
        <w:t xml:space="preserve">Automobilen im Zeitraum bis Ende September liegt die BMW Group auch in Deutschland an der Spitze des </w:t>
      </w:r>
      <w:proofErr w:type="spellStart"/>
      <w:r>
        <w:rPr>
          <w:szCs w:val="22"/>
        </w:rPr>
        <w:t>Premiumsegments</w:t>
      </w:r>
      <w:proofErr w:type="spellEnd"/>
      <w:r>
        <w:rPr>
          <w:szCs w:val="22"/>
        </w:rPr>
        <w:t>. I</w:t>
      </w:r>
      <w:r w:rsidRPr="000C6CA2">
        <w:rPr>
          <w:szCs w:val="22"/>
        </w:rPr>
        <w:t xml:space="preserve">n den USA </w:t>
      </w:r>
      <w:r>
        <w:rPr>
          <w:szCs w:val="22"/>
        </w:rPr>
        <w:t>konnten ebenfalls deutliche Wachstumsraten verzeic</w:t>
      </w:r>
      <w:r>
        <w:rPr>
          <w:szCs w:val="22"/>
        </w:rPr>
        <w:t>h</w:t>
      </w:r>
      <w:r>
        <w:rPr>
          <w:szCs w:val="22"/>
        </w:rPr>
        <w:t>net werden</w:t>
      </w:r>
      <w:r w:rsidRPr="000C6CA2">
        <w:rPr>
          <w:szCs w:val="22"/>
        </w:rPr>
        <w:t xml:space="preserve">. </w:t>
      </w:r>
      <w:r>
        <w:rPr>
          <w:szCs w:val="22"/>
        </w:rPr>
        <w:t>Im Se</w:t>
      </w:r>
      <w:r>
        <w:rPr>
          <w:szCs w:val="22"/>
        </w:rPr>
        <w:t>p</w:t>
      </w:r>
      <w:r>
        <w:rPr>
          <w:szCs w:val="22"/>
        </w:rPr>
        <w:t xml:space="preserve">tember wurden </w:t>
      </w:r>
      <w:r w:rsidRPr="000C6CA2">
        <w:rPr>
          <w:szCs w:val="22"/>
        </w:rPr>
        <w:t>25</w:t>
      </w:r>
      <w:r>
        <w:rPr>
          <w:szCs w:val="22"/>
        </w:rPr>
        <w:t>.</w:t>
      </w:r>
      <w:r w:rsidRPr="000C6CA2">
        <w:rPr>
          <w:szCs w:val="22"/>
        </w:rPr>
        <w:t xml:space="preserve">749 </w:t>
      </w:r>
      <w:r>
        <w:rPr>
          <w:szCs w:val="22"/>
        </w:rPr>
        <w:t>(</w:t>
      </w:r>
      <w:proofErr w:type="spellStart"/>
      <w:r>
        <w:rPr>
          <w:szCs w:val="22"/>
        </w:rPr>
        <w:t>Vj</w:t>
      </w:r>
      <w:proofErr w:type="spellEnd"/>
      <w:r>
        <w:rPr>
          <w:szCs w:val="22"/>
        </w:rPr>
        <w:t xml:space="preserve">. </w:t>
      </w:r>
      <w:r w:rsidRPr="000C6CA2">
        <w:rPr>
          <w:szCs w:val="22"/>
        </w:rPr>
        <w:t>23</w:t>
      </w:r>
      <w:r>
        <w:rPr>
          <w:szCs w:val="22"/>
        </w:rPr>
        <w:t>.</w:t>
      </w:r>
      <w:r w:rsidRPr="000C6CA2">
        <w:rPr>
          <w:szCs w:val="22"/>
        </w:rPr>
        <w:t>112</w:t>
      </w:r>
      <w:r>
        <w:rPr>
          <w:szCs w:val="22"/>
        </w:rPr>
        <w:t>)</w:t>
      </w:r>
      <w:r w:rsidRPr="000C6CA2">
        <w:rPr>
          <w:szCs w:val="22"/>
        </w:rPr>
        <w:t xml:space="preserve"> </w:t>
      </w:r>
      <w:r>
        <w:rPr>
          <w:szCs w:val="22"/>
        </w:rPr>
        <w:t xml:space="preserve">Fahrzeuge verkauft, was einem Plus von </w:t>
      </w:r>
      <w:r w:rsidRPr="000C6CA2">
        <w:rPr>
          <w:szCs w:val="22"/>
        </w:rPr>
        <w:t>11</w:t>
      </w:r>
      <w:r>
        <w:rPr>
          <w:szCs w:val="22"/>
        </w:rPr>
        <w:t>,</w:t>
      </w:r>
      <w:r w:rsidRPr="000C6CA2">
        <w:rPr>
          <w:szCs w:val="22"/>
        </w:rPr>
        <w:t xml:space="preserve">4% </w:t>
      </w:r>
      <w:r>
        <w:rPr>
          <w:szCs w:val="22"/>
        </w:rPr>
        <w:t>entspricht</w:t>
      </w:r>
      <w:r w:rsidRPr="000C6CA2">
        <w:rPr>
          <w:szCs w:val="22"/>
        </w:rPr>
        <w:t xml:space="preserve">. </w:t>
      </w:r>
      <w:r>
        <w:rPr>
          <w:szCs w:val="22"/>
        </w:rPr>
        <w:t xml:space="preserve">Bis Ende September wurden insgesamt </w:t>
      </w:r>
      <w:r w:rsidRPr="00187271">
        <w:rPr>
          <w:szCs w:val="22"/>
        </w:rPr>
        <w:t>219</w:t>
      </w:r>
      <w:r>
        <w:rPr>
          <w:szCs w:val="22"/>
        </w:rPr>
        <w:t>.</w:t>
      </w:r>
      <w:r w:rsidRPr="00187271">
        <w:rPr>
          <w:szCs w:val="22"/>
        </w:rPr>
        <w:t>314 (</w:t>
      </w:r>
      <w:proofErr w:type="spellStart"/>
      <w:r>
        <w:rPr>
          <w:szCs w:val="22"/>
        </w:rPr>
        <w:t>Vj</w:t>
      </w:r>
      <w:proofErr w:type="spellEnd"/>
      <w:r>
        <w:rPr>
          <w:szCs w:val="22"/>
        </w:rPr>
        <w:t xml:space="preserve">. </w:t>
      </w:r>
      <w:r w:rsidRPr="00187271">
        <w:rPr>
          <w:szCs w:val="22"/>
        </w:rPr>
        <w:lastRenderedPageBreak/>
        <w:t>192</w:t>
      </w:r>
      <w:r>
        <w:rPr>
          <w:szCs w:val="22"/>
        </w:rPr>
        <w:t>.</w:t>
      </w:r>
      <w:r w:rsidRPr="00187271">
        <w:rPr>
          <w:szCs w:val="22"/>
        </w:rPr>
        <w:t>052 /+14</w:t>
      </w:r>
      <w:r>
        <w:rPr>
          <w:szCs w:val="22"/>
        </w:rPr>
        <w:t>,</w:t>
      </w:r>
      <w:r w:rsidRPr="00187271">
        <w:rPr>
          <w:szCs w:val="22"/>
        </w:rPr>
        <w:t xml:space="preserve">2%) </w:t>
      </w:r>
      <w:r>
        <w:rPr>
          <w:szCs w:val="22"/>
        </w:rPr>
        <w:t xml:space="preserve">Fahrzeuge der Marke </w:t>
      </w:r>
      <w:r w:rsidRPr="00187271">
        <w:rPr>
          <w:szCs w:val="22"/>
        </w:rPr>
        <w:t xml:space="preserve">BMW </w:t>
      </w:r>
      <w:r>
        <w:rPr>
          <w:szCs w:val="22"/>
        </w:rPr>
        <w:t xml:space="preserve">und </w:t>
      </w:r>
      <w:r w:rsidRPr="00187271">
        <w:rPr>
          <w:szCs w:val="22"/>
        </w:rPr>
        <w:t xml:space="preserve">MINI </w:t>
      </w:r>
      <w:r>
        <w:rPr>
          <w:szCs w:val="22"/>
        </w:rPr>
        <w:t>an Kunden in den USA ausg</w:t>
      </w:r>
      <w:r>
        <w:rPr>
          <w:szCs w:val="22"/>
        </w:rPr>
        <w:t>e</w:t>
      </w:r>
      <w:r>
        <w:rPr>
          <w:szCs w:val="22"/>
        </w:rPr>
        <w:t xml:space="preserve">liefert. </w:t>
      </w:r>
    </w:p>
    <w:p w:rsidR="0015523E" w:rsidRPr="001E5E48" w:rsidRDefault="0015523E" w:rsidP="0015523E">
      <w:pPr>
        <w:spacing w:line="360" w:lineRule="auto"/>
        <w:rPr>
          <w:szCs w:val="22"/>
        </w:rPr>
      </w:pPr>
      <w:r>
        <w:rPr>
          <w:szCs w:val="22"/>
        </w:rPr>
        <w:t xml:space="preserve">Deutlich zulegen konnte die BMW Group auch erneut in China: Im September steigerte das Unternehmen die Auslieferungen auf seinem drittgrößten Einzelmarkt um </w:t>
      </w:r>
      <w:r w:rsidRPr="00187271">
        <w:rPr>
          <w:szCs w:val="22"/>
        </w:rPr>
        <w:t>20</w:t>
      </w:r>
      <w:r>
        <w:rPr>
          <w:szCs w:val="22"/>
        </w:rPr>
        <w:t>,9</w:t>
      </w:r>
      <w:r w:rsidRPr="00187271">
        <w:rPr>
          <w:szCs w:val="22"/>
        </w:rPr>
        <w:t xml:space="preserve">% </w:t>
      </w:r>
      <w:r>
        <w:rPr>
          <w:szCs w:val="22"/>
        </w:rPr>
        <w:t xml:space="preserve">auf </w:t>
      </w:r>
      <w:r w:rsidRPr="00187271">
        <w:rPr>
          <w:szCs w:val="22"/>
        </w:rPr>
        <w:t>18</w:t>
      </w:r>
      <w:r>
        <w:rPr>
          <w:szCs w:val="22"/>
        </w:rPr>
        <w:t>.588</w:t>
      </w:r>
      <w:r w:rsidRPr="00187271">
        <w:rPr>
          <w:szCs w:val="22"/>
        </w:rPr>
        <w:t xml:space="preserve"> (</w:t>
      </w:r>
      <w:proofErr w:type="spellStart"/>
      <w:r>
        <w:rPr>
          <w:szCs w:val="22"/>
        </w:rPr>
        <w:t>Vj</w:t>
      </w:r>
      <w:proofErr w:type="spellEnd"/>
      <w:r w:rsidRPr="00187271">
        <w:rPr>
          <w:szCs w:val="22"/>
        </w:rPr>
        <w:t xml:space="preserve">. 15.379) </w:t>
      </w:r>
      <w:r>
        <w:rPr>
          <w:szCs w:val="22"/>
        </w:rPr>
        <w:t>Automobile</w:t>
      </w:r>
      <w:r w:rsidRPr="00187271">
        <w:rPr>
          <w:szCs w:val="22"/>
        </w:rPr>
        <w:t xml:space="preserve">. </w:t>
      </w:r>
      <w:r>
        <w:rPr>
          <w:szCs w:val="22"/>
        </w:rPr>
        <w:t xml:space="preserve">Von Januar bis </w:t>
      </w:r>
      <w:r w:rsidRPr="00187271">
        <w:rPr>
          <w:szCs w:val="22"/>
        </w:rPr>
        <w:t xml:space="preserve">September </w:t>
      </w:r>
      <w:r>
        <w:rPr>
          <w:szCs w:val="22"/>
        </w:rPr>
        <w:t>wurden insg</w:t>
      </w:r>
      <w:r>
        <w:rPr>
          <w:szCs w:val="22"/>
        </w:rPr>
        <w:t>e</w:t>
      </w:r>
      <w:r>
        <w:rPr>
          <w:szCs w:val="22"/>
        </w:rPr>
        <w:t>samt 177.522</w:t>
      </w:r>
      <w:r w:rsidRPr="00187271">
        <w:rPr>
          <w:szCs w:val="22"/>
        </w:rPr>
        <w:t xml:space="preserve"> </w:t>
      </w:r>
      <w:r>
        <w:rPr>
          <w:szCs w:val="22"/>
        </w:rPr>
        <w:t xml:space="preserve">Fahrzeuge abgesetzt und damit ein Zuwachs von </w:t>
      </w:r>
      <w:r w:rsidRPr="00187271">
        <w:rPr>
          <w:szCs w:val="22"/>
        </w:rPr>
        <w:t>45</w:t>
      </w:r>
      <w:r>
        <w:rPr>
          <w:szCs w:val="22"/>
        </w:rPr>
        <w:t>,</w:t>
      </w:r>
      <w:r w:rsidRPr="00187271">
        <w:rPr>
          <w:szCs w:val="22"/>
        </w:rPr>
        <w:t xml:space="preserve">7% </w:t>
      </w:r>
      <w:r>
        <w:rPr>
          <w:szCs w:val="22"/>
        </w:rPr>
        <w:t xml:space="preserve">erzielt </w:t>
      </w:r>
      <w:r w:rsidRPr="00187271">
        <w:rPr>
          <w:szCs w:val="22"/>
        </w:rPr>
        <w:t>(</w:t>
      </w:r>
      <w:proofErr w:type="spellStart"/>
      <w:r>
        <w:rPr>
          <w:szCs w:val="22"/>
        </w:rPr>
        <w:t>Vj</w:t>
      </w:r>
      <w:proofErr w:type="spellEnd"/>
      <w:r>
        <w:rPr>
          <w:szCs w:val="22"/>
        </w:rPr>
        <w:t xml:space="preserve">. </w:t>
      </w:r>
      <w:r w:rsidRPr="00187271">
        <w:rPr>
          <w:szCs w:val="22"/>
        </w:rPr>
        <w:t xml:space="preserve">121.826). </w:t>
      </w:r>
      <w:r>
        <w:t xml:space="preserve">Auch auf den jungen dynamischen Wachstumsmärkten </w:t>
      </w:r>
      <w:r>
        <w:rPr>
          <w:szCs w:val="22"/>
        </w:rPr>
        <w:t xml:space="preserve">konnte die </w:t>
      </w:r>
      <w:r w:rsidRPr="001E5E48">
        <w:t xml:space="preserve">BMW Group </w:t>
      </w:r>
      <w:r>
        <w:t xml:space="preserve">im September ihren Absatz deutlich steigern: Brasilien </w:t>
      </w:r>
      <w:r w:rsidRPr="001E5E48">
        <w:t>(1</w:t>
      </w:r>
      <w:r>
        <w:t>.700</w:t>
      </w:r>
      <w:r w:rsidRPr="001E5E48">
        <w:t xml:space="preserve"> </w:t>
      </w:r>
      <w:r>
        <w:t>Fahrzeuge/ +80,3</w:t>
      </w:r>
      <w:r w:rsidRPr="001E5E48">
        <w:t>%)</w:t>
      </w:r>
      <w:r>
        <w:t>,</w:t>
      </w:r>
      <w:r w:rsidRPr="001E5E48">
        <w:t xml:space="preserve"> </w:t>
      </w:r>
      <w:r>
        <w:t xml:space="preserve">Russland </w:t>
      </w:r>
      <w:r w:rsidRPr="001E5E48">
        <w:t>(2</w:t>
      </w:r>
      <w:r>
        <w:t>.683</w:t>
      </w:r>
      <w:r w:rsidRPr="001E5E48">
        <w:t xml:space="preserve"> </w:t>
      </w:r>
      <w:r>
        <w:t xml:space="preserve">Fahrzeuge / +33,2%) und Indien </w:t>
      </w:r>
      <w:r w:rsidRPr="001E5E48">
        <w:t xml:space="preserve">(972 </w:t>
      </w:r>
      <w:r>
        <w:t xml:space="preserve">Fahrzeuge </w:t>
      </w:r>
      <w:r w:rsidRPr="001E5E48">
        <w:t>/ +41</w:t>
      </w:r>
      <w:r>
        <w:t>,</w:t>
      </w:r>
      <w:r w:rsidRPr="001E5E48">
        <w:t>5</w:t>
      </w:r>
      <w:r>
        <w:t>%).</w:t>
      </w:r>
    </w:p>
    <w:p w:rsidR="0015523E" w:rsidRPr="001E5E48" w:rsidRDefault="0015523E" w:rsidP="0015523E">
      <w:pPr>
        <w:spacing w:line="360" w:lineRule="auto"/>
        <w:rPr>
          <w:b/>
          <w:bCs/>
          <w:szCs w:val="22"/>
        </w:rPr>
      </w:pPr>
    </w:p>
    <w:p w:rsidR="00C20D4C" w:rsidRDefault="0015523E" w:rsidP="0015523E">
      <w:pPr>
        <w:spacing w:line="360" w:lineRule="auto"/>
        <w:rPr>
          <w:bCs/>
          <w:szCs w:val="22"/>
        </w:rPr>
      </w:pPr>
      <w:r w:rsidRPr="00D772B4">
        <w:rPr>
          <w:bCs/>
          <w:szCs w:val="22"/>
        </w:rPr>
        <w:t>Eine starke Dy</w:t>
      </w:r>
      <w:r>
        <w:rPr>
          <w:bCs/>
          <w:szCs w:val="22"/>
        </w:rPr>
        <w:t>namik zeigte auch der Absatz bei der Marke</w:t>
      </w:r>
      <w:r w:rsidRPr="00D772B4">
        <w:rPr>
          <w:bCs/>
          <w:szCs w:val="22"/>
        </w:rPr>
        <w:t xml:space="preserve"> </w:t>
      </w:r>
      <w:r w:rsidRPr="00D772B4">
        <w:rPr>
          <w:b/>
          <w:bCs/>
          <w:szCs w:val="22"/>
        </w:rPr>
        <w:t>Rolls-Royce</w:t>
      </w:r>
      <w:r w:rsidRPr="00D772B4">
        <w:rPr>
          <w:bCs/>
          <w:szCs w:val="22"/>
        </w:rPr>
        <w:t xml:space="preserve">. </w:t>
      </w:r>
      <w:r>
        <w:rPr>
          <w:bCs/>
          <w:szCs w:val="22"/>
        </w:rPr>
        <w:t xml:space="preserve">Zwischen </w:t>
      </w:r>
    </w:p>
    <w:p w:rsidR="00CB0675" w:rsidRDefault="0015523E" w:rsidP="0015523E">
      <w:pPr>
        <w:spacing w:line="360" w:lineRule="auto"/>
        <w:rPr>
          <w:bCs/>
          <w:szCs w:val="22"/>
        </w:rPr>
      </w:pPr>
      <w:r>
        <w:rPr>
          <w:bCs/>
          <w:szCs w:val="22"/>
        </w:rPr>
        <w:t xml:space="preserve">Januar und </w:t>
      </w:r>
      <w:r w:rsidRPr="00187271">
        <w:rPr>
          <w:bCs/>
          <w:szCs w:val="22"/>
        </w:rPr>
        <w:t xml:space="preserve">September </w:t>
      </w:r>
      <w:r>
        <w:rPr>
          <w:bCs/>
          <w:szCs w:val="22"/>
        </w:rPr>
        <w:t xml:space="preserve">wurden insgesamt </w:t>
      </w:r>
      <w:r w:rsidRPr="00187271">
        <w:rPr>
          <w:bCs/>
          <w:szCs w:val="22"/>
        </w:rPr>
        <w:t>2</w:t>
      </w:r>
      <w:r>
        <w:rPr>
          <w:bCs/>
          <w:szCs w:val="22"/>
        </w:rPr>
        <w:t>.</w:t>
      </w:r>
      <w:r w:rsidRPr="00187271">
        <w:rPr>
          <w:bCs/>
          <w:szCs w:val="22"/>
        </w:rPr>
        <w:t>441 (</w:t>
      </w:r>
      <w:proofErr w:type="spellStart"/>
      <w:r>
        <w:rPr>
          <w:bCs/>
          <w:szCs w:val="22"/>
        </w:rPr>
        <w:t>Vj</w:t>
      </w:r>
      <w:proofErr w:type="spellEnd"/>
      <w:r>
        <w:rPr>
          <w:bCs/>
          <w:szCs w:val="22"/>
        </w:rPr>
        <w:t xml:space="preserve">. </w:t>
      </w:r>
      <w:r w:rsidRPr="00187271">
        <w:rPr>
          <w:bCs/>
          <w:szCs w:val="22"/>
        </w:rPr>
        <w:t>1</w:t>
      </w:r>
      <w:r>
        <w:rPr>
          <w:bCs/>
          <w:szCs w:val="22"/>
        </w:rPr>
        <w:t>.</w:t>
      </w:r>
      <w:r w:rsidRPr="00187271">
        <w:rPr>
          <w:bCs/>
          <w:szCs w:val="22"/>
        </w:rPr>
        <w:t>728 / +41</w:t>
      </w:r>
      <w:r>
        <w:rPr>
          <w:bCs/>
          <w:szCs w:val="22"/>
        </w:rPr>
        <w:t>,</w:t>
      </w:r>
      <w:r w:rsidRPr="00187271">
        <w:rPr>
          <w:bCs/>
          <w:szCs w:val="22"/>
        </w:rPr>
        <w:t xml:space="preserve">3%) </w:t>
      </w:r>
      <w:r>
        <w:rPr>
          <w:bCs/>
          <w:szCs w:val="22"/>
        </w:rPr>
        <w:t>Automobile an Neukunden ausgeliefert. Dabei konnten sowohl der Phantom als auch der Ghost deutlich zulegen.</w:t>
      </w:r>
    </w:p>
    <w:p w:rsidR="000A5459" w:rsidRDefault="000A5459" w:rsidP="0015523E">
      <w:pPr>
        <w:spacing w:line="360" w:lineRule="auto"/>
        <w:rPr>
          <w:bCs/>
          <w:szCs w:val="22"/>
        </w:rPr>
      </w:pPr>
    </w:p>
    <w:p w:rsidR="00C20D4C" w:rsidRDefault="000A5459" w:rsidP="000A5459">
      <w:pPr>
        <w:spacing w:line="360" w:lineRule="auto"/>
      </w:pPr>
      <w:r w:rsidRPr="000A5459">
        <w:rPr>
          <w:b/>
        </w:rPr>
        <w:t>BMW Motorrad</w:t>
      </w:r>
      <w:r>
        <w:t xml:space="preserve"> hat im neunten Monat in Folge seinen Wachstumskurs fortgesetzt und mehr Motorräder verkauft als jemals zuvor in einem September. Im Monat September wurden weltweit 8.612 Fahrzeuge (</w:t>
      </w:r>
      <w:proofErr w:type="spellStart"/>
      <w:proofErr w:type="gramStart"/>
      <w:r>
        <w:t>Vj</w:t>
      </w:r>
      <w:proofErr w:type="spellEnd"/>
      <w:r>
        <w:t>.:</w:t>
      </w:r>
      <w:proofErr w:type="gramEnd"/>
      <w:r>
        <w:t xml:space="preserve"> 8.066) an Kunden ausgeliefert, das entspricht einem Absatzplus von 6,8%. In den ersten neun Monaten erhöhte sich die Zahl </w:t>
      </w:r>
    </w:p>
    <w:p w:rsidR="000A5459" w:rsidRDefault="000A5459" w:rsidP="000A5459">
      <w:pPr>
        <w:spacing w:line="360" w:lineRule="auto"/>
      </w:pPr>
      <w:r>
        <w:t>verkaufter Motorräder um 6,6</w:t>
      </w:r>
      <w:r w:rsidR="00BB7C8A">
        <w:t>% auf 86.892 (</w:t>
      </w:r>
      <w:proofErr w:type="spellStart"/>
      <w:r w:rsidR="00BB7C8A">
        <w:t>Vj</w:t>
      </w:r>
      <w:proofErr w:type="spellEnd"/>
      <w:r w:rsidR="00BB7C8A">
        <w:t>.: 81.508</w:t>
      </w:r>
      <w:r>
        <w:t>) Einheiten. BMW Motorrad kann sich also weiterhin dem schwierigen Marktumfeld im relevanten Motorradsegment &gt; 500 cm</w:t>
      </w:r>
      <w:r>
        <w:rPr>
          <w:vertAlign w:val="superscript"/>
        </w:rPr>
        <w:t>3</w:t>
      </w:r>
      <w:r>
        <w:t xml:space="preserve"> deutlich entziehen. Für das Gesamtjahr strebt BMW Motorrad einen neuen Absat</w:t>
      </w:r>
      <w:r>
        <w:t>z</w:t>
      </w:r>
      <w:r>
        <w:t xml:space="preserve">rekord an. </w:t>
      </w:r>
      <w:proofErr w:type="spellStart"/>
      <w:r w:rsidRPr="00C20D4C">
        <w:t>Husqvarna</w:t>
      </w:r>
      <w:proofErr w:type="spellEnd"/>
      <w:r w:rsidRPr="00C20D4C">
        <w:t xml:space="preserve"> </w:t>
      </w:r>
      <w:proofErr w:type="spellStart"/>
      <w:r w:rsidRPr="00C20D4C">
        <w:t>Motorcycles</w:t>
      </w:r>
      <w:proofErr w:type="spellEnd"/>
      <w:r>
        <w:t xml:space="preserve"> lieferte per September 6.080 Motorräder (</w:t>
      </w:r>
      <w:proofErr w:type="spellStart"/>
      <w:r>
        <w:t>Vj</w:t>
      </w:r>
      <w:proofErr w:type="spellEnd"/>
      <w:r>
        <w:t xml:space="preserve">. 7.260 </w:t>
      </w:r>
      <w:r w:rsidR="00BB7C8A">
        <w:t>/</w:t>
      </w:r>
      <w:r>
        <w:t>-16,3 %) aus. Auf den Monat September entfielen davon 1.351 Einheiten (</w:t>
      </w:r>
      <w:proofErr w:type="spellStart"/>
      <w:r>
        <w:t>Vj</w:t>
      </w:r>
      <w:proofErr w:type="spellEnd"/>
      <w:r>
        <w:t>. 1.282  /+5,</w:t>
      </w:r>
      <w:r w:rsidR="00CD34F9">
        <w:t>4</w:t>
      </w:r>
      <w:r>
        <w:t xml:space="preserve">%). </w:t>
      </w:r>
    </w:p>
    <w:p w:rsidR="0047791F" w:rsidRDefault="0047791F">
      <w:pPr>
        <w:tabs>
          <w:tab w:val="clear" w:pos="454"/>
          <w:tab w:val="clear" w:pos="4706"/>
        </w:tabs>
        <w:spacing w:line="240" w:lineRule="auto"/>
        <w:rPr>
          <w:bCs/>
          <w:szCs w:val="22"/>
        </w:rPr>
      </w:pPr>
      <w:r>
        <w:rPr>
          <w:bCs/>
          <w:szCs w:val="22"/>
        </w:rPr>
        <w:br w:type="page"/>
      </w:r>
    </w:p>
    <w:p w:rsidR="000A5459" w:rsidRDefault="000A5459" w:rsidP="0015523E">
      <w:pPr>
        <w:spacing w:line="360" w:lineRule="auto"/>
        <w:rPr>
          <w:bCs/>
          <w:szCs w:val="22"/>
        </w:rPr>
      </w:pPr>
    </w:p>
    <w:p w:rsidR="00071701" w:rsidRPr="00E74D62" w:rsidRDefault="000A5459" w:rsidP="00071701">
      <w:pPr>
        <w:spacing w:line="240" w:lineRule="auto"/>
        <w:rPr>
          <w:b/>
          <w:szCs w:val="22"/>
        </w:rPr>
      </w:pPr>
      <w:r w:rsidRPr="00E74D62">
        <w:rPr>
          <w:b/>
          <w:szCs w:val="22"/>
        </w:rPr>
        <w:t>B</w:t>
      </w:r>
      <w:r w:rsidR="00071701" w:rsidRPr="00E74D62">
        <w:rPr>
          <w:b/>
          <w:szCs w:val="22"/>
        </w:rPr>
        <w:t>MW Group Absatz im/per September</w:t>
      </w:r>
      <w:r w:rsidR="0045420D" w:rsidRPr="00E74D62">
        <w:rPr>
          <w:b/>
          <w:szCs w:val="22"/>
        </w:rPr>
        <w:t xml:space="preserve"> 2011 auf einen Blick</w:t>
      </w:r>
      <w:r w:rsidR="00C20D4C" w:rsidRPr="00E74D62">
        <w:rPr>
          <w:b/>
          <w:szCs w:val="22"/>
        </w:rPr>
        <w:t xml:space="preserve">: </w:t>
      </w:r>
    </w:p>
    <w:p w:rsidR="00E74D62" w:rsidRDefault="0045420D" w:rsidP="00071701">
      <w:pPr>
        <w:spacing w:line="240" w:lineRule="auto"/>
        <w:rPr>
          <w:sz w:val="20"/>
          <w:szCs w:val="20"/>
        </w:rPr>
      </w:pPr>
      <w:r w:rsidRPr="00581BB2">
        <w:rPr>
          <w:sz w:val="20"/>
          <w:szCs w:val="20"/>
        </w:rPr>
        <w:t>Bitte beachten Sie, dass die Verkaufszahlen von Rolls Royce vierteljäh</w:t>
      </w:r>
      <w:r>
        <w:rPr>
          <w:sz w:val="20"/>
          <w:szCs w:val="20"/>
        </w:rPr>
        <w:t xml:space="preserve">rlich in den </w:t>
      </w:r>
    </w:p>
    <w:p w:rsidR="0045420D" w:rsidRDefault="0045420D" w:rsidP="00071701">
      <w:pPr>
        <w:spacing w:line="240" w:lineRule="auto"/>
        <w:rPr>
          <w:sz w:val="20"/>
          <w:szCs w:val="20"/>
        </w:rPr>
      </w:pPr>
      <w:r>
        <w:rPr>
          <w:sz w:val="20"/>
          <w:szCs w:val="20"/>
        </w:rPr>
        <w:t xml:space="preserve">Vertriebsmeldungen </w:t>
      </w:r>
      <w:r w:rsidRPr="00581BB2">
        <w:rPr>
          <w:sz w:val="20"/>
          <w:szCs w:val="20"/>
        </w:rPr>
        <w:t>veröffentlicht werden.</w:t>
      </w:r>
    </w:p>
    <w:p w:rsidR="0047791F" w:rsidRPr="00C20D4C" w:rsidRDefault="0047791F" w:rsidP="00071701">
      <w:pPr>
        <w:spacing w:line="240" w:lineRule="auto"/>
        <w:rPr>
          <w:b/>
          <w:sz w:val="20"/>
          <w:szCs w:val="20"/>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
        <w:gridCol w:w="2877"/>
        <w:gridCol w:w="1418"/>
        <w:gridCol w:w="1418"/>
        <w:gridCol w:w="1557"/>
        <w:gridCol w:w="1418"/>
        <w:gridCol w:w="145"/>
      </w:tblGrid>
      <w:tr w:rsidR="0045420D" w:rsidRPr="00CA58C8" w:rsidTr="00D5614D">
        <w:trPr>
          <w:gridAfter w:val="1"/>
          <w:wAfter w:w="81" w:type="pct"/>
          <w:trHeight w:val="388"/>
        </w:trPr>
        <w:tc>
          <w:tcPr>
            <w:tcW w:w="1665" w:type="pct"/>
            <w:gridSpan w:val="2"/>
          </w:tcPr>
          <w:p w:rsidR="0045420D" w:rsidRPr="00591ABC" w:rsidRDefault="0045420D" w:rsidP="00174CCC">
            <w:pPr>
              <w:spacing w:line="320" w:lineRule="exact"/>
              <w:rPr>
                <w:sz w:val="20"/>
                <w:szCs w:val="20"/>
              </w:rPr>
            </w:pPr>
          </w:p>
        </w:tc>
        <w:tc>
          <w:tcPr>
            <w:tcW w:w="794" w:type="pct"/>
          </w:tcPr>
          <w:p w:rsidR="0045420D" w:rsidRPr="00CA58C8" w:rsidRDefault="0045420D" w:rsidP="00174CCC">
            <w:pPr>
              <w:spacing w:line="320" w:lineRule="exact"/>
              <w:rPr>
                <w:sz w:val="20"/>
                <w:szCs w:val="20"/>
              </w:rPr>
            </w:pPr>
            <w:r w:rsidRPr="00CA58C8">
              <w:rPr>
                <w:sz w:val="20"/>
                <w:szCs w:val="20"/>
              </w:rPr>
              <w:t xml:space="preserve">Im </w:t>
            </w:r>
            <w:r w:rsidR="003A1BC4">
              <w:rPr>
                <w:sz w:val="20"/>
                <w:szCs w:val="20"/>
              </w:rPr>
              <w:t>Sept</w:t>
            </w:r>
            <w:r w:rsidRPr="00CA58C8">
              <w:rPr>
                <w:sz w:val="20"/>
                <w:szCs w:val="20"/>
              </w:rPr>
              <w:t xml:space="preserve"> 2011</w:t>
            </w:r>
          </w:p>
        </w:tc>
        <w:tc>
          <w:tcPr>
            <w:tcW w:w="794" w:type="pct"/>
          </w:tcPr>
          <w:p w:rsidR="0045420D" w:rsidRPr="00CA58C8" w:rsidRDefault="0045420D" w:rsidP="00174CCC">
            <w:pPr>
              <w:spacing w:line="320" w:lineRule="exact"/>
              <w:rPr>
                <w:sz w:val="20"/>
                <w:szCs w:val="20"/>
              </w:rPr>
            </w:pPr>
            <w:r w:rsidRPr="00CA58C8">
              <w:rPr>
                <w:sz w:val="20"/>
                <w:szCs w:val="20"/>
              </w:rPr>
              <w:t>Ggü. Vorjahr</w:t>
            </w:r>
          </w:p>
        </w:tc>
        <w:tc>
          <w:tcPr>
            <w:tcW w:w="872" w:type="pct"/>
          </w:tcPr>
          <w:p w:rsidR="0045420D" w:rsidRPr="00CA58C8" w:rsidRDefault="0045420D" w:rsidP="00174CCC">
            <w:pPr>
              <w:spacing w:line="320" w:lineRule="exact"/>
              <w:rPr>
                <w:sz w:val="20"/>
                <w:szCs w:val="20"/>
              </w:rPr>
            </w:pPr>
            <w:r w:rsidRPr="00CA58C8">
              <w:rPr>
                <w:sz w:val="20"/>
                <w:szCs w:val="20"/>
              </w:rPr>
              <w:t xml:space="preserve">Per </w:t>
            </w:r>
            <w:r w:rsidR="003A1BC4">
              <w:rPr>
                <w:sz w:val="20"/>
                <w:szCs w:val="20"/>
              </w:rPr>
              <w:t>Sept</w:t>
            </w:r>
            <w:r w:rsidRPr="00CA58C8">
              <w:rPr>
                <w:sz w:val="20"/>
                <w:szCs w:val="20"/>
              </w:rPr>
              <w:t xml:space="preserve"> 2011</w:t>
            </w:r>
          </w:p>
        </w:tc>
        <w:tc>
          <w:tcPr>
            <w:tcW w:w="794" w:type="pct"/>
          </w:tcPr>
          <w:p w:rsidR="0045420D" w:rsidRPr="00CA58C8" w:rsidRDefault="0045420D" w:rsidP="00174CCC">
            <w:pPr>
              <w:spacing w:line="320" w:lineRule="exact"/>
              <w:rPr>
                <w:sz w:val="20"/>
                <w:szCs w:val="20"/>
              </w:rPr>
            </w:pPr>
            <w:r w:rsidRPr="00CA58C8">
              <w:rPr>
                <w:sz w:val="20"/>
                <w:szCs w:val="20"/>
              </w:rPr>
              <w:t>Ggü. Vorjahr</w:t>
            </w:r>
          </w:p>
        </w:tc>
      </w:tr>
      <w:tr w:rsidR="0045420D" w:rsidRPr="00E74D62" w:rsidTr="00D5614D">
        <w:trPr>
          <w:gridAfter w:val="1"/>
          <w:wAfter w:w="81" w:type="pct"/>
          <w:trHeight w:val="279"/>
        </w:trPr>
        <w:tc>
          <w:tcPr>
            <w:tcW w:w="1665" w:type="pct"/>
            <w:gridSpan w:val="2"/>
          </w:tcPr>
          <w:p w:rsidR="0045420D" w:rsidRPr="00CA58C8" w:rsidRDefault="0045420D" w:rsidP="00174CCC">
            <w:pPr>
              <w:spacing w:line="320" w:lineRule="exact"/>
              <w:rPr>
                <w:sz w:val="20"/>
                <w:szCs w:val="20"/>
              </w:rPr>
            </w:pPr>
            <w:r w:rsidRPr="00CA58C8">
              <w:rPr>
                <w:sz w:val="20"/>
                <w:szCs w:val="20"/>
              </w:rPr>
              <w:t>BMW Group Automobile</w:t>
            </w:r>
          </w:p>
        </w:tc>
        <w:tc>
          <w:tcPr>
            <w:tcW w:w="794" w:type="pct"/>
          </w:tcPr>
          <w:p w:rsidR="0045420D" w:rsidRPr="00CA58C8" w:rsidRDefault="0045420D" w:rsidP="00174CCC">
            <w:pPr>
              <w:spacing w:line="320" w:lineRule="exact"/>
              <w:jc w:val="right"/>
              <w:rPr>
                <w:sz w:val="20"/>
                <w:szCs w:val="20"/>
              </w:rPr>
            </w:pPr>
            <w:r>
              <w:rPr>
                <w:sz w:val="20"/>
                <w:szCs w:val="20"/>
              </w:rPr>
              <w:t>1</w:t>
            </w:r>
            <w:r w:rsidR="00E74D62">
              <w:rPr>
                <w:sz w:val="20"/>
                <w:szCs w:val="20"/>
              </w:rPr>
              <w:t>59.214</w:t>
            </w:r>
          </w:p>
        </w:tc>
        <w:tc>
          <w:tcPr>
            <w:tcW w:w="794" w:type="pct"/>
          </w:tcPr>
          <w:p w:rsidR="0045420D" w:rsidRPr="00CA58C8" w:rsidRDefault="00E74D62" w:rsidP="00174CCC">
            <w:pPr>
              <w:spacing w:line="320" w:lineRule="exact"/>
              <w:jc w:val="right"/>
              <w:rPr>
                <w:sz w:val="20"/>
                <w:szCs w:val="20"/>
              </w:rPr>
            </w:pPr>
            <w:r>
              <w:rPr>
                <w:sz w:val="20"/>
                <w:szCs w:val="20"/>
              </w:rPr>
              <w:t>+11</w:t>
            </w:r>
            <w:r w:rsidR="0045420D">
              <w:rPr>
                <w:sz w:val="20"/>
                <w:szCs w:val="20"/>
              </w:rPr>
              <w:t>,4</w:t>
            </w:r>
            <w:r w:rsidR="0045420D" w:rsidRPr="00CA58C8">
              <w:rPr>
                <w:sz w:val="20"/>
                <w:szCs w:val="20"/>
              </w:rPr>
              <w:t>%</w:t>
            </w:r>
          </w:p>
        </w:tc>
        <w:tc>
          <w:tcPr>
            <w:tcW w:w="872" w:type="pct"/>
          </w:tcPr>
          <w:p w:rsidR="0045420D" w:rsidRPr="00E74D62" w:rsidRDefault="00E74D62" w:rsidP="00174CCC">
            <w:pPr>
              <w:spacing w:line="320" w:lineRule="exact"/>
              <w:jc w:val="right"/>
              <w:rPr>
                <w:sz w:val="20"/>
                <w:szCs w:val="20"/>
                <w:lang w:val="en-US"/>
              </w:rPr>
            </w:pPr>
            <w:r w:rsidRPr="00E74D62">
              <w:rPr>
                <w:sz w:val="20"/>
                <w:szCs w:val="20"/>
                <w:lang w:val="en-US"/>
              </w:rPr>
              <w:t>1.</w:t>
            </w:r>
            <w:r>
              <w:rPr>
                <w:sz w:val="20"/>
                <w:szCs w:val="20"/>
                <w:lang w:val="en-US"/>
              </w:rPr>
              <w:t>232</w:t>
            </w:r>
            <w:r w:rsidR="0045420D" w:rsidRPr="00E74D62">
              <w:rPr>
                <w:sz w:val="20"/>
                <w:szCs w:val="20"/>
                <w:lang w:val="en-US"/>
              </w:rPr>
              <w:t>.</w:t>
            </w:r>
            <w:r>
              <w:rPr>
                <w:sz w:val="20"/>
                <w:szCs w:val="20"/>
                <w:lang w:val="en-US"/>
              </w:rPr>
              <w:t>584</w:t>
            </w:r>
          </w:p>
        </w:tc>
        <w:tc>
          <w:tcPr>
            <w:tcW w:w="794" w:type="pct"/>
          </w:tcPr>
          <w:p w:rsidR="0045420D" w:rsidRPr="00E74D62" w:rsidRDefault="00E74D62" w:rsidP="00174CCC">
            <w:pPr>
              <w:spacing w:line="320" w:lineRule="exact"/>
              <w:jc w:val="right"/>
              <w:rPr>
                <w:sz w:val="20"/>
                <w:szCs w:val="20"/>
                <w:lang w:val="en-US"/>
              </w:rPr>
            </w:pPr>
            <w:r>
              <w:rPr>
                <w:sz w:val="20"/>
                <w:szCs w:val="20"/>
                <w:lang w:val="en-US"/>
              </w:rPr>
              <w:t>+16,0</w:t>
            </w:r>
            <w:r w:rsidR="0045420D" w:rsidRPr="00E74D62">
              <w:rPr>
                <w:sz w:val="20"/>
                <w:szCs w:val="20"/>
                <w:lang w:val="en-US"/>
              </w:rPr>
              <w:t>%</w:t>
            </w:r>
          </w:p>
        </w:tc>
      </w:tr>
      <w:tr w:rsidR="0045420D" w:rsidRPr="00E74D62" w:rsidTr="00D5614D">
        <w:trPr>
          <w:gridAfter w:val="1"/>
          <w:wAfter w:w="81" w:type="pct"/>
        </w:trPr>
        <w:tc>
          <w:tcPr>
            <w:tcW w:w="1665" w:type="pct"/>
            <w:gridSpan w:val="2"/>
          </w:tcPr>
          <w:p w:rsidR="0045420D" w:rsidRPr="00E74D62" w:rsidRDefault="0045420D" w:rsidP="00174CCC">
            <w:pPr>
              <w:spacing w:line="320" w:lineRule="exact"/>
              <w:rPr>
                <w:sz w:val="20"/>
                <w:szCs w:val="20"/>
                <w:lang w:val="en-US"/>
              </w:rPr>
            </w:pPr>
            <w:r w:rsidRPr="00E74D62">
              <w:rPr>
                <w:sz w:val="20"/>
                <w:szCs w:val="20"/>
                <w:lang w:val="en-US"/>
              </w:rPr>
              <w:t>BMW</w:t>
            </w:r>
          </w:p>
        </w:tc>
        <w:tc>
          <w:tcPr>
            <w:tcW w:w="794" w:type="pct"/>
          </w:tcPr>
          <w:p w:rsidR="0045420D" w:rsidRPr="00E74D62" w:rsidRDefault="00E74D62" w:rsidP="00174CCC">
            <w:pPr>
              <w:spacing w:line="320" w:lineRule="exact"/>
              <w:jc w:val="right"/>
              <w:rPr>
                <w:sz w:val="20"/>
                <w:szCs w:val="20"/>
                <w:lang w:val="en-US"/>
              </w:rPr>
            </w:pPr>
            <w:r>
              <w:rPr>
                <w:sz w:val="20"/>
                <w:szCs w:val="20"/>
                <w:lang w:val="en-US"/>
              </w:rPr>
              <w:t>128</w:t>
            </w:r>
            <w:r w:rsidR="0045420D" w:rsidRPr="00E74D62">
              <w:rPr>
                <w:sz w:val="20"/>
                <w:szCs w:val="20"/>
                <w:lang w:val="en-US"/>
              </w:rPr>
              <w:t>.</w:t>
            </w:r>
            <w:r>
              <w:rPr>
                <w:sz w:val="20"/>
                <w:szCs w:val="20"/>
                <w:lang w:val="en-US"/>
              </w:rPr>
              <w:t>446</w:t>
            </w:r>
          </w:p>
        </w:tc>
        <w:tc>
          <w:tcPr>
            <w:tcW w:w="794" w:type="pct"/>
          </w:tcPr>
          <w:p w:rsidR="0045420D" w:rsidRPr="00E74D62" w:rsidRDefault="00E74D62" w:rsidP="00174CCC">
            <w:pPr>
              <w:spacing w:line="320" w:lineRule="exact"/>
              <w:jc w:val="right"/>
              <w:rPr>
                <w:sz w:val="20"/>
                <w:szCs w:val="20"/>
                <w:lang w:val="en-US"/>
              </w:rPr>
            </w:pPr>
            <w:r>
              <w:rPr>
                <w:sz w:val="20"/>
                <w:szCs w:val="20"/>
                <w:lang w:val="en-US"/>
              </w:rPr>
              <w:t>+9,3</w:t>
            </w:r>
            <w:r w:rsidR="0045420D" w:rsidRPr="00E74D62">
              <w:rPr>
                <w:sz w:val="20"/>
                <w:szCs w:val="20"/>
                <w:lang w:val="en-US"/>
              </w:rPr>
              <w:t>%</w:t>
            </w:r>
          </w:p>
        </w:tc>
        <w:tc>
          <w:tcPr>
            <w:tcW w:w="872" w:type="pct"/>
          </w:tcPr>
          <w:p w:rsidR="0045420D" w:rsidRPr="00E74D62" w:rsidRDefault="00E74D62" w:rsidP="00174CCC">
            <w:pPr>
              <w:spacing w:line="320" w:lineRule="exact"/>
              <w:jc w:val="right"/>
              <w:rPr>
                <w:sz w:val="20"/>
                <w:szCs w:val="20"/>
                <w:lang w:val="en-US"/>
              </w:rPr>
            </w:pPr>
            <w:r>
              <w:rPr>
                <w:sz w:val="20"/>
                <w:szCs w:val="20"/>
                <w:lang w:val="en-US"/>
              </w:rPr>
              <w:t>1.021.927</w:t>
            </w:r>
          </w:p>
        </w:tc>
        <w:tc>
          <w:tcPr>
            <w:tcW w:w="794" w:type="pct"/>
          </w:tcPr>
          <w:p w:rsidR="0045420D" w:rsidRPr="00E74D62" w:rsidRDefault="00E74D62" w:rsidP="00174CCC">
            <w:pPr>
              <w:spacing w:line="320" w:lineRule="exact"/>
              <w:jc w:val="right"/>
              <w:rPr>
                <w:sz w:val="20"/>
                <w:szCs w:val="20"/>
                <w:lang w:val="en-US"/>
              </w:rPr>
            </w:pPr>
            <w:r>
              <w:rPr>
                <w:sz w:val="20"/>
                <w:szCs w:val="20"/>
                <w:lang w:val="en-US"/>
              </w:rPr>
              <w:t>+14,5</w:t>
            </w:r>
            <w:r w:rsidR="0045420D" w:rsidRPr="00E74D62">
              <w:rPr>
                <w:sz w:val="20"/>
                <w:szCs w:val="20"/>
                <w:lang w:val="en-US"/>
              </w:rPr>
              <w:t>%</w:t>
            </w:r>
          </w:p>
        </w:tc>
      </w:tr>
      <w:tr w:rsidR="0045420D" w:rsidRPr="00E74D62" w:rsidTr="00D5614D">
        <w:trPr>
          <w:gridAfter w:val="1"/>
          <w:wAfter w:w="81" w:type="pct"/>
        </w:trPr>
        <w:tc>
          <w:tcPr>
            <w:tcW w:w="1665" w:type="pct"/>
            <w:gridSpan w:val="2"/>
          </w:tcPr>
          <w:p w:rsidR="0045420D" w:rsidRPr="00E74D62" w:rsidRDefault="0045420D" w:rsidP="00174CCC">
            <w:pPr>
              <w:spacing w:line="320" w:lineRule="exact"/>
              <w:rPr>
                <w:sz w:val="20"/>
                <w:szCs w:val="20"/>
                <w:lang w:val="en-US"/>
              </w:rPr>
            </w:pPr>
            <w:r w:rsidRPr="00E74D62">
              <w:rPr>
                <w:sz w:val="20"/>
                <w:szCs w:val="20"/>
                <w:lang w:val="en-US"/>
              </w:rPr>
              <w:t>MINI</w:t>
            </w:r>
          </w:p>
        </w:tc>
        <w:tc>
          <w:tcPr>
            <w:tcW w:w="794" w:type="pct"/>
          </w:tcPr>
          <w:p w:rsidR="0045420D" w:rsidRPr="00E74D62" w:rsidRDefault="00E74D62" w:rsidP="00174CCC">
            <w:pPr>
              <w:spacing w:line="320" w:lineRule="exact"/>
              <w:jc w:val="right"/>
              <w:rPr>
                <w:sz w:val="20"/>
                <w:szCs w:val="20"/>
                <w:lang w:val="en-US"/>
              </w:rPr>
            </w:pPr>
            <w:r>
              <w:rPr>
                <w:sz w:val="20"/>
                <w:szCs w:val="20"/>
                <w:lang w:val="en-US"/>
              </w:rPr>
              <w:t>30</w:t>
            </w:r>
            <w:r w:rsidR="0045420D" w:rsidRPr="00E74D62">
              <w:rPr>
                <w:sz w:val="20"/>
                <w:szCs w:val="20"/>
                <w:lang w:val="en-US"/>
              </w:rPr>
              <w:t>.</w:t>
            </w:r>
            <w:r>
              <w:rPr>
                <w:sz w:val="20"/>
                <w:szCs w:val="20"/>
                <w:lang w:val="en-US"/>
              </w:rPr>
              <w:t>387</w:t>
            </w:r>
          </w:p>
        </w:tc>
        <w:tc>
          <w:tcPr>
            <w:tcW w:w="794" w:type="pct"/>
          </w:tcPr>
          <w:p w:rsidR="0045420D" w:rsidRPr="00E74D62" w:rsidRDefault="00E74D62" w:rsidP="00174CCC">
            <w:pPr>
              <w:spacing w:line="320" w:lineRule="exact"/>
              <w:jc w:val="right"/>
              <w:rPr>
                <w:sz w:val="20"/>
                <w:szCs w:val="20"/>
                <w:lang w:val="en-US"/>
              </w:rPr>
            </w:pPr>
            <w:r>
              <w:rPr>
                <w:sz w:val="20"/>
                <w:szCs w:val="20"/>
                <w:lang w:val="en-US"/>
              </w:rPr>
              <w:t>+20,5</w:t>
            </w:r>
            <w:r w:rsidR="0045420D" w:rsidRPr="00E74D62">
              <w:rPr>
                <w:sz w:val="20"/>
                <w:szCs w:val="20"/>
                <w:lang w:val="en-US"/>
              </w:rPr>
              <w:t>%</w:t>
            </w:r>
          </w:p>
        </w:tc>
        <w:tc>
          <w:tcPr>
            <w:tcW w:w="872" w:type="pct"/>
          </w:tcPr>
          <w:p w:rsidR="0045420D" w:rsidRPr="00E74D62" w:rsidRDefault="00E74D62" w:rsidP="00174CCC">
            <w:pPr>
              <w:spacing w:line="320" w:lineRule="exact"/>
              <w:jc w:val="right"/>
              <w:rPr>
                <w:sz w:val="20"/>
                <w:szCs w:val="20"/>
                <w:lang w:val="en-US"/>
              </w:rPr>
            </w:pPr>
            <w:r>
              <w:rPr>
                <w:sz w:val="20"/>
                <w:szCs w:val="20"/>
                <w:lang w:val="en-US"/>
              </w:rPr>
              <w:t>208</w:t>
            </w:r>
            <w:r w:rsidR="0045420D" w:rsidRPr="00E74D62">
              <w:rPr>
                <w:sz w:val="20"/>
                <w:szCs w:val="20"/>
                <w:lang w:val="en-US"/>
              </w:rPr>
              <w:t>.</w:t>
            </w:r>
            <w:r>
              <w:rPr>
                <w:sz w:val="20"/>
                <w:szCs w:val="20"/>
                <w:lang w:val="en-US"/>
              </w:rPr>
              <w:t>216</w:t>
            </w:r>
          </w:p>
        </w:tc>
        <w:tc>
          <w:tcPr>
            <w:tcW w:w="794" w:type="pct"/>
          </w:tcPr>
          <w:p w:rsidR="0045420D" w:rsidRPr="00E74D62" w:rsidRDefault="00E74D62" w:rsidP="00174CCC">
            <w:pPr>
              <w:spacing w:line="320" w:lineRule="exact"/>
              <w:jc w:val="right"/>
              <w:rPr>
                <w:sz w:val="20"/>
                <w:szCs w:val="20"/>
                <w:lang w:val="en-US"/>
              </w:rPr>
            </w:pPr>
            <w:r>
              <w:rPr>
                <w:sz w:val="20"/>
                <w:szCs w:val="20"/>
                <w:lang w:val="en-US"/>
              </w:rPr>
              <w:t>+24,1</w:t>
            </w:r>
            <w:r w:rsidR="0045420D" w:rsidRPr="00E74D62">
              <w:rPr>
                <w:sz w:val="20"/>
                <w:szCs w:val="20"/>
                <w:lang w:val="en-US"/>
              </w:rPr>
              <w:t>%</w:t>
            </w:r>
          </w:p>
        </w:tc>
      </w:tr>
      <w:tr w:rsidR="0045420D" w:rsidRPr="00E74D62" w:rsidTr="00D5614D">
        <w:trPr>
          <w:gridAfter w:val="1"/>
          <w:wAfter w:w="81" w:type="pct"/>
          <w:trHeight w:val="283"/>
        </w:trPr>
        <w:tc>
          <w:tcPr>
            <w:tcW w:w="1665" w:type="pct"/>
            <w:gridSpan w:val="2"/>
          </w:tcPr>
          <w:p w:rsidR="0045420D" w:rsidRPr="00E74D62" w:rsidRDefault="0045420D" w:rsidP="00174CCC">
            <w:pPr>
              <w:spacing w:line="320" w:lineRule="exact"/>
              <w:rPr>
                <w:sz w:val="20"/>
                <w:szCs w:val="20"/>
                <w:lang w:val="en-US"/>
              </w:rPr>
            </w:pPr>
            <w:r w:rsidRPr="00E74D62">
              <w:rPr>
                <w:sz w:val="20"/>
                <w:szCs w:val="20"/>
                <w:lang w:val="en-US"/>
              </w:rPr>
              <w:t xml:space="preserve">BMW </w:t>
            </w:r>
            <w:proofErr w:type="spellStart"/>
            <w:r w:rsidRPr="00E74D62">
              <w:rPr>
                <w:sz w:val="20"/>
                <w:szCs w:val="20"/>
                <w:lang w:val="en-US"/>
              </w:rPr>
              <w:t>Motorrad</w:t>
            </w:r>
            <w:proofErr w:type="spellEnd"/>
          </w:p>
        </w:tc>
        <w:tc>
          <w:tcPr>
            <w:tcW w:w="794" w:type="pct"/>
          </w:tcPr>
          <w:p w:rsidR="0045420D" w:rsidRPr="00E74D62" w:rsidRDefault="00E74D62" w:rsidP="00174CCC">
            <w:pPr>
              <w:spacing w:line="320" w:lineRule="exact"/>
              <w:jc w:val="right"/>
              <w:rPr>
                <w:sz w:val="20"/>
                <w:szCs w:val="20"/>
                <w:lang w:val="en-US"/>
              </w:rPr>
            </w:pPr>
            <w:r>
              <w:rPr>
                <w:sz w:val="20"/>
                <w:szCs w:val="20"/>
                <w:lang w:val="en-US"/>
              </w:rPr>
              <w:t>8</w:t>
            </w:r>
            <w:r w:rsidR="0045420D" w:rsidRPr="00E74D62">
              <w:rPr>
                <w:sz w:val="20"/>
                <w:szCs w:val="20"/>
                <w:lang w:val="en-US"/>
              </w:rPr>
              <w:t>.6</w:t>
            </w:r>
            <w:r>
              <w:rPr>
                <w:sz w:val="20"/>
                <w:szCs w:val="20"/>
                <w:lang w:val="en-US"/>
              </w:rPr>
              <w:t>12</w:t>
            </w:r>
          </w:p>
        </w:tc>
        <w:tc>
          <w:tcPr>
            <w:tcW w:w="794" w:type="pct"/>
          </w:tcPr>
          <w:p w:rsidR="0045420D" w:rsidRPr="00E74D62" w:rsidRDefault="00E74D62" w:rsidP="00174CCC">
            <w:pPr>
              <w:spacing w:line="320" w:lineRule="exact"/>
              <w:jc w:val="right"/>
              <w:rPr>
                <w:sz w:val="20"/>
                <w:szCs w:val="20"/>
                <w:lang w:val="en-US"/>
              </w:rPr>
            </w:pPr>
            <w:r>
              <w:rPr>
                <w:sz w:val="20"/>
                <w:szCs w:val="20"/>
                <w:lang w:val="en-US"/>
              </w:rPr>
              <w:t>+6</w:t>
            </w:r>
            <w:r w:rsidR="0045420D" w:rsidRPr="00E74D62">
              <w:rPr>
                <w:sz w:val="20"/>
                <w:szCs w:val="20"/>
                <w:lang w:val="en-US"/>
              </w:rPr>
              <w:t>,8%</w:t>
            </w:r>
          </w:p>
        </w:tc>
        <w:tc>
          <w:tcPr>
            <w:tcW w:w="872" w:type="pct"/>
          </w:tcPr>
          <w:p w:rsidR="0045420D" w:rsidRPr="00E74D62" w:rsidRDefault="00E74D62" w:rsidP="00174CCC">
            <w:pPr>
              <w:spacing w:line="320" w:lineRule="exact"/>
              <w:jc w:val="right"/>
              <w:rPr>
                <w:sz w:val="20"/>
                <w:szCs w:val="20"/>
                <w:lang w:val="en-US"/>
              </w:rPr>
            </w:pPr>
            <w:r>
              <w:rPr>
                <w:sz w:val="20"/>
                <w:szCs w:val="20"/>
                <w:lang w:val="en-US"/>
              </w:rPr>
              <w:t>86</w:t>
            </w:r>
            <w:r w:rsidR="0045420D" w:rsidRPr="00E74D62">
              <w:rPr>
                <w:sz w:val="20"/>
                <w:szCs w:val="20"/>
                <w:lang w:val="en-US"/>
              </w:rPr>
              <w:t>.</w:t>
            </w:r>
            <w:r>
              <w:rPr>
                <w:sz w:val="20"/>
                <w:szCs w:val="20"/>
                <w:lang w:val="en-US"/>
              </w:rPr>
              <w:t>892</w:t>
            </w:r>
          </w:p>
        </w:tc>
        <w:tc>
          <w:tcPr>
            <w:tcW w:w="794" w:type="pct"/>
          </w:tcPr>
          <w:p w:rsidR="0045420D" w:rsidRPr="00E74D62" w:rsidRDefault="0045420D" w:rsidP="00174CCC">
            <w:pPr>
              <w:spacing w:line="320" w:lineRule="exact"/>
              <w:jc w:val="right"/>
              <w:rPr>
                <w:sz w:val="20"/>
                <w:szCs w:val="20"/>
                <w:lang w:val="en-US"/>
              </w:rPr>
            </w:pPr>
            <w:r w:rsidRPr="00E74D62">
              <w:rPr>
                <w:sz w:val="20"/>
                <w:szCs w:val="20"/>
                <w:lang w:val="en-US"/>
              </w:rPr>
              <w:t>+6,6%</w:t>
            </w:r>
          </w:p>
        </w:tc>
      </w:tr>
      <w:tr w:rsidR="0045420D" w:rsidRPr="00CA58C8" w:rsidTr="00D5614D">
        <w:trPr>
          <w:gridAfter w:val="1"/>
          <w:wAfter w:w="81" w:type="pct"/>
          <w:trHeight w:val="283"/>
        </w:trPr>
        <w:tc>
          <w:tcPr>
            <w:tcW w:w="1665" w:type="pct"/>
            <w:gridSpan w:val="2"/>
          </w:tcPr>
          <w:p w:rsidR="0045420D" w:rsidRPr="00CA58C8" w:rsidRDefault="0045420D" w:rsidP="00174CCC">
            <w:pPr>
              <w:spacing w:line="320" w:lineRule="exact"/>
              <w:rPr>
                <w:sz w:val="20"/>
                <w:szCs w:val="20"/>
              </w:rPr>
            </w:pPr>
            <w:proofErr w:type="spellStart"/>
            <w:r w:rsidRPr="00E74D62">
              <w:rPr>
                <w:sz w:val="20"/>
                <w:szCs w:val="20"/>
                <w:lang w:val="en-US"/>
              </w:rPr>
              <w:t>Husqvarna</w:t>
            </w:r>
            <w:proofErr w:type="spellEnd"/>
            <w:r w:rsidRPr="00E74D62">
              <w:rPr>
                <w:sz w:val="20"/>
                <w:szCs w:val="20"/>
                <w:lang w:val="en-US"/>
              </w:rPr>
              <w:t xml:space="preserve"> Mo</w:t>
            </w:r>
            <w:proofErr w:type="spellStart"/>
            <w:r w:rsidRPr="00CA58C8">
              <w:rPr>
                <w:sz w:val="20"/>
                <w:szCs w:val="20"/>
              </w:rPr>
              <w:t>tor</w:t>
            </w:r>
            <w:r w:rsidR="00C20D4C">
              <w:rPr>
                <w:sz w:val="20"/>
                <w:szCs w:val="20"/>
              </w:rPr>
              <w:t>cycles</w:t>
            </w:r>
            <w:proofErr w:type="spellEnd"/>
          </w:p>
        </w:tc>
        <w:tc>
          <w:tcPr>
            <w:tcW w:w="794" w:type="pct"/>
          </w:tcPr>
          <w:p w:rsidR="0045420D" w:rsidRPr="00CA58C8" w:rsidRDefault="00E74D62" w:rsidP="00174CCC">
            <w:pPr>
              <w:spacing w:line="320" w:lineRule="exact"/>
              <w:jc w:val="right"/>
              <w:rPr>
                <w:sz w:val="20"/>
                <w:szCs w:val="20"/>
              </w:rPr>
            </w:pPr>
            <w:r>
              <w:rPr>
                <w:sz w:val="20"/>
                <w:szCs w:val="20"/>
              </w:rPr>
              <w:t>1.</w:t>
            </w:r>
            <w:r w:rsidR="0045420D">
              <w:rPr>
                <w:sz w:val="20"/>
                <w:szCs w:val="20"/>
              </w:rPr>
              <w:t>3</w:t>
            </w:r>
            <w:r>
              <w:rPr>
                <w:sz w:val="20"/>
                <w:szCs w:val="20"/>
              </w:rPr>
              <w:t>51</w:t>
            </w:r>
          </w:p>
        </w:tc>
        <w:tc>
          <w:tcPr>
            <w:tcW w:w="794" w:type="pct"/>
          </w:tcPr>
          <w:p w:rsidR="0045420D" w:rsidRPr="00CA58C8" w:rsidRDefault="00E74D62" w:rsidP="00CD34F9">
            <w:pPr>
              <w:spacing w:line="320" w:lineRule="exact"/>
              <w:jc w:val="right"/>
              <w:rPr>
                <w:sz w:val="20"/>
                <w:szCs w:val="20"/>
              </w:rPr>
            </w:pPr>
            <w:r>
              <w:rPr>
                <w:sz w:val="20"/>
                <w:szCs w:val="20"/>
              </w:rPr>
              <w:t>+5,</w:t>
            </w:r>
            <w:r w:rsidR="00CD34F9">
              <w:rPr>
                <w:sz w:val="20"/>
                <w:szCs w:val="20"/>
              </w:rPr>
              <w:t>4</w:t>
            </w:r>
            <w:r w:rsidR="0045420D" w:rsidRPr="00CA58C8">
              <w:rPr>
                <w:sz w:val="20"/>
                <w:szCs w:val="20"/>
              </w:rPr>
              <w:t>%</w:t>
            </w:r>
          </w:p>
        </w:tc>
        <w:tc>
          <w:tcPr>
            <w:tcW w:w="872" w:type="pct"/>
          </w:tcPr>
          <w:p w:rsidR="0045420D" w:rsidRPr="00CA58C8" w:rsidRDefault="00E74D62" w:rsidP="00174CCC">
            <w:pPr>
              <w:spacing w:line="320" w:lineRule="exact"/>
              <w:jc w:val="right"/>
              <w:rPr>
                <w:sz w:val="20"/>
                <w:szCs w:val="20"/>
              </w:rPr>
            </w:pPr>
            <w:r>
              <w:rPr>
                <w:sz w:val="20"/>
                <w:szCs w:val="20"/>
              </w:rPr>
              <w:t>6</w:t>
            </w:r>
            <w:r w:rsidR="00D1101A">
              <w:rPr>
                <w:sz w:val="20"/>
                <w:szCs w:val="20"/>
              </w:rPr>
              <w:t>.</w:t>
            </w:r>
            <w:r>
              <w:rPr>
                <w:sz w:val="20"/>
                <w:szCs w:val="20"/>
              </w:rPr>
              <w:t>080</w:t>
            </w:r>
          </w:p>
        </w:tc>
        <w:tc>
          <w:tcPr>
            <w:tcW w:w="794" w:type="pct"/>
          </w:tcPr>
          <w:p w:rsidR="0045420D" w:rsidRPr="00CA58C8" w:rsidRDefault="00E74D62" w:rsidP="00174CCC">
            <w:pPr>
              <w:spacing w:line="320" w:lineRule="exact"/>
              <w:jc w:val="right"/>
              <w:rPr>
                <w:sz w:val="20"/>
                <w:szCs w:val="20"/>
              </w:rPr>
            </w:pPr>
            <w:r>
              <w:rPr>
                <w:sz w:val="20"/>
                <w:szCs w:val="20"/>
              </w:rPr>
              <w:t>-16,3</w:t>
            </w:r>
            <w:r w:rsidR="0045420D" w:rsidRPr="00CA58C8">
              <w:rPr>
                <w:sz w:val="20"/>
                <w:szCs w:val="20"/>
              </w:rPr>
              <w:t>%</w:t>
            </w:r>
          </w:p>
        </w:tc>
      </w:tr>
      <w:tr w:rsidR="00B80023" w:rsidRPr="00DA3AE2" w:rsidTr="00D56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wBefore w:w="54" w:type="pct"/>
          <w:trHeight w:val="264"/>
        </w:trPr>
        <w:tc>
          <w:tcPr>
            <w:tcW w:w="4946" w:type="pct"/>
            <w:gridSpan w:val="6"/>
            <w:noWrap/>
            <w:tcMar>
              <w:top w:w="12" w:type="dxa"/>
              <w:left w:w="12" w:type="dxa"/>
              <w:bottom w:w="0" w:type="dxa"/>
              <w:right w:w="12" w:type="dxa"/>
            </w:tcMar>
            <w:vAlign w:val="bottom"/>
          </w:tcPr>
          <w:p w:rsidR="0047791F" w:rsidRDefault="0047791F" w:rsidP="002C2075">
            <w:pPr>
              <w:spacing w:line="360" w:lineRule="auto"/>
              <w:rPr>
                <w:rFonts w:cs="BMWType V2 Light"/>
                <w:b/>
                <w:sz w:val="18"/>
                <w:szCs w:val="18"/>
              </w:rPr>
            </w:pPr>
          </w:p>
          <w:p w:rsidR="0047791F" w:rsidRDefault="0047791F" w:rsidP="002C2075">
            <w:pPr>
              <w:spacing w:line="360" w:lineRule="auto"/>
              <w:rPr>
                <w:rFonts w:cs="BMWType V2 Light"/>
                <w:b/>
                <w:sz w:val="18"/>
                <w:szCs w:val="18"/>
              </w:rPr>
            </w:pPr>
          </w:p>
          <w:p w:rsidR="0047791F" w:rsidRDefault="0047791F" w:rsidP="002C2075">
            <w:pPr>
              <w:spacing w:line="360" w:lineRule="auto"/>
              <w:rPr>
                <w:rFonts w:cs="BMWType V2 Light"/>
                <w:b/>
                <w:sz w:val="18"/>
                <w:szCs w:val="18"/>
              </w:rPr>
            </w:pPr>
          </w:p>
          <w:p w:rsidR="002C2075" w:rsidRPr="00CC3EE6" w:rsidRDefault="002C2075" w:rsidP="002C2075">
            <w:pPr>
              <w:spacing w:line="360" w:lineRule="auto"/>
              <w:rPr>
                <w:rFonts w:cs="BMWType V2 Light"/>
                <w:b/>
                <w:sz w:val="18"/>
                <w:szCs w:val="18"/>
              </w:rPr>
            </w:pPr>
            <w:r w:rsidRPr="00CC3EE6">
              <w:rPr>
                <w:rFonts w:cs="BMWType V2 Light"/>
                <w:b/>
                <w:sz w:val="18"/>
                <w:szCs w:val="18"/>
              </w:rPr>
              <w:t>Die BMW Group</w:t>
            </w:r>
          </w:p>
          <w:p w:rsidR="002C2075" w:rsidRPr="00CC3EE6" w:rsidRDefault="002C2075" w:rsidP="002C2075">
            <w:pPr>
              <w:spacing w:line="240" w:lineRule="auto"/>
              <w:rPr>
                <w:rFonts w:cs="BMWType V2 Light"/>
                <w:sz w:val="18"/>
                <w:szCs w:val="18"/>
              </w:rPr>
            </w:pPr>
            <w:r w:rsidRPr="00AF2635">
              <w:rPr>
                <w:rFonts w:cs="BMWType V2 Light"/>
                <w:color w:val="000000" w:themeColor="text1"/>
                <w:sz w:val="18"/>
                <w:szCs w:val="18"/>
              </w:rPr>
              <w:t>Die BMW Group ist mit ihren Marken BMW, MINI</w:t>
            </w:r>
            <w:r>
              <w:rPr>
                <w:rFonts w:cs="BMWType V2 Light"/>
                <w:color w:val="000000" w:themeColor="text1"/>
                <w:sz w:val="18"/>
                <w:szCs w:val="18"/>
              </w:rPr>
              <w:t xml:space="preserve">, </w:t>
            </w:r>
            <w:proofErr w:type="spellStart"/>
            <w:r>
              <w:rPr>
                <w:rFonts w:cs="BMWType V2 Light"/>
                <w:color w:val="000000" w:themeColor="text1"/>
                <w:sz w:val="18"/>
                <w:szCs w:val="18"/>
              </w:rPr>
              <w:t>Husqvarna</w:t>
            </w:r>
            <w:proofErr w:type="spellEnd"/>
            <w:r>
              <w:rPr>
                <w:rFonts w:cs="BMWType V2 Light"/>
                <w:color w:val="000000" w:themeColor="text1"/>
                <w:sz w:val="18"/>
                <w:szCs w:val="18"/>
              </w:rPr>
              <w:t xml:space="preserve"> </w:t>
            </w:r>
            <w:proofErr w:type="spellStart"/>
            <w:r>
              <w:rPr>
                <w:rFonts w:cs="BMWType V2 Light"/>
                <w:color w:val="000000" w:themeColor="text1"/>
                <w:sz w:val="18"/>
                <w:szCs w:val="18"/>
              </w:rPr>
              <w:t>Motorcycles</w:t>
            </w:r>
            <w:proofErr w:type="spellEnd"/>
            <w:r w:rsidRPr="00AF2635">
              <w:rPr>
                <w:rFonts w:cs="BMWType V2 Light"/>
                <w:color w:val="000000" w:themeColor="text1"/>
                <w:sz w:val="18"/>
                <w:szCs w:val="18"/>
              </w:rPr>
              <w:t xml:space="preserve"> und Rolls-Royce einer der weltweit</w:t>
            </w:r>
            <w:r w:rsidRPr="00CC3EE6">
              <w:rPr>
                <w:rFonts w:cs="BMWType V2 Light"/>
                <w:sz w:val="18"/>
                <w:szCs w:val="18"/>
              </w:rPr>
              <w:t xml:space="preserve"> erfolgreichsten Premium-Hersteller von Automobilen und Motorrädern. Als internationaler Konzern betreibt das Unternehmen 2</w:t>
            </w:r>
            <w:r>
              <w:rPr>
                <w:rFonts w:cs="BMWType V2 Light"/>
                <w:sz w:val="18"/>
                <w:szCs w:val="18"/>
              </w:rPr>
              <w:t>5</w:t>
            </w:r>
            <w:r w:rsidRPr="00CC3EE6">
              <w:rPr>
                <w:rFonts w:cs="BMWType V2 Light"/>
                <w:sz w:val="18"/>
                <w:szCs w:val="18"/>
              </w:rPr>
              <w:t xml:space="preserve"> Produktions</w:t>
            </w:r>
            <w:r>
              <w:rPr>
                <w:rFonts w:cs="BMWType V2 Light"/>
                <w:sz w:val="18"/>
                <w:szCs w:val="18"/>
              </w:rPr>
              <w:t>- und Montage</w:t>
            </w:r>
            <w:r w:rsidRPr="00CC3EE6">
              <w:rPr>
                <w:rFonts w:cs="BMWType V2 Light"/>
                <w:sz w:val="18"/>
                <w:szCs w:val="18"/>
              </w:rPr>
              <w:t>stätten in 1</w:t>
            </w:r>
            <w:r>
              <w:rPr>
                <w:rFonts w:cs="BMWType V2 Light"/>
                <w:sz w:val="18"/>
                <w:szCs w:val="18"/>
              </w:rPr>
              <w:t>4</w:t>
            </w:r>
            <w:r w:rsidRPr="00CC3EE6">
              <w:rPr>
                <w:rFonts w:cs="BMWType V2 Light"/>
                <w:sz w:val="18"/>
                <w:szCs w:val="18"/>
              </w:rPr>
              <w:t xml:space="preserve"> Ländern sowie ein globales Vertriebsnetzwerk mit Vertretungen in über 140 Ländern.</w:t>
            </w:r>
          </w:p>
          <w:p w:rsidR="002C2075" w:rsidRPr="00CC3EE6" w:rsidRDefault="002C2075" w:rsidP="002C2075">
            <w:pPr>
              <w:spacing w:line="240" w:lineRule="auto"/>
              <w:rPr>
                <w:rFonts w:cs="BMWType V2 Light"/>
                <w:sz w:val="18"/>
                <w:szCs w:val="18"/>
              </w:rPr>
            </w:pPr>
          </w:p>
          <w:p w:rsidR="002C2075" w:rsidRPr="00CC3EE6" w:rsidRDefault="002C2075" w:rsidP="002C2075">
            <w:pPr>
              <w:spacing w:line="240" w:lineRule="auto"/>
              <w:rPr>
                <w:rFonts w:cs="BMWType V2 Light"/>
                <w:sz w:val="18"/>
                <w:szCs w:val="18"/>
              </w:rPr>
            </w:pPr>
            <w:r w:rsidRPr="00CC3EE6">
              <w:rPr>
                <w:rFonts w:cs="BMWType V2 Light"/>
                <w:sz w:val="18"/>
                <w:szCs w:val="18"/>
              </w:rPr>
              <w:t>Im Geschäftsjahr 2010 erzielte die BMW Group einen weltweiten Absatz von 1,46 Millionen Automobilen und über 110.000 Motorrädern. Das Ergebnis vor Steuern belief sich auf rund 4,8 Mrd. Euro, der Umsatz auf 60,5 Milliarden Euro. Zum 31. Dezember 2010 beschäftigte das Unternehmen weltweit rund 95.500 Mitarbeiterinnen und Mitarbeiter.</w:t>
            </w:r>
          </w:p>
          <w:p w:rsidR="002C2075" w:rsidRPr="00CC3EE6" w:rsidRDefault="002C2075" w:rsidP="002C2075">
            <w:pPr>
              <w:spacing w:line="240" w:lineRule="auto"/>
              <w:rPr>
                <w:rFonts w:cs="BMWType V2 Light"/>
                <w:sz w:val="18"/>
                <w:szCs w:val="18"/>
              </w:rPr>
            </w:pPr>
          </w:p>
          <w:p w:rsidR="002C2075" w:rsidRPr="00EB619A" w:rsidRDefault="002C2075" w:rsidP="002C2075">
            <w:pPr>
              <w:spacing w:line="240" w:lineRule="auto"/>
              <w:rPr>
                <w:rFonts w:cs="BMWType V2 Light"/>
                <w:sz w:val="18"/>
                <w:szCs w:val="18"/>
              </w:rPr>
            </w:pPr>
            <w:r w:rsidRPr="00CC3EE6">
              <w:rPr>
                <w:rFonts w:cs="BMWType V2 Light"/>
                <w:sz w:val="18"/>
                <w:szCs w:val="18"/>
              </w:rPr>
              <w:t>Seit jeher sind langfristiges Denken und verantwortungsvolles Handeln die Grundlage des wirtschaftlichen Erfo</w:t>
            </w:r>
            <w:r w:rsidRPr="00CC3EE6">
              <w:rPr>
                <w:rFonts w:cs="BMWType V2 Light"/>
                <w:sz w:val="18"/>
                <w:szCs w:val="18"/>
              </w:rPr>
              <w:t>l</w:t>
            </w:r>
            <w:r w:rsidRPr="00CC3EE6">
              <w:rPr>
                <w:rFonts w:cs="BMWType V2 Light"/>
                <w:sz w:val="18"/>
                <w:szCs w:val="18"/>
              </w:rPr>
              <w:t>ges der BMW Group. Das Unternehmen hat ökologische und soziale Nachhaltigkeit entlang der gesamten Wer</w:t>
            </w:r>
            <w:r w:rsidRPr="00CC3EE6">
              <w:rPr>
                <w:rFonts w:cs="BMWType V2 Light"/>
                <w:sz w:val="18"/>
                <w:szCs w:val="18"/>
              </w:rPr>
              <w:t>t</w:t>
            </w:r>
            <w:r w:rsidRPr="00CC3EE6">
              <w:rPr>
                <w:rFonts w:cs="BMWType V2 Light"/>
                <w:sz w:val="18"/>
                <w:szCs w:val="18"/>
              </w:rPr>
              <w:t>schöpfungskette, umfassende Produktverantwortung sowie ein klares Bekenntnis zur Schonung von Ressou</w:t>
            </w:r>
            <w:r w:rsidRPr="00CC3EE6">
              <w:rPr>
                <w:rFonts w:cs="BMWType V2 Light"/>
                <w:sz w:val="18"/>
                <w:szCs w:val="18"/>
              </w:rPr>
              <w:t>r</w:t>
            </w:r>
            <w:r w:rsidRPr="00CC3EE6">
              <w:rPr>
                <w:rFonts w:cs="BMWType V2 Light"/>
                <w:sz w:val="18"/>
                <w:szCs w:val="18"/>
              </w:rPr>
              <w:t xml:space="preserve">cen fest in seiner Strategie verankert. </w:t>
            </w:r>
            <w:r w:rsidRPr="00EB619A">
              <w:rPr>
                <w:rFonts w:cs="BMWType V2 Light"/>
                <w:sz w:val="18"/>
                <w:szCs w:val="18"/>
              </w:rPr>
              <w:t xml:space="preserve">Entsprechend ist die BMW Group seit sieben Jahren Branchenführer in den Dow Jones </w:t>
            </w:r>
            <w:proofErr w:type="spellStart"/>
            <w:r w:rsidRPr="00EB619A">
              <w:rPr>
                <w:rFonts w:cs="BMWType V2 Light"/>
                <w:sz w:val="18"/>
                <w:szCs w:val="18"/>
              </w:rPr>
              <w:t>Sustainability</w:t>
            </w:r>
            <w:proofErr w:type="spellEnd"/>
            <w:r w:rsidRPr="00EB619A">
              <w:rPr>
                <w:rFonts w:cs="BMWType V2 Light"/>
                <w:sz w:val="18"/>
                <w:szCs w:val="18"/>
              </w:rPr>
              <w:t xml:space="preserve"> Indizes.</w:t>
            </w:r>
          </w:p>
          <w:p w:rsidR="00B80023" w:rsidRPr="00DA3AE2" w:rsidRDefault="00B80023" w:rsidP="008644E1">
            <w:pPr>
              <w:tabs>
                <w:tab w:val="clear" w:pos="454"/>
                <w:tab w:val="clear" w:pos="4706"/>
              </w:tabs>
              <w:spacing w:line="240" w:lineRule="auto"/>
              <w:rPr>
                <w:sz w:val="16"/>
              </w:rPr>
            </w:pPr>
          </w:p>
        </w:tc>
      </w:tr>
    </w:tbl>
    <w:p w:rsidR="00B80023" w:rsidRPr="00DA3AE2" w:rsidRDefault="00B80023" w:rsidP="00B80023">
      <w:pPr>
        <w:pStyle w:val="Fliesstext"/>
        <w:rPr>
          <w:sz w:val="18"/>
          <w:szCs w:val="18"/>
        </w:rPr>
      </w:pPr>
      <w:r w:rsidRPr="00DA3AE2">
        <w:rPr>
          <w:sz w:val="18"/>
          <w:szCs w:val="18"/>
        </w:rPr>
        <w:t>Bitte wenden Sie sich bei Rückfragen an:</w:t>
      </w:r>
      <w:r w:rsidRPr="00DA3AE2">
        <w:rPr>
          <w:sz w:val="18"/>
          <w:szCs w:val="18"/>
        </w:rPr>
        <w:br/>
      </w:r>
    </w:p>
    <w:p w:rsidR="00B80023" w:rsidRPr="00DA3AE2" w:rsidRDefault="00B80023" w:rsidP="00B80023">
      <w:pPr>
        <w:pStyle w:val="Fliesstext"/>
        <w:rPr>
          <w:b/>
          <w:sz w:val="18"/>
          <w:szCs w:val="18"/>
        </w:rPr>
      </w:pPr>
      <w:r w:rsidRPr="00DA3AE2">
        <w:rPr>
          <w:b/>
          <w:sz w:val="18"/>
          <w:szCs w:val="18"/>
        </w:rPr>
        <w:t>Unternehmenskommunikation</w:t>
      </w:r>
    </w:p>
    <w:p w:rsidR="00B80023" w:rsidRPr="00DA3AE2" w:rsidRDefault="00B80023" w:rsidP="00B80023">
      <w:pPr>
        <w:pStyle w:val="Fliesstext"/>
        <w:spacing w:line="200" w:lineRule="atLeast"/>
        <w:rPr>
          <w:sz w:val="18"/>
          <w:szCs w:val="18"/>
        </w:rPr>
      </w:pPr>
    </w:p>
    <w:p w:rsidR="00B80023" w:rsidRPr="00DA3AE2" w:rsidRDefault="000C6AE0" w:rsidP="00B80023">
      <w:pPr>
        <w:pStyle w:val="Fliesstext"/>
        <w:spacing w:line="200" w:lineRule="atLeast"/>
        <w:outlineLvl w:val="0"/>
        <w:rPr>
          <w:sz w:val="18"/>
          <w:szCs w:val="18"/>
        </w:rPr>
      </w:pPr>
      <w:r w:rsidRPr="00DA3AE2">
        <w:rPr>
          <w:sz w:val="18"/>
          <w:szCs w:val="18"/>
        </w:rPr>
        <w:t>Linda.Croissant</w:t>
      </w:r>
      <w:r w:rsidR="00B80023" w:rsidRPr="00DA3AE2">
        <w:rPr>
          <w:sz w:val="18"/>
          <w:szCs w:val="18"/>
        </w:rPr>
        <w:t>@bmw.de, Wirtschaftskommunikation</w:t>
      </w:r>
    </w:p>
    <w:p w:rsidR="00B80023" w:rsidRPr="00DA3AE2" w:rsidRDefault="00B80023" w:rsidP="00B80023">
      <w:pPr>
        <w:pStyle w:val="Fliesstext"/>
        <w:spacing w:after="60" w:line="200" w:lineRule="atLeast"/>
        <w:rPr>
          <w:sz w:val="18"/>
          <w:szCs w:val="18"/>
        </w:rPr>
      </w:pPr>
      <w:r w:rsidRPr="00DA3AE2">
        <w:rPr>
          <w:sz w:val="18"/>
          <w:szCs w:val="18"/>
        </w:rPr>
        <w:t>Telefon: +49 89 382-</w:t>
      </w:r>
      <w:r w:rsidR="000C6AE0" w:rsidRPr="00DA3AE2">
        <w:rPr>
          <w:sz w:val="18"/>
          <w:szCs w:val="18"/>
        </w:rPr>
        <w:t>35617</w:t>
      </w:r>
    </w:p>
    <w:p w:rsidR="00B80023" w:rsidRPr="00DA3AE2" w:rsidRDefault="00B80023" w:rsidP="00B80023">
      <w:pPr>
        <w:pStyle w:val="Fliesstext"/>
        <w:spacing w:line="200" w:lineRule="atLeast"/>
        <w:outlineLvl w:val="0"/>
        <w:rPr>
          <w:sz w:val="18"/>
          <w:szCs w:val="18"/>
        </w:rPr>
      </w:pPr>
    </w:p>
    <w:p w:rsidR="00B80023" w:rsidRPr="00DA3AE2" w:rsidRDefault="00B80023" w:rsidP="00B80023">
      <w:pPr>
        <w:pStyle w:val="Fliesstext"/>
        <w:spacing w:line="200" w:lineRule="atLeast"/>
        <w:outlineLvl w:val="0"/>
        <w:rPr>
          <w:sz w:val="18"/>
          <w:szCs w:val="18"/>
        </w:rPr>
      </w:pPr>
      <w:r w:rsidRPr="00DA3AE2">
        <w:rPr>
          <w:sz w:val="18"/>
          <w:szCs w:val="18"/>
        </w:rPr>
        <w:t>Mathias.M.Schmidt@bmw.de, Wirtschaftskommunikation</w:t>
      </w:r>
    </w:p>
    <w:p w:rsidR="00B80023" w:rsidRPr="00DA3AE2" w:rsidRDefault="00B80023" w:rsidP="00B80023">
      <w:pPr>
        <w:pStyle w:val="Fliesstext"/>
        <w:spacing w:line="200" w:lineRule="atLeast"/>
        <w:rPr>
          <w:sz w:val="18"/>
          <w:szCs w:val="18"/>
        </w:rPr>
      </w:pPr>
      <w:r w:rsidRPr="00DA3AE2">
        <w:rPr>
          <w:sz w:val="18"/>
          <w:szCs w:val="18"/>
        </w:rPr>
        <w:t>Telefon: +49 89 382-24118</w:t>
      </w:r>
    </w:p>
    <w:p w:rsidR="00B80023" w:rsidRPr="00DA3AE2" w:rsidRDefault="00B80023" w:rsidP="00B80023">
      <w:pPr>
        <w:pStyle w:val="Fliesstext"/>
        <w:spacing w:line="200" w:lineRule="atLeast"/>
        <w:outlineLvl w:val="0"/>
        <w:rPr>
          <w:sz w:val="18"/>
          <w:szCs w:val="18"/>
        </w:rPr>
      </w:pPr>
    </w:p>
    <w:p w:rsidR="00B80023" w:rsidRPr="00DA3AE2" w:rsidRDefault="00B80023" w:rsidP="00B80023">
      <w:pPr>
        <w:pStyle w:val="Fliesstext"/>
        <w:spacing w:line="200" w:lineRule="atLeast"/>
        <w:outlineLvl w:val="0"/>
      </w:pPr>
      <w:r w:rsidRPr="00DA3AE2">
        <w:rPr>
          <w:sz w:val="18"/>
          <w:szCs w:val="18"/>
        </w:rPr>
        <w:t xml:space="preserve">Media website: </w:t>
      </w:r>
      <w:hyperlink r:id="rId8" w:history="1">
        <w:r w:rsidRPr="00DA3AE2">
          <w:rPr>
            <w:rStyle w:val="Hyperlink"/>
            <w:sz w:val="18"/>
            <w:szCs w:val="18"/>
          </w:rPr>
          <w:t>www.press.bmw.de</w:t>
        </w:r>
      </w:hyperlink>
      <w:r w:rsidRPr="00DA3AE2">
        <w:t xml:space="preserve"> </w:t>
      </w:r>
    </w:p>
    <w:p w:rsidR="00453FB9" w:rsidRPr="00DA3AE2" w:rsidRDefault="00B80023" w:rsidP="00591ABC">
      <w:pPr>
        <w:pStyle w:val="Fliesstext"/>
        <w:spacing w:line="200" w:lineRule="atLeast"/>
        <w:outlineLvl w:val="0"/>
        <w:rPr>
          <w:sz w:val="18"/>
          <w:szCs w:val="18"/>
        </w:rPr>
      </w:pPr>
      <w:r w:rsidRPr="00DA3AE2">
        <w:rPr>
          <w:sz w:val="18"/>
          <w:szCs w:val="18"/>
        </w:rPr>
        <w:t xml:space="preserve">E-mail: </w:t>
      </w:r>
      <w:hyperlink r:id="rId9" w:history="1">
        <w:r w:rsidRPr="00DA3AE2">
          <w:rPr>
            <w:rStyle w:val="Hyperlink"/>
            <w:sz w:val="18"/>
            <w:szCs w:val="18"/>
          </w:rPr>
          <w:t>presse@bmwgroup.com</w:t>
        </w:r>
      </w:hyperlink>
      <w:r w:rsidRPr="00DA3AE2">
        <w:rPr>
          <w:color w:val="4F81BD"/>
          <w:sz w:val="18"/>
          <w:szCs w:val="18"/>
        </w:rPr>
        <w:t xml:space="preserve"> </w:t>
      </w:r>
    </w:p>
    <w:sectPr w:rsidR="00453FB9" w:rsidRPr="00DA3AE2" w:rsidSect="006422F8">
      <w:headerReference w:type="default" r:id="rId10"/>
      <w:footerReference w:type="even" r:id="rId11"/>
      <w:headerReference w:type="first" r:id="rId12"/>
      <w:footerReference w:type="first" r:id="rId13"/>
      <w:type w:val="continuous"/>
      <w:pgSz w:w="11907" w:h="16840" w:code="9"/>
      <w:pgMar w:top="1814" w:right="1304" w:bottom="1134"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791F" w:rsidRDefault="0047791F">
      <w:r>
        <w:separator/>
      </w:r>
    </w:p>
  </w:endnote>
  <w:endnote w:type="continuationSeparator" w:id="0">
    <w:p w:rsidR="0047791F" w:rsidRDefault="0047791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MWType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MW Helvetica Light">
    <w:panose1 w:val="00000000000000000000"/>
    <w:charset w:val="00"/>
    <w:family w:val="auto"/>
    <w:pitch w:val="variable"/>
    <w:sig w:usb0="00000003" w:usb1="00000000" w:usb2="00000000" w:usb3="00000000" w:csb0="00000001"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91F" w:rsidRDefault="0047791F">
    <w:pPr>
      <w:framePr w:wrap="around" w:vAnchor="text" w:hAnchor="margin" w:y="1"/>
    </w:pPr>
    <w:fldSimple w:instr="PAGE  ">
      <w:r>
        <w:rPr>
          <w:noProof/>
        </w:rPr>
        <w:t>4</w:t>
      </w:r>
    </w:fldSimple>
  </w:p>
  <w:p w:rsidR="0047791F" w:rsidRDefault="0047791F">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91F" w:rsidRDefault="0047791F">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791F" w:rsidRDefault="0047791F">
      <w:r>
        <w:separator/>
      </w:r>
    </w:p>
  </w:footnote>
  <w:footnote w:type="continuationSeparator" w:id="0">
    <w:p w:rsidR="0047791F" w:rsidRDefault="004779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47791F" w:rsidTr="0064570D">
      <w:tc>
        <w:tcPr>
          <w:tcW w:w="1928" w:type="dxa"/>
        </w:tcPr>
        <w:p w:rsidR="0047791F" w:rsidRDefault="0047791F">
          <w:pPr>
            <w:pStyle w:val="zzmarginalielightseite2"/>
            <w:framePr w:wrap="notBeside" w:y="1815"/>
          </w:pPr>
        </w:p>
      </w:tc>
      <w:tc>
        <w:tcPr>
          <w:tcW w:w="170" w:type="dxa"/>
        </w:tcPr>
        <w:p w:rsidR="0047791F" w:rsidRDefault="0047791F">
          <w:pPr>
            <w:pStyle w:val="zzmarginalielightseite2"/>
            <w:framePr w:wrap="notBeside" w:y="1815"/>
          </w:pPr>
        </w:p>
      </w:tc>
      <w:tc>
        <w:tcPr>
          <w:tcW w:w="9299" w:type="dxa"/>
          <w:vAlign w:val="center"/>
        </w:tcPr>
        <w:p w:rsidR="0047791F" w:rsidRDefault="0047791F" w:rsidP="0064570D">
          <w:pPr>
            <w:pStyle w:val="Fliesstext"/>
            <w:framePr w:w="11340" w:hSpace="142" w:wrap="notBeside" w:vAnchor="page" w:hAnchor="page" w:y="1815" w:anchorLock="1"/>
          </w:pPr>
          <w:r>
            <w:t>Presse-Information</w:t>
          </w:r>
        </w:p>
      </w:tc>
    </w:tr>
    <w:tr w:rsidR="0047791F" w:rsidTr="0064570D">
      <w:tc>
        <w:tcPr>
          <w:tcW w:w="1928" w:type="dxa"/>
        </w:tcPr>
        <w:p w:rsidR="0047791F" w:rsidRDefault="0047791F">
          <w:pPr>
            <w:pStyle w:val="zzmarginalielightseite2"/>
            <w:framePr w:wrap="notBeside" w:y="1815"/>
            <w:spacing w:line="330" w:lineRule="exact"/>
          </w:pPr>
          <w:r>
            <w:t>Datum</w:t>
          </w:r>
        </w:p>
      </w:tc>
      <w:tc>
        <w:tcPr>
          <w:tcW w:w="170" w:type="dxa"/>
        </w:tcPr>
        <w:p w:rsidR="0047791F" w:rsidRDefault="0047791F">
          <w:pPr>
            <w:pStyle w:val="zzmarginalielightseite2"/>
            <w:framePr w:wrap="notBeside" w:y="1815"/>
          </w:pPr>
        </w:p>
      </w:tc>
      <w:tc>
        <w:tcPr>
          <w:tcW w:w="9299" w:type="dxa"/>
          <w:vAlign w:val="center"/>
        </w:tcPr>
        <w:p w:rsidR="0047791F" w:rsidRDefault="0047791F" w:rsidP="006247D3">
          <w:pPr>
            <w:pStyle w:val="Fliesstext"/>
            <w:framePr w:w="11340" w:hSpace="142" w:wrap="notBeside" w:vAnchor="page" w:hAnchor="page" w:y="1815" w:anchorLock="1"/>
          </w:pPr>
          <w:r>
            <w:t>10.10.2011</w:t>
          </w:r>
        </w:p>
      </w:tc>
    </w:tr>
    <w:tr w:rsidR="0047791F" w:rsidTr="0064570D">
      <w:tc>
        <w:tcPr>
          <w:tcW w:w="1928" w:type="dxa"/>
        </w:tcPr>
        <w:p w:rsidR="0047791F" w:rsidRDefault="0047791F">
          <w:pPr>
            <w:pStyle w:val="zzmarginalielightseite2"/>
            <w:framePr w:wrap="notBeside" w:y="1815"/>
            <w:spacing w:line="330" w:lineRule="exact"/>
          </w:pPr>
          <w:r>
            <w:t>Thema</w:t>
          </w:r>
        </w:p>
      </w:tc>
      <w:tc>
        <w:tcPr>
          <w:tcW w:w="170" w:type="dxa"/>
        </w:tcPr>
        <w:p w:rsidR="0047791F" w:rsidRDefault="0047791F">
          <w:pPr>
            <w:pStyle w:val="zzmarginalielightseite2"/>
            <w:framePr w:wrap="notBeside" w:y="1815"/>
          </w:pPr>
        </w:p>
      </w:tc>
      <w:tc>
        <w:tcPr>
          <w:tcW w:w="9299" w:type="dxa"/>
          <w:vAlign w:val="center"/>
        </w:tcPr>
        <w:p w:rsidR="0047791F" w:rsidRPr="00B844F0" w:rsidRDefault="0047791F" w:rsidP="00BE3566">
          <w:pPr>
            <w:framePr w:w="11340" w:hSpace="142" w:wrap="notBeside" w:vAnchor="page" w:hAnchor="page" w:y="1815" w:anchorLock="1"/>
            <w:spacing w:line="360" w:lineRule="auto"/>
            <w:rPr>
              <w:rFonts w:ascii="BMWType V2 Bold" w:hAnsi="BMWType V2 Bold" w:cs="BMWType V2 Bold"/>
              <w:b/>
            </w:rPr>
          </w:pPr>
          <w:r>
            <w:rPr>
              <w:rFonts w:ascii="BMWType V2 Bold" w:hAnsi="BMWType V2 Bold" w:cs="BMWType V2 Bold"/>
              <w:b/>
              <w:szCs w:val="22"/>
            </w:rPr>
            <w:t>BMW Group erzielt im September erneut Absatzrekord</w:t>
          </w:r>
        </w:p>
      </w:tc>
    </w:tr>
    <w:tr w:rsidR="0047791F" w:rsidTr="0064570D">
      <w:tc>
        <w:tcPr>
          <w:tcW w:w="1928" w:type="dxa"/>
        </w:tcPr>
        <w:p w:rsidR="0047791F" w:rsidRDefault="0047791F">
          <w:pPr>
            <w:pStyle w:val="zzmarginalielightseite2"/>
            <w:framePr w:wrap="notBeside" w:y="1815"/>
            <w:spacing w:line="330" w:lineRule="exact"/>
          </w:pPr>
          <w:r>
            <w:t>Seite</w:t>
          </w:r>
        </w:p>
      </w:tc>
      <w:tc>
        <w:tcPr>
          <w:tcW w:w="170" w:type="dxa"/>
        </w:tcPr>
        <w:p w:rsidR="0047791F" w:rsidRDefault="0047791F">
          <w:pPr>
            <w:pStyle w:val="zzmarginalielightseite2"/>
            <w:framePr w:wrap="notBeside" w:y="1815"/>
          </w:pPr>
        </w:p>
      </w:tc>
      <w:tc>
        <w:tcPr>
          <w:tcW w:w="9299" w:type="dxa"/>
          <w:vAlign w:val="center"/>
        </w:tcPr>
        <w:p w:rsidR="0047791F" w:rsidRDefault="0047791F" w:rsidP="0064570D">
          <w:pPr>
            <w:pStyle w:val="Fliesstext"/>
            <w:framePr w:w="11340" w:hSpace="142" w:wrap="notBeside" w:vAnchor="page" w:hAnchor="page" w:y="1815" w:anchorLock="1"/>
          </w:pPr>
          <w:fldSimple w:instr=" PAGE ">
            <w:r w:rsidR="00FB7AF4">
              <w:rPr>
                <w:noProof/>
              </w:rPr>
              <w:t>2</w:t>
            </w:r>
          </w:fldSimple>
        </w:p>
      </w:tc>
    </w:tr>
    <w:tr w:rsidR="0047791F">
      <w:tc>
        <w:tcPr>
          <w:tcW w:w="1928" w:type="dxa"/>
          <w:vAlign w:val="bottom"/>
        </w:tcPr>
        <w:p w:rsidR="0047791F" w:rsidRDefault="0047791F">
          <w:pPr>
            <w:pStyle w:val="zzmarginalielightseite2"/>
            <w:framePr w:wrap="notBeside" w:y="1815"/>
          </w:pPr>
        </w:p>
        <w:p w:rsidR="0047791F" w:rsidRDefault="0047791F">
          <w:pPr>
            <w:pStyle w:val="zzmarginalielightseite2"/>
            <w:framePr w:wrap="notBeside" w:y="1815"/>
          </w:pPr>
        </w:p>
      </w:tc>
      <w:tc>
        <w:tcPr>
          <w:tcW w:w="170" w:type="dxa"/>
        </w:tcPr>
        <w:p w:rsidR="0047791F" w:rsidRDefault="0047791F">
          <w:pPr>
            <w:pStyle w:val="zzmarginalielightseite2"/>
            <w:framePr w:wrap="notBeside" w:y="1815"/>
          </w:pPr>
        </w:p>
      </w:tc>
      <w:tc>
        <w:tcPr>
          <w:tcW w:w="9299" w:type="dxa"/>
          <w:vAlign w:val="bottom"/>
        </w:tcPr>
        <w:p w:rsidR="0047791F" w:rsidRDefault="0047791F">
          <w:pPr>
            <w:pStyle w:val="Fliesstext"/>
            <w:framePr w:w="11340" w:hSpace="142" w:wrap="notBeside" w:vAnchor="page" w:hAnchor="page" w:y="1815" w:anchorLock="1"/>
          </w:pPr>
        </w:p>
      </w:tc>
    </w:tr>
  </w:tbl>
  <w:p w:rsidR="0047791F" w:rsidRPr="00D5614D" w:rsidRDefault="0047791F">
    <w:pPr>
      <w:pStyle w:val="zzbmw-group"/>
      <w:framePr w:w="0" w:hRule="auto" w:hSpace="0" w:wrap="auto" w:vAnchor="margin" w:hAnchor="text" w:xAlign="left" w:yAlign="inline"/>
    </w:pPr>
    <w:r>
      <w:rPr>
        <w:noProof/>
      </w:rPr>
      <w:drawing>
        <wp:anchor distT="0" distB="0" distL="114300" distR="114300" simplePos="0" relativeHeight="251659264" behindDoc="1" locked="0" layoutInCell="1" allowOverlap="1">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6"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pic:spPr>
              </pic:pic>
            </a:graphicData>
          </a:graphic>
        </wp:anchor>
      </w:drawing>
    </w:r>
    <w:r>
      <w:rPr>
        <w:noProof/>
      </w:rPr>
      <w:drawing>
        <wp:anchor distT="0" distB="0" distL="114300" distR="114300" simplePos="0" relativeHeight="251658240"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5"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r>
      <w:rPr>
        <w:noProof/>
      </w:rPr>
      <w:pict>
        <v:shapetype id="_x0000_t202" coordsize="21600,21600" o:spt="202" path="m,l,21600r21600,l21600,xe">
          <v:stroke joinstyle="miter"/>
          <v:path gradientshapeok="t" o:connecttype="rect"/>
        </v:shapetype>
        <v:shape id="_x0000_s2055" type="#_x0000_t202" style="position:absolute;margin-left:104.9pt;margin-top:60.95pt;width:462.05pt;height:19.85pt;z-index:-251656192;mso-position-horizontal-relative:page;mso-position-vertical-relative:page" wrapcoords="-35 0 -35 20769 21600 20769 21600 0 -35 0" stroked="f">
          <v:textbox style="mso-next-textbox:#_x0000_s2055" inset="0,0,0,0">
            <w:txbxContent>
              <w:p w:rsidR="0047791F" w:rsidRPr="00207B19" w:rsidRDefault="0047791F" w:rsidP="00F5677A">
                <w:pPr>
                  <w:rPr>
                    <w:sz w:val="24"/>
                  </w:rPr>
                </w:pPr>
                <w:r>
                  <w:rPr>
                    <w:sz w:val="24"/>
                  </w:rPr>
                  <w:t>Unternehmenskommunikation</w:t>
                </w:r>
              </w:p>
            </w:txbxContent>
          </v:textbox>
          <w10:wrap type="tight"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91F" w:rsidRDefault="0047791F">
    <w:pPr>
      <w:pStyle w:val="Kopfzeile"/>
    </w:pPr>
    <w:r>
      <w:rPr>
        <w:noProof/>
      </w:rPr>
      <w:pict>
        <v:shapetype id="_x0000_t202" coordsize="21600,21600" o:spt="202" path="m,l,21600r21600,l21600,xe">
          <v:stroke joinstyle="miter"/>
          <v:path gradientshapeok="t" o:connecttype="rect"/>
        </v:shapetype>
        <v:shape id="_x0000_s2052" type="#_x0000_t202" style="position:absolute;margin-left:104.9pt;margin-top:60.95pt;width:462.05pt;height:19.85pt;z-index:251657216;mso-position-horizontal-relative:page;mso-position-vertical-relative:page" stroked="f">
          <v:textbox inset="0,0,0,0">
            <w:txbxContent>
              <w:p w:rsidR="0047791F" w:rsidRPr="00207B19" w:rsidRDefault="0047791F" w:rsidP="00906DB2">
                <w:pPr>
                  <w:rPr>
                    <w:sz w:val="24"/>
                  </w:rPr>
                </w:pPr>
                <w:r>
                  <w:rPr>
                    <w:sz w:val="24"/>
                  </w:rPr>
                  <w:t>Unternehmenskommunikation</w:t>
                </w:r>
              </w:p>
            </w:txbxContent>
          </v:textbox>
          <w10:wrap anchorx="page" anchory="page"/>
        </v:shape>
      </w:pict>
    </w:r>
    <w:r>
      <w:rPr>
        <w:noProof/>
      </w:rPr>
      <w:drawing>
        <wp:anchor distT="0" distB="0" distL="114300" distR="114300" simplePos="0" relativeHeight="251656192" behindDoc="1" locked="0" layoutInCell="1" allowOverlap="1">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3" name="Bild 3"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pic:spPr>
              </pic:pic>
            </a:graphicData>
          </a:graphic>
        </wp:anchor>
      </w:drawing>
    </w:r>
    <w:r>
      <w:rPr>
        <w:noProof/>
      </w:rPr>
      <w:drawing>
        <wp:anchor distT="0" distB="0" distL="114300" distR="114300" simplePos="0" relativeHeight="251655168"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2"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ocumentProtection w:edit="forms" w:enforcement="0"/>
  <w:defaultTabStop w:val="708"/>
  <w:autoHyphenation/>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3F143C"/>
    <w:rsid w:val="00000BFD"/>
    <w:rsid w:val="00002D69"/>
    <w:rsid w:val="00005080"/>
    <w:rsid w:val="000077B3"/>
    <w:rsid w:val="00010010"/>
    <w:rsid w:val="00010080"/>
    <w:rsid w:val="00015564"/>
    <w:rsid w:val="00021C15"/>
    <w:rsid w:val="0002337B"/>
    <w:rsid w:val="00033612"/>
    <w:rsid w:val="000417C1"/>
    <w:rsid w:val="00042007"/>
    <w:rsid w:val="00046A89"/>
    <w:rsid w:val="00052E8A"/>
    <w:rsid w:val="0005478A"/>
    <w:rsid w:val="00055392"/>
    <w:rsid w:val="000577A1"/>
    <w:rsid w:val="00071701"/>
    <w:rsid w:val="00081301"/>
    <w:rsid w:val="00082F03"/>
    <w:rsid w:val="00083506"/>
    <w:rsid w:val="00084132"/>
    <w:rsid w:val="00085BA0"/>
    <w:rsid w:val="000861C1"/>
    <w:rsid w:val="00093F79"/>
    <w:rsid w:val="00097D01"/>
    <w:rsid w:val="000A230B"/>
    <w:rsid w:val="000A2CD9"/>
    <w:rsid w:val="000A5459"/>
    <w:rsid w:val="000A5831"/>
    <w:rsid w:val="000B56B4"/>
    <w:rsid w:val="000B5FF5"/>
    <w:rsid w:val="000B7913"/>
    <w:rsid w:val="000C150B"/>
    <w:rsid w:val="000C4BB1"/>
    <w:rsid w:val="000C58FD"/>
    <w:rsid w:val="000C6AE0"/>
    <w:rsid w:val="000D193C"/>
    <w:rsid w:val="000E32EC"/>
    <w:rsid w:val="000E3D06"/>
    <w:rsid w:val="000E4136"/>
    <w:rsid w:val="000E525A"/>
    <w:rsid w:val="000F04DB"/>
    <w:rsid w:val="000F19D5"/>
    <w:rsid w:val="000F38A4"/>
    <w:rsid w:val="00104AA0"/>
    <w:rsid w:val="001062D3"/>
    <w:rsid w:val="00120ABD"/>
    <w:rsid w:val="0012139E"/>
    <w:rsid w:val="00127684"/>
    <w:rsid w:val="00134F5E"/>
    <w:rsid w:val="00140ED9"/>
    <w:rsid w:val="001509CB"/>
    <w:rsid w:val="00150C78"/>
    <w:rsid w:val="0015523E"/>
    <w:rsid w:val="00157D0E"/>
    <w:rsid w:val="00161BD2"/>
    <w:rsid w:val="00162191"/>
    <w:rsid w:val="0016694D"/>
    <w:rsid w:val="00174CCC"/>
    <w:rsid w:val="001776B6"/>
    <w:rsid w:val="00180913"/>
    <w:rsid w:val="00182C55"/>
    <w:rsid w:val="00184FCF"/>
    <w:rsid w:val="00190424"/>
    <w:rsid w:val="001925B0"/>
    <w:rsid w:val="00194F05"/>
    <w:rsid w:val="00196569"/>
    <w:rsid w:val="0019704D"/>
    <w:rsid w:val="001A1D3C"/>
    <w:rsid w:val="001A22F9"/>
    <w:rsid w:val="001A4588"/>
    <w:rsid w:val="001B0971"/>
    <w:rsid w:val="001B7390"/>
    <w:rsid w:val="001C09EE"/>
    <w:rsid w:val="001C319A"/>
    <w:rsid w:val="001C4364"/>
    <w:rsid w:val="001D0CD4"/>
    <w:rsid w:val="001D19A5"/>
    <w:rsid w:val="001E08D8"/>
    <w:rsid w:val="001E3BDB"/>
    <w:rsid w:val="001E49DB"/>
    <w:rsid w:val="001E7F86"/>
    <w:rsid w:val="001F067C"/>
    <w:rsid w:val="001F172F"/>
    <w:rsid w:val="001F1E9D"/>
    <w:rsid w:val="001F273B"/>
    <w:rsid w:val="001F7A4F"/>
    <w:rsid w:val="001F7C8B"/>
    <w:rsid w:val="002003DD"/>
    <w:rsid w:val="00201A53"/>
    <w:rsid w:val="0021336E"/>
    <w:rsid w:val="00221D8A"/>
    <w:rsid w:val="00245D66"/>
    <w:rsid w:val="00247C56"/>
    <w:rsid w:val="002548DC"/>
    <w:rsid w:val="00256038"/>
    <w:rsid w:val="0026662C"/>
    <w:rsid w:val="00270648"/>
    <w:rsid w:val="00272142"/>
    <w:rsid w:val="00273628"/>
    <w:rsid w:val="0027770E"/>
    <w:rsid w:val="00281E28"/>
    <w:rsid w:val="0029294E"/>
    <w:rsid w:val="002943D7"/>
    <w:rsid w:val="002944A5"/>
    <w:rsid w:val="002A6476"/>
    <w:rsid w:val="002B0594"/>
    <w:rsid w:val="002B0604"/>
    <w:rsid w:val="002B50ED"/>
    <w:rsid w:val="002B74C0"/>
    <w:rsid w:val="002C1AB4"/>
    <w:rsid w:val="002C2075"/>
    <w:rsid w:val="002C43CB"/>
    <w:rsid w:val="002C74A5"/>
    <w:rsid w:val="002E43AC"/>
    <w:rsid w:val="002E6ADE"/>
    <w:rsid w:val="002F1EFC"/>
    <w:rsid w:val="002F2B8F"/>
    <w:rsid w:val="002F6183"/>
    <w:rsid w:val="002F629B"/>
    <w:rsid w:val="00302C04"/>
    <w:rsid w:val="00307BDF"/>
    <w:rsid w:val="00311D7B"/>
    <w:rsid w:val="0031394B"/>
    <w:rsid w:val="00315BB3"/>
    <w:rsid w:val="00315BE4"/>
    <w:rsid w:val="003233BE"/>
    <w:rsid w:val="00324F5B"/>
    <w:rsid w:val="0032535C"/>
    <w:rsid w:val="00325737"/>
    <w:rsid w:val="003429FC"/>
    <w:rsid w:val="00342E39"/>
    <w:rsid w:val="00344852"/>
    <w:rsid w:val="00352D3D"/>
    <w:rsid w:val="0035694B"/>
    <w:rsid w:val="00357EFA"/>
    <w:rsid w:val="003665F6"/>
    <w:rsid w:val="00380F75"/>
    <w:rsid w:val="00381074"/>
    <w:rsid w:val="003878B5"/>
    <w:rsid w:val="003920A7"/>
    <w:rsid w:val="003A1BC4"/>
    <w:rsid w:val="003A4B6E"/>
    <w:rsid w:val="003A50AD"/>
    <w:rsid w:val="003A5775"/>
    <w:rsid w:val="003B60D9"/>
    <w:rsid w:val="003C430F"/>
    <w:rsid w:val="003D0DE8"/>
    <w:rsid w:val="003E347C"/>
    <w:rsid w:val="003F143C"/>
    <w:rsid w:val="003F18B0"/>
    <w:rsid w:val="003F1F67"/>
    <w:rsid w:val="003F3C50"/>
    <w:rsid w:val="003F5B60"/>
    <w:rsid w:val="003F6CA6"/>
    <w:rsid w:val="003F74A3"/>
    <w:rsid w:val="00400E6F"/>
    <w:rsid w:val="00413CF2"/>
    <w:rsid w:val="0041538E"/>
    <w:rsid w:val="00415B00"/>
    <w:rsid w:val="004172EA"/>
    <w:rsid w:val="00421AA3"/>
    <w:rsid w:val="00422134"/>
    <w:rsid w:val="00424CEA"/>
    <w:rsid w:val="00426013"/>
    <w:rsid w:val="00441B18"/>
    <w:rsid w:val="00441F54"/>
    <w:rsid w:val="00446360"/>
    <w:rsid w:val="004509D9"/>
    <w:rsid w:val="00453FB9"/>
    <w:rsid w:val="0045420D"/>
    <w:rsid w:val="00460EF2"/>
    <w:rsid w:val="00461B9B"/>
    <w:rsid w:val="004622BF"/>
    <w:rsid w:val="00465123"/>
    <w:rsid w:val="00474BCB"/>
    <w:rsid w:val="0047791F"/>
    <w:rsid w:val="00481C0B"/>
    <w:rsid w:val="00483D0C"/>
    <w:rsid w:val="004845CE"/>
    <w:rsid w:val="00487E40"/>
    <w:rsid w:val="00493A28"/>
    <w:rsid w:val="00495B82"/>
    <w:rsid w:val="004A1D37"/>
    <w:rsid w:val="004A6753"/>
    <w:rsid w:val="004B2242"/>
    <w:rsid w:val="004B56F9"/>
    <w:rsid w:val="004C0F70"/>
    <w:rsid w:val="004C1218"/>
    <w:rsid w:val="004C40B2"/>
    <w:rsid w:val="004C71AD"/>
    <w:rsid w:val="004E207B"/>
    <w:rsid w:val="004E6BD3"/>
    <w:rsid w:val="004F27BE"/>
    <w:rsid w:val="004F30A2"/>
    <w:rsid w:val="004F4E10"/>
    <w:rsid w:val="004F51B3"/>
    <w:rsid w:val="0050098D"/>
    <w:rsid w:val="0051144A"/>
    <w:rsid w:val="00513F2A"/>
    <w:rsid w:val="005150D7"/>
    <w:rsid w:val="00517F16"/>
    <w:rsid w:val="00525157"/>
    <w:rsid w:val="00533223"/>
    <w:rsid w:val="00535870"/>
    <w:rsid w:val="00537CFC"/>
    <w:rsid w:val="00541069"/>
    <w:rsid w:val="0054183D"/>
    <w:rsid w:val="00541A07"/>
    <w:rsid w:val="00542C1E"/>
    <w:rsid w:val="0055002D"/>
    <w:rsid w:val="00553F40"/>
    <w:rsid w:val="0055427B"/>
    <w:rsid w:val="0055435D"/>
    <w:rsid w:val="005565FC"/>
    <w:rsid w:val="00581BB2"/>
    <w:rsid w:val="00583DB2"/>
    <w:rsid w:val="00585FF8"/>
    <w:rsid w:val="00587BAB"/>
    <w:rsid w:val="00591ABC"/>
    <w:rsid w:val="005A0129"/>
    <w:rsid w:val="005A10B2"/>
    <w:rsid w:val="005A7DD2"/>
    <w:rsid w:val="005D2986"/>
    <w:rsid w:val="005D346C"/>
    <w:rsid w:val="005D7E8E"/>
    <w:rsid w:val="005E190D"/>
    <w:rsid w:val="005F1972"/>
    <w:rsid w:val="0060019F"/>
    <w:rsid w:val="00600A74"/>
    <w:rsid w:val="00613B19"/>
    <w:rsid w:val="00614F11"/>
    <w:rsid w:val="006150B6"/>
    <w:rsid w:val="006168EC"/>
    <w:rsid w:val="00622DA8"/>
    <w:rsid w:val="006247D3"/>
    <w:rsid w:val="00627AE9"/>
    <w:rsid w:val="006356D5"/>
    <w:rsid w:val="006358B0"/>
    <w:rsid w:val="006422F8"/>
    <w:rsid w:val="0064320F"/>
    <w:rsid w:val="0064570D"/>
    <w:rsid w:val="006477A2"/>
    <w:rsid w:val="00656414"/>
    <w:rsid w:val="00657554"/>
    <w:rsid w:val="006619EA"/>
    <w:rsid w:val="0067067D"/>
    <w:rsid w:val="00677A3B"/>
    <w:rsid w:val="00677D32"/>
    <w:rsid w:val="006832EC"/>
    <w:rsid w:val="00684925"/>
    <w:rsid w:val="006858FE"/>
    <w:rsid w:val="006864B8"/>
    <w:rsid w:val="00686703"/>
    <w:rsid w:val="006949BD"/>
    <w:rsid w:val="006972B6"/>
    <w:rsid w:val="00697C8C"/>
    <w:rsid w:val="00697FAD"/>
    <w:rsid w:val="006A214B"/>
    <w:rsid w:val="006A5958"/>
    <w:rsid w:val="006A768E"/>
    <w:rsid w:val="006C7A75"/>
    <w:rsid w:val="006E0F36"/>
    <w:rsid w:val="006F1A4F"/>
    <w:rsid w:val="006F441C"/>
    <w:rsid w:val="00700085"/>
    <w:rsid w:val="00701955"/>
    <w:rsid w:val="007047CC"/>
    <w:rsid w:val="00706984"/>
    <w:rsid w:val="00722E65"/>
    <w:rsid w:val="007237AC"/>
    <w:rsid w:val="007300B4"/>
    <w:rsid w:val="0073106B"/>
    <w:rsid w:val="007373C0"/>
    <w:rsid w:val="00741AFC"/>
    <w:rsid w:val="00741B77"/>
    <w:rsid w:val="0074214B"/>
    <w:rsid w:val="0074430B"/>
    <w:rsid w:val="007449A1"/>
    <w:rsid w:val="00744DB5"/>
    <w:rsid w:val="00745678"/>
    <w:rsid w:val="00746D0C"/>
    <w:rsid w:val="007474C4"/>
    <w:rsid w:val="00747C94"/>
    <w:rsid w:val="00753116"/>
    <w:rsid w:val="007622D1"/>
    <w:rsid w:val="00765DBE"/>
    <w:rsid w:val="00770BCB"/>
    <w:rsid w:val="0078035F"/>
    <w:rsid w:val="0078538A"/>
    <w:rsid w:val="007A1530"/>
    <w:rsid w:val="007B35C1"/>
    <w:rsid w:val="007C16B7"/>
    <w:rsid w:val="007E03AD"/>
    <w:rsid w:val="007E2F42"/>
    <w:rsid w:val="007E526D"/>
    <w:rsid w:val="007E5BC3"/>
    <w:rsid w:val="007F0062"/>
    <w:rsid w:val="007F1D9E"/>
    <w:rsid w:val="007F4284"/>
    <w:rsid w:val="007F53C3"/>
    <w:rsid w:val="007F6490"/>
    <w:rsid w:val="007F7B6C"/>
    <w:rsid w:val="00806AB3"/>
    <w:rsid w:val="00806B9F"/>
    <w:rsid w:val="00830552"/>
    <w:rsid w:val="0083195F"/>
    <w:rsid w:val="00835B0E"/>
    <w:rsid w:val="00836EB7"/>
    <w:rsid w:val="00843483"/>
    <w:rsid w:val="008467A9"/>
    <w:rsid w:val="008511AD"/>
    <w:rsid w:val="008524CC"/>
    <w:rsid w:val="00852504"/>
    <w:rsid w:val="00853165"/>
    <w:rsid w:val="00861471"/>
    <w:rsid w:val="0086332C"/>
    <w:rsid w:val="008644E1"/>
    <w:rsid w:val="00864F34"/>
    <w:rsid w:val="00874A99"/>
    <w:rsid w:val="00881730"/>
    <w:rsid w:val="00883D58"/>
    <w:rsid w:val="0089188D"/>
    <w:rsid w:val="008966FC"/>
    <w:rsid w:val="008971E1"/>
    <w:rsid w:val="00897462"/>
    <w:rsid w:val="008A03D3"/>
    <w:rsid w:val="008B3329"/>
    <w:rsid w:val="008B4D2A"/>
    <w:rsid w:val="008C6C5C"/>
    <w:rsid w:val="008D1983"/>
    <w:rsid w:val="008D1FB0"/>
    <w:rsid w:val="008D2F52"/>
    <w:rsid w:val="008D4506"/>
    <w:rsid w:val="008E36C4"/>
    <w:rsid w:val="008E6774"/>
    <w:rsid w:val="008F1E40"/>
    <w:rsid w:val="008F3B14"/>
    <w:rsid w:val="008F60C4"/>
    <w:rsid w:val="00906DB2"/>
    <w:rsid w:val="00912961"/>
    <w:rsid w:val="009168E0"/>
    <w:rsid w:val="00925DAD"/>
    <w:rsid w:val="00926A0F"/>
    <w:rsid w:val="00951CEB"/>
    <w:rsid w:val="009560CB"/>
    <w:rsid w:val="00972F37"/>
    <w:rsid w:val="00973AD8"/>
    <w:rsid w:val="00973C01"/>
    <w:rsid w:val="00974C4C"/>
    <w:rsid w:val="00977383"/>
    <w:rsid w:val="00991868"/>
    <w:rsid w:val="00994D84"/>
    <w:rsid w:val="00995252"/>
    <w:rsid w:val="009A230C"/>
    <w:rsid w:val="009A33D4"/>
    <w:rsid w:val="009B4E7D"/>
    <w:rsid w:val="009B7C85"/>
    <w:rsid w:val="009C33EE"/>
    <w:rsid w:val="009D6A88"/>
    <w:rsid w:val="009E4C46"/>
    <w:rsid w:val="009E58C0"/>
    <w:rsid w:val="009F1E1F"/>
    <w:rsid w:val="009F21AD"/>
    <w:rsid w:val="009F2825"/>
    <w:rsid w:val="00A01D74"/>
    <w:rsid w:val="00A02E6C"/>
    <w:rsid w:val="00A06707"/>
    <w:rsid w:val="00A0756B"/>
    <w:rsid w:val="00A124A0"/>
    <w:rsid w:val="00A12E85"/>
    <w:rsid w:val="00A156F1"/>
    <w:rsid w:val="00A16843"/>
    <w:rsid w:val="00A17CA8"/>
    <w:rsid w:val="00A247E2"/>
    <w:rsid w:val="00A25133"/>
    <w:rsid w:val="00A26CEB"/>
    <w:rsid w:val="00A37167"/>
    <w:rsid w:val="00A45389"/>
    <w:rsid w:val="00A4771F"/>
    <w:rsid w:val="00A4779C"/>
    <w:rsid w:val="00A53689"/>
    <w:rsid w:val="00A53872"/>
    <w:rsid w:val="00A55957"/>
    <w:rsid w:val="00A57740"/>
    <w:rsid w:val="00A6396B"/>
    <w:rsid w:val="00A652C3"/>
    <w:rsid w:val="00A80F3F"/>
    <w:rsid w:val="00A81C1F"/>
    <w:rsid w:val="00A83006"/>
    <w:rsid w:val="00A86D7F"/>
    <w:rsid w:val="00A87AEB"/>
    <w:rsid w:val="00A91CB8"/>
    <w:rsid w:val="00A91DAD"/>
    <w:rsid w:val="00A93464"/>
    <w:rsid w:val="00AA1D87"/>
    <w:rsid w:val="00AA6DB9"/>
    <w:rsid w:val="00AA78F8"/>
    <w:rsid w:val="00AA7C04"/>
    <w:rsid w:val="00AB2F10"/>
    <w:rsid w:val="00AC0716"/>
    <w:rsid w:val="00AC59BB"/>
    <w:rsid w:val="00AD237C"/>
    <w:rsid w:val="00AD2F93"/>
    <w:rsid w:val="00AE7560"/>
    <w:rsid w:val="00AF3B4C"/>
    <w:rsid w:val="00B22944"/>
    <w:rsid w:val="00B2572E"/>
    <w:rsid w:val="00B4068F"/>
    <w:rsid w:val="00B40A8A"/>
    <w:rsid w:val="00B414E7"/>
    <w:rsid w:val="00B55F87"/>
    <w:rsid w:val="00B65109"/>
    <w:rsid w:val="00B656CE"/>
    <w:rsid w:val="00B73FD6"/>
    <w:rsid w:val="00B80023"/>
    <w:rsid w:val="00B80BEA"/>
    <w:rsid w:val="00B822ED"/>
    <w:rsid w:val="00B844F0"/>
    <w:rsid w:val="00B935A3"/>
    <w:rsid w:val="00BA2054"/>
    <w:rsid w:val="00BA4B6C"/>
    <w:rsid w:val="00BA543A"/>
    <w:rsid w:val="00BA65E3"/>
    <w:rsid w:val="00BB4DC3"/>
    <w:rsid w:val="00BB5D1A"/>
    <w:rsid w:val="00BB7C8A"/>
    <w:rsid w:val="00BC0535"/>
    <w:rsid w:val="00BC1E1D"/>
    <w:rsid w:val="00BD3538"/>
    <w:rsid w:val="00BD6D75"/>
    <w:rsid w:val="00BE2BB1"/>
    <w:rsid w:val="00BE3566"/>
    <w:rsid w:val="00BE590D"/>
    <w:rsid w:val="00BF3651"/>
    <w:rsid w:val="00BF52DE"/>
    <w:rsid w:val="00BF6C50"/>
    <w:rsid w:val="00C03DD0"/>
    <w:rsid w:val="00C1222B"/>
    <w:rsid w:val="00C12EA3"/>
    <w:rsid w:val="00C20D4C"/>
    <w:rsid w:val="00C45E37"/>
    <w:rsid w:val="00C5050E"/>
    <w:rsid w:val="00C52DC0"/>
    <w:rsid w:val="00C5579A"/>
    <w:rsid w:val="00C55A5C"/>
    <w:rsid w:val="00C64365"/>
    <w:rsid w:val="00C6486B"/>
    <w:rsid w:val="00C76D7F"/>
    <w:rsid w:val="00C80EEB"/>
    <w:rsid w:val="00C8444A"/>
    <w:rsid w:val="00C87CF9"/>
    <w:rsid w:val="00C95023"/>
    <w:rsid w:val="00CA36DC"/>
    <w:rsid w:val="00CA4370"/>
    <w:rsid w:val="00CA58C8"/>
    <w:rsid w:val="00CA6367"/>
    <w:rsid w:val="00CB0675"/>
    <w:rsid w:val="00CC2A2F"/>
    <w:rsid w:val="00CC2B98"/>
    <w:rsid w:val="00CD34F9"/>
    <w:rsid w:val="00CD7029"/>
    <w:rsid w:val="00CD78E8"/>
    <w:rsid w:val="00CE272B"/>
    <w:rsid w:val="00CE41AB"/>
    <w:rsid w:val="00CE63EA"/>
    <w:rsid w:val="00CF08C5"/>
    <w:rsid w:val="00CF27B8"/>
    <w:rsid w:val="00CF569E"/>
    <w:rsid w:val="00CF79D6"/>
    <w:rsid w:val="00D00E00"/>
    <w:rsid w:val="00D057B3"/>
    <w:rsid w:val="00D05AE9"/>
    <w:rsid w:val="00D1101A"/>
    <w:rsid w:val="00D12524"/>
    <w:rsid w:val="00D14CAA"/>
    <w:rsid w:val="00D24083"/>
    <w:rsid w:val="00D3261C"/>
    <w:rsid w:val="00D3662C"/>
    <w:rsid w:val="00D4222D"/>
    <w:rsid w:val="00D428A6"/>
    <w:rsid w:val="00D52886"/>
    <w:rsid w:val="00D5614D"/>
    <w:rsid w:val="00D66E15"/>
    <w:rsid w:val="00D70AAD"/>
    <w:rsid w:val="00D805FA"/>
    <w:rsid w:val="00D80DB8"/>
    <w:rsid w:val="00D87CB3"/>
    <w:rsid w:val="00D90769"/>
    <w:rsid w:val="00D96F35"/>
    <w:rsid w:val="00DA1007"/>
    <w:rsid w:val="00DA2E60"/>
    <w:rsid w:val="00DA3AE2"/>
    <w:rsid w:val="00DA5AB7"/>
    <w:rsid w:val="00DC38FF"/>
    <w:rsid w:val="00DC3926"/>
    <w:rsid w:val="00DC42AB"/>
    <w:rsid w:val="00DD0219"/>
    <w:rsid w:val="00DE5071"/>
    <w:rsid w:val="00DE7052"/>
    <w:rsid w:val="00E176BD"/>
    <w:rsid w:val="00E30B63"/>
    <w:rsid w:val="00E3582F"/>
    <w:rsid w:val="00E35D61"/>
    <w:rsid w:val="00E413D0"/>
    <w:rsid w:val="00E41B90"/>
    <w:rsid w:val="00E56B0D"/>
    <w:rsid w:val="00E578F3"/>
    <w:rsid w:val="00E658C6"/>
    <w:rsid w:val="00E7295E"/>
    <w:rsid w:val="00E74429"/>
    <w:rsid w:val="00E74D62"/>
    <w:rsid w:val="00E82E3B"/>
    <w:rsid w:val="00EA0C8A"/>
    <w:rsid w:val="00EA1154"/>
    <w:rsid w:val="00EB260A"/>
    <w:rsid w:val="00EB68FF"/>
    <w:rsid w:val="00EC39E8"/>
    <w:rsid w:val="00ED1472"/>
    <w:rsid w:val="00ED304B"/>
    <w:rsid w:val="00ED37DE"/>
    <w:rsid w:val="00EE0621"/>
    <w:rsid w:val="00EF18D0"/>
    <w:rsid w:val="00EF24C0"/>
    <w:rsid w:val="00EF45A5"/>
    <w:rsid w:val="00EF6D99"/>
    <w:rsid w:val="00F0110E"/>
    <w:rsid w:val="00F07106"/>
    <w:rsid w:val="00F109FA"/>
    <w:rsid w:val="00F111F1"/>
    <w:rsid w:val="00F13659"/>
    <w:rsid w:val="00F23B6D"/>
    <w:rsid w:val="00F25DDB"/>
    <w:rsid w:val="00F41C00"/>
    <w:rsid w:val="00F50DAA"/>
    <w:rsid w:val="00F51C1D"/>
    <w:rsid w:val="00F54B14"/>
    <w:rsid w:val="00F5639D"/>
    <w:rsid w:val="00F5677A"/>
    <w:rsid w:val="00F61869"/>
    <w:rsid w:val="00F70B46"/>
    <w:rsid w:val="00F752B3"/>
    <w:rsid w:val="00F822F9"/>
    <w:rsid w:val="00F85BD6"/>
    <w:rsid w:val="00F90ED2"/>
    <w:rsid w:val="00F9343D"/>
    <w:rsid w:val="00F95103"/>
    <w:rsid w:val="00F95B23"/>
    <w:rsid w:val="00F97D4D"/>
    <w:rsid w:val="00FA058D"/>
    <w:rsid w:val="00FA0CF0"/>
    <w:rsid w:val="00FA33E0"/>
    <w:rsid w:val="00FA53A2"/>
    <w:rsid w:val="00FB10C1"/>
    <w:rsid w:val="00FB7AF4"/>
    <w:rsid w:val="00FC0726"/>
    <w:rsid w:val="00FD2DEC"/>
    <w:rsid w:val="00FD4819"/>
    <w:rsid w:val="00FE007F"/>
    <w:rsid w:val="00FF1434"/>
    <w:rsid w:val="00FF17A9"/>
    <w:rsid w:val="00FF28FD"/>
    <w:rsid w:val="00FF517C"/>
    <w:rsid w:val="00FF6338"/>
    <w:rsid w:val="00FF7D24"/>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78538A"/>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78538A"/>
    <w:pPr>
      <w:keepNext/>
      <w:outlineLvl w:val="0"/>
    </w:pPr>
    <w:rPr>
      <w:rFonts w:ascii="BMWType V2 Bold" w:hAnsi="BMWType V2 Bold" w:cs="Arial"/>
      <w:bCs/>
      <w:sz w:val="36"/>
      <w:szCs w:val="32"/>
    </w:rPr>
  </w:style>
  <w:style w:type="paragraph" w:styleId="berschrift2">
    <w:name w:val="heading 2"/>
    <w:basedOn w:val="Standard"/>
    <w:next w:val="Standard"/>
    <w:qFormat/>
    <w:rsid w:val="0078538A"/>
    <w:pPr>
      <w:keepNext/>
      <w:outlineLvl w:val="1"/>
    </w:pPr>
    <w:rPr>
      <w:rFonts w:ascii="BMWType V2 Bold" w:hAnsi="BMWType V2 Bold" w:cs="Arial"/>
      <w:bCs/>
      <w:iCs/>
      <w:color w:val="808080"/>
      <w:sz w:val="36"/>
      <w:szCs w:val="28"/>
    </w:rPr>
  </w:style>
  <w:style w:type="paragraph" w:styleId="berschrift3">
    <w:name w:val="heading 3"/>
    <w:basedOn w:val="Standard"/>
    <w:next w:val="Standard"/>
    <w:link w:val="berschrift3Zchn"/>
    <w:qFormat/>
    <w:rsid w:val="0078538A"/>
    <w:pPr>
      <w:keepNext/>
      <w:outlineLvl w:val="2"/>
    </w:pPr>
    <w:rPr>
      <w:rFonts w:ascii="BMWType V2 Bold" w:hAnsi="BMWType V2 Bold" w:cs="Arial"/>
      <w:bCs/>
      <w:sz w:val="28"/>
      <w:szCs w:val="26"/>
    </w:rPr>
  </w:style>
  <w:style w:type="paragraph" w:styleId="berschrift5">
    <w:name w:val="heading 5"/>
    <w:basedOn w:val="Standard"/>
    <w:next w:val="Standard"/>
    <w:link w:val="berschrift5Zchn"/>
    <w:qFormat/>
    <w:rsid w:val="001E49DB"/>
    <w:pPr>
      <w:keepNext/>
      <w:spacing w:line="240" w:lineRule="auto"/>
      <w:jc w:val="right"/>
      <w:outlineLvl w:val="4"/>
    </w:pPr>
    <w:rPr>
      <w:rFonts w:ascii="BMWTypeLight" w:eastAsia="Arial Unicode MS" w:hAnsi="BMWTypeLight" w:cs="Arial Unicode MS"/>
      <w:b/>
      <w:bCs/>
      <w:sz w:val="16"/>
      <w:szCs w:val="20"/>
    </w:rPr>
  </w:style>
  <w:style w:type="paragraph" w:styleId="berschrift6">
    <w:name w:val="heading 6"/>
    <w:basedOn w:val="Standard"/>
    <w:next w:val="Standard"/>
    <w:link w:val="berschrift6Zchn"/>
    <w:qFormat/>
    <w:rsid w:val="001E49DB"/>
    <w:pPr>
      <w:keepNext/>
      <w:tabs>
        <w:tab w:val="clear" w:pos="454"/>
        <w:tab w:val="clear" w:pos="4706"/>
      </w:tabs>
      <w:spacing w:line="240" w:lineRule="auto"/>
      <w:outlineLvl w:val="5"/>
    </w:pPr>
    <w:rPr>
      <w:rFonts w:ascii="BMW Helvetica Light" w:eastAsia="Arial Unicode MS" w:hAnsi="BMW Helvetica Light" w:cs="Arial Unicode MS"/>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78538A"/>
    <w:pPr>
      <w:numPr>
        <w:numId w:val="11"/>
      </w:numPr>
      <w:spacing w:before="60" w:after="60"/>
    </w:pPr>
  </w:style>
  <w:style w:type="paragraph" w:customStyle="1" w:styleId="Fliesstext">
    <w:name w:val="Fliesstext"/>
    <w:basedOn w:val="Standard"/>
    <w:rsid w:val="0078538A"/>
  </w:style>
  <w:style w:type="paragraph" w:styleId="Funotentext">
    <w:name w:val="footnote text"/>
    <w:basedOn w:val="Standard"/>
    <w:semiHidden/>
    <w:rsid w:val="0078538A"/>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78538A"/>
    <w:rPr>
      <w:rFonts w:ascii="BMWTypeCondensedLight" w:hAnsi="BMWTypeCondensedLight"/>
      <w:position w:val="4"/>
      <w:sz w:val="12"/>
      <w:vertAlign w:val="baseline"/>
      <w:lang w:val="de-DE"/>
    </w:rPr>
  </w:style>
  <w:style w:type="paragraph" w:customStyle="1" w:styleId="Tabellentitel">
    <w:name w:val="Tabellentitel"/>
    <w:basedOn w:val="Standard"/>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el">
    <w:name w:val="Title"/>
    <w:basedOn w:val="Standard"/>
    <w:qFormat/>
    <w:rsid w:val="0078538A"/>
    <w:pPr>
      <w:spacing w:line="330" w:lineRule="atLeast"/>
      <w:outlineLvl w:val="0"/>
    </w:pPr>
    <w:rPr>
      <w:rFonts w:ascii="BMWType V2 Bold" w:hAnsi="BMWType V2 Bold" w:cs="Arial"/>
      <w:bCs/>
      <w:sz w:val="28"/>
      <w:szCs w:val="32"/>
    </w:rPr>
  </w:style>
  <w:style w:type="paragraph" w:styleId="Untertitel">
    <w:name w:val="Subtitle"/>
    <w:basedOn w:val="Standard"/>
    <w:qFormat/>
    <w:rsid w:val="0078538A"/>
    <w:pPr>
      <w:outlineLvl w:val="1"/>
    </w:pPr>
    <w:rPr>
      <w:rFonts w:ascii="BMWType V2 Bold" w:hAnsi="BMWType V2 Bold" w:cs="Arial"/>
    </w:rPr>
  </w:style>
  <w:style w:type="paragraph" w:customStyle="1" w:styleId="Zusammenfassung">
    <w:name w:val="Zusammenfassung"/>
    <w:basedOn w:val="Standard"/>
    <w:next w:val="Fliesstext"/>
    <w:rsid w:val="0078538A"/>
    <w:pPr>
      <w:spacing w:after="290" w:line="210" w:lineRule="exact"/>
    </w:pPr>
    <w:rPr>
      <w:rFonts w:ascii="BMWType V2 Bold" w:hAnsi="BMWType V2 Bold"/>
      <w:sz w:val="18"/>
    </w:rPr>
  </w:style>
  <w:style w:type="paragraph" w:customStyle="1" w:styleId="zzbmw-group">
    <w:name w:val="zz_bmw-group"/>
    <w:basedOn w:val="Standard"/>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78538A"/>
    <w:rPr>
      <w:rFonts w:ascii="BMWType V2 Bold" w:hAnsi="BMWType V2 Bold"/>
    </w:rPr>
  </w:style>
  <w:style w:type="paragraph" w:customStyle="1" w:styleId="zztitelseite2">
    <w:name w:val="zz_titel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78538A"/>
    <w:rPr>
      <w:rFonts w:ascii="Tahoma" w:hAnsi="Tahoma" w:cs="Tahoma"/>
      <w:sz w:val="16"/>
      <w:szCs w:val="16"/>
    </w:rPr>
  </w:style>
  <w:style w:type="character" w:customStyle="1" w:styleId="FliesstextChar">
    <w:name w:val="Fliesstext Char"/>
    <w:basedOn w:val="Absatz-Standardschriftart"/>
    <w:rsid w:val="00EB68FF"/>
    <w:rPr>
      <w:rFonts w:ascii="BMWTypeLight" w:hAnsi="BMWTypeLight"/>
      <w:sz w:val="22"/>
      <w:szCs w:val="24"/>
      <w:lang w:val="de-DE" w:eastAsia="de-DE" w:bidi="ar-SA"/>
    </w:rPr>
  </w:style>
  <w:style w:type="character" w:customStyle="1" w:styleId="berschrift1Char">
    <w:name w:val="Überschrift 1 Char"/>
    <w:basedOn w:val="Absatz-Standardschriftart"/>
    <w:rsid w:val="0078538A"/>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78538A"/>
    <w:rPr>
      <w:rFonts w:ascii="BMWType V2 Bold" w:hAnsi="BMWType V2 Bold" w:cs="Arial"/>
      <w:bCs/>
      <w:spacing w:val="0"/>
      <w:position w:val="0"/>
      <w:sz w:val="28"/>
      <w:szCs w:val="26"/>
      <w:lang w:val="de-DE" w:eastAsia="de-DE" w:bidi="ar-SA"/>
    </w:rPr>
  </w:style>
  <w:style w:type="character" w:styleId="Hyperlink">
    <w:name w:val="Hyperlink"/>
    <w:basedOn w:val="Absatz-Standardschriftart"/>
    <w:rsid w:val="0074214B"/>
    <w:rPr>
      <w:color w:val="0000FF"/>
      <w:u w:val="single"/>
    </w:rPr>
  </w:style>
  <w:style w:type="paragraph" w:styleId="Kopfzeile">
    <w:name w:val="header"/>
    <w:basedOn w:val="Standard"/>
    <w:rsid w:val="0078538A"/>
    <w:pPr>
      <w:tabs>
        <w:tab w:val="clear" w:pos="454"/>
        <w:tab w:val="clear" w:pos="4706"/>
        <w:tab w:val="center" w:pos="4536"/>
        <w:tab w:val="right" w:pos="9072"/>
      </w:tabs>
    </w:pPr>
  </w:style>
  <w:style w:type="character" w:customStyle="1" w:styleId="Char">
    <w:name w:val="Char"/>
    <w:basedOn w:val="Absatz-Standardschriftart"/>
    <w:rsid w:val="00EB68FF"/>
    <w:rPr>
      <w:rFonts w:ascii="BMWTypeLight" w:hAnsi="BMWTypeLight" w:cs="Arial"/>
      <w:sz w:val="28"/>
      <w:szCs w:val="28"/>
      <w:lang w:val="de-DE" w:eastAsia="de-DE" w:bidi="ar-SA"/>
    </w:rPr>
  </w:style>
  <w:style w:type="paragraph" w:styleId="Fuzeile">
    <w:name w:val="footer"/>
    <w:basedOn w:val="Standard"/>
    <w:rsid w:val="0078538A"/>
    <w:pPr>
      <w:tabs>
        <w:tab w:val="clear" w:pos="454"/>
        <w:tab w:val="clear" w:pos="4706"/>
        <w:tab w:val="center" w:pos="4536"/>
        <w:tab w:val="right" w:pos="9072"/>
      </w:tabs>
    </w:pPr>
  </w:style>
  <w:style w:type="paragraph" w:customStyle="1" w:styleId="zzkopftabelle">
    <w:name w:val="zz_kopftabelle"/>
    <w:basedOn w:val="Standard"/>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rPr>
  </w:style>
  <w:style w:type="paragraph" w:customStyle="1" w:styleId="zztabelleseite2">
    <w:name w:val="zz_tabelle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1">
    <w:name w:val="Char1"/>
    <w:basedOn w:val="Absatz-Standardschriftart"/>
    <w:rsid w:val="0078538A"/>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78538A"/>
    <w:rPr>
      <w:rFonts w:ascii="BMWType V2 Regular" w:hAnsi="BMWType V2 Regular"/>
      <w:color w:val="000000"/>
      <w:spacing w:val="0"/>
      <w:kern w:val="0"/>
      <w:position w:val="0"/>
      <w:sz w:val="12"/>
      <w:lang w:val="de-DE" w:eastAsia="de-DE" w:bidi="ar-SA"/>
    </w:rPr>
  </w:style>
  <w:style w:type="character" w:customStyle="1" w:styleId="berschrift5Zchn">
    <w:name w:val="Überschrift 5 Zchn"/>
    <w:basedOn w:val="Absatz-Standardschriftart"/>
    <w:link w:val="berschrift5"/>
    <w:rsid w:val="001E49DB"/>
    <w:rPr>
      <w:rFonts w:ascii="BMWTypeLight" w:eastAsia="Arial Unicode MS" w:hAnsi="BMWTypeLight" w:cs="Arial Unicode MS"/>
      <w:b/>
      <w:bCs/>
      <w:sz w:val="16"/>
    </w:rPr>
  </w:style>
  <w:style w:type="character" w:customStyle="1" w:styleId="berschrift6Zchn">
    <w:name w:val="Überschrift 6 Zchn"/>
    <w:basedOn w:val="Absatz-Standardschriftart"/>
    <w:link w:val="berschrift6"/>
    <w:rsid w:val="001E49DB"/>
    <w:rPr>
      <w:rFonts w:ascii="BMW Helvetica Light" w:eastAsia="Arial Unicode MS" w:hAnsi="BMW Helvetica Light" w:cs="Arial Unicode MS"/>
      <w:b/>
      <w:bCs/>
    </w:rPr>
  </w:style>
  <w:style w:type="character" w:styleId="Kommentarzeichen">
    <w:name w:val="annotation reference"/>
    <w:basedOn w:val="Absatz-Standardschriftart"/>
    <w:rsid w:val="00424CEA"/>
    <w:rPr>
      <w:sz w:val="16"/>
      <w:szCs w:val="16"/>
    </w:rPr>
  </w:style>
  <w:style w:type="paragraph" w:styleId="Kommentartext">
    <w:name w:val="annotation text"/>
    <w:basedOn w:val="Standard"/>
    <w:link w:val="KommentartextZchn"/>
    <w:rsid w:val="00424CEA"/>
    <w:pPr>
      <w:spacing w:line="240" w:lineRule="auto"/>
    </w:pPr>
    <w:rPr>
      <w:sz w:val="20"/>
      <w:szCs w:val="20"/>
    </w:rPr>
  </w:style>
  <w:style w:type="character" w:customStyle="1" w:styleId="KommentartextZchn">
    <w:name w:val="Kommentartext Zchn"/>
    <w:basedOn w:val="Absatz-Standardschriftart"/>
    <w:link w:val="Kommentartext"/>
    <w:rsid w:val="00424CEA"/>
    <w:rPr>
      <w:rFonts w:ascii="BMWType V2 Light" w:hAnsi="BMWType V2 Light"/>
    </w:rPr>
  </w:style>
  <w:style w:type="paragraph" w:styleId="Kommentarthema">
    <w:name w:val="annotation subject"/>
    <w:basedOn w:val="Kommentartext"/>
    <w:next w:val="Kommentartext"/>
    <w:link w:val="KommentarthemaZchn"/>
    <w:rsid w:val="00424CEA"/>
    <w:rPr>
      <w:b/>
      <w:bCs/>
    </w:rPr>
  </w:style>
  <w:style w:type="character" w:customStyle="1" w:styleId="KommentarthemaZchn">
    <w:name w:val="Kommentarthema Zchn"/>
    <w:basedOn w:val="KommentartextZchn"/>
    <w:link w:val="Kommentarthema"/>
    <w:rsid w:val="00424CEA"/>
    <w:rPr>
      <w:b/>
      <w:bCs/>
    </w:rPr>
  </w:style>
  <w:style w:type="paragraph" w:styleId="NurText">
    <w:name w:val="Plain Text"/>
    <w:basedOn w:val="Standard"/>
    <w:link w:val="NurTextZchn"/>
    <w:uiPriority w:val="99"/>
    <w:unhideWhenUsed/>
    <w:rsid w:val="00C5050E"/>
    <w:pPr>
      <w:tabs>
        <w:tab w:val="clear" w:pos="454"/>
        <w:tab w:val="clear" w:pos="4706"/>
      </w:tabs>
      <w:spacing w:line="240" w:lineRule="auto"/>
    </w:pPr>
    <w:rPr>
      <w:rFonts w:ascii="Consolas" w:eastAsiaTheme="minorHAnsi" w:hAnsi="Consolas" w:cstheme="minorBidi"/>
      <w:sz w:val="21"/>
      <w:szCs w:val="21"/>
      <w:lang w:eastAsia="en-US"/>
    </w:rPr>
  </w:style>
  <w:style w:type="character" w:customStyle="1" w:styleId="NurTextZchn">
    <w:name w:val="Nur Text Zchn"/>
    <w:basedOn w:val="Absatz-Standardschriftart"/>
    <w:link w:val="NurText"/>
    <w:uiPriority w:val="99"/>
    <w:rsid w:val="00C5050E"/>
    <w:rPr>
      <w:rFonts w:ascii="Consolas" w:eastAsiaTheme="minorHAnsi" w:hAnsi="Consolas" w:cstheme="minorBidi"/>
      <w:sz w:val="21"/>
      <w:szCs w:val="21"/>
      <w:lang w:eastAsia="en-US"/>
    </w:rPr>
  </w:style>
  <w:style w:type="character" w:customStyle="1" w:styleId="berschrift3Zchn">
    <w:name w:val="Überschrift 3 Zchn"/>
    <w:basedOn w:val="Absatz-Standardschriftart"/>
    <w:link w:val="berschrift3"/>
    <w:rsid w:val="003C430F"/>
    <w:rPr>
      <w:rFonts w:ascii="BMWType V2 Bold" w:hAnsi="BMWType V2 Bold" w:cs="Arial"/>
      <w:bCs/>
      <w:sz w:val="28"/>
      <w:szCs w:val="26"/>
    </w:rPr>
  </w:style>
  <w:style w:type="paragraph" w:styleId="StandardWeb">
    <w:name w:val="Normal (Web)"/>
    <w:basedOn w:val="Standard"/>
    <w:uiPriority w:val="99"/>
    <w:unhideWhenUsed/>
    <w:rsid w:val="003C430F"/>
    <w:pPr>
      <w:tabs>
        <w:tab w:val="clear" w:pos="454"/>
        <w:tab w:val="clear" w:pos="4706"/>
      </w:tabs>
      <w:spacing w:before="100" w:beforeAutospacing="1" w:after="100" w:afterAutospacing="1" w:line="240" w:lineRule="auto"/>
    </w:pPr>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90125647">
      <w:bodyDiv w:val="1"/>
      <w:marLeft w:val="0"/>
      <w:marRight w:val="0"/>
      <w:marTop w:val="0"/>
      <w:marBottom w:val="0"/>
      <w:divBdr>
        <w:top w:val="none" w:sz="0" w:space="0" w:color="auto"/>
        <w:left w:val="none" w:sz="0" w:space="0" w:color="auto"/>
        <w:bottom w:val="none" w:sz="0" w:space="0" w:color="auto"/>
        <w:right w:val="none" w:sz="0" w:space="0" w:color="auto"/>
      </w:divBdr>
    </w:div>
    <w:div w:id="600144479">
      <w:bodyDiv w:val="1"/>
      <w:marLeft w:val="0"/>
      <w:marRight w:val="0"/>
      <w:marTop w:val="0"/>
      <w:marBottom w:val="0"/>
      <w:divBdr>
        <w:top w:val="none" w:sz="0" w:space="0" w:color="auto"/>
        <w:left w:val="none" w:sz="0" w:space="0" w:color="auto"/>
        <w:bottom w:val="none" w:sz="0" w:space="0" w:color="auto"/>
        <w:right w:val="none" w:sz="0" w:space="0" w:color="auto"/>
      </w:divBdr>
    </w:div>
    <w:div w:id="768353827">
      <w:bodyDiv w:val="1"/>
      <w:marLeft w:val="0"/>
      <w:marRight w:val="0"/>
      <w:marTop w:val="0"/>
      <w:marBottom w:val="0"/>
      <w:divBdr>
        <w:top w:val="none" w:sz="0" w:space="0" w:color="auto"/>
        <w:left w:val="none" w:sz="0" w:space="0" w:color="auto"/>
        <w:bottom w:val="none" w:sz="0" w:space="0" w:color="auto"/>
        <w:right w:val="none" w:sz="0" w:space="0" w:color="auto"/>
      </w:divBdr>
    </w:div>
    <w:div w:id="770397397">
      <w:bodyDiv w:val="1"/>
      <w:marLeft w:val="0"/>
      <w:marRight w:val="0"/>
      <w:marTop w:val="0"/>
      <w:marBottom w:val="0"/>
      <w:divBdr>
        <w:top w:val="none" w:sz="0" w:space="0" w:color="auto"/>
        <w:left w:val="none" w:sz="0" w:space="0" w:color="auto"/>
        <w:bottom w:val="none" w:sz="0" w:space="0" w:color="auto"/>
        <w:right w:val="none" w:sz="0" w:space="0" w:color="auto"/>
      </w:divBdr>
    </w:div>
    <w:div w:id="859705446">
      <w:bodyDiv w:val="1"/>
      <w:marLeft w:val="0"/>
      <w:marRight w:val="0"/>
      <w:marTop w:val="0"/>
      <w:marBottom w:val="0"/>
      <w:divBdr>
        <w:top w:val="none" w:sz="0" w:space="0" w:color="auto"/>
        <w:left w:val="none" w:sz="0" w:space="0" w:color="auto"/>
        <w:bottom w:val="none" w:sz="0" w:space="0" w:color="auto"/>
        <w:right w:val="none" w:sz="0" w:space="0" w:color="auto"/>
      </w:divBdr>
    </w:div>
    <w:div w:id="1045527001">
      <w:bodyDiv w:val="1"/>
      <w:marLeft w:val="0"/>
      <w:marRight w:val="0"/>
      <w:marTop w:val="0"/>
      <w:marBottom w:val="0"/>
      <w:divBdr>
        <w:top w:val="none" w:sz="0" w:space="0" w:color="auto"/>
        <w:left w:val="none" w:sz="0" w:space="0" w:color="auto"/>
        <w:bottom w:val="none" w:sz="0" w:space="0" w:color="auto"/>
        <w:right w:val="none" w:sz="0" w:space="0" w:color="auto"/>
      </w:divBdr>
    </w:div>
    <w:div w:id="1052533541">
      <w:bodyDiv w:val="1"/>
      <w:marLeft w:val="0"/>
      <w:marRight w:val="0"/>
      <w:marTop w:val="0"/>
      <w:marBottom w:val="0"/>
      <w:divBdr>
        <w:top w:val="none" w:sz="0" w:space="0" w:color="auto"/>
        <w:left w:val="none" w:sz="0" w:space="0" w:color="auto"/>
        <w:bottom w:val="none" w:sz="0" w:space="0" w:color="auto"/>
        <w:right w:val="none" w:sz="0" w:space="0" w:color="auto"/>
      </w:divBdr>
    </w:div>
    <w:div w:id="1120492875">
      <w:bodyDiv w:val="1"/>
      <w:marLeft w:val="0"/>
      <w:marRight w:val="0"/>
      <w:marTop w:val="0"/>
      <w:marBottom w:val="0"/>
      <w:divBdr>
        <w:top w:val="none" w:sz="0" w:space="0" w:color="auto"/>
        <w:left w:val="none" w:sz="0" w:space="0" w:color="auto"/>
        <w:bottom w:val="none" w:sz="0" w:space="0" w:color="auto"/>
        <w:right w:val="none" w:sz="0" w:space="0" w:color="auto"/>
      </w:divBdr>
    </w:div>
    <w:div w:id="1605069505">
      <w:bodyDiv w:val="1"/>
      <w:marLeft w:val="0"/>
      <w:marRight w:val="0"/>
      <w:marTop w:val="0"/>
      <w:marBottom w:val="0"/>
      <w:divBdr>
        <w:top w:val="none" w:sz="0" w:space="0" w:color="auto"/>
        <w:left w:val="none" w:sz="0" w:space="0" w:color="auto"/>
        <w:bottom w:val="none" w:sz="0" w:space="0" w:color="auto"/>
        <w:right w:val="none" w:sz="0" w:space="0" w:color="auto"/>
      </w:divBdr>
      <w:divsChild>
        <w:div w:id="1265577236">
          <w:marLeft w:val="0"/>
          <w:marRight w:val="0"/>
          <w:marTop w:val="0"/>
          <w:marBottom w:val="0"/>
          <w:divBdr>
            <w:top w:val="none" w:sz="0" w:space="0" w:color="auto"/>
            <w:left w:val="none" w:sz="0" w:space="0" w:color="auto"/>
            <w:bottom w:val="none" w:sz="0" w:space="0" w:color="auto"/>
            <w:right w:val="none" w:sz="0" w:space="0" w:color="auto"/>
          </w:divBdr>
          <w:divsChild>
            <w:div w:id="962729013">
              <w:marLeft w:val="0"/>
              <w:marRight w:val="0"/>
              <w:marTop w:val="0"/>
              <w:marBottom w:val="0"/>
              <w:divBdr>
                <w:top w:val="none" w:sz="0" w:space="0" w:color="auto"/>
                <w:left w:val="none" w:sz="0" w:space="0" w:color="auto"/>
                <w:bottom w:val="none" w:sz="0" w:space="0" w:color="auto"/>
                <w:right w:val="none" w:sz="0" w:space="0" w:color="auto"/>
              </w:divBdr>
              <w:divsChild>
                <w:div w:id="1839537169">
                  <w:marLeft w:val="0"/>
                  <w:marRight w:val="0"/>
                  <w:marTop w:val="0"/>
                  <w:marBottom w:val="0"/>
                  <w:divBdr>
                    <w:top w:val="none" w:sz="0" w:space="0" w:color="auto"/>
                    <w:left w:val="none" w:sz="0" w:space="0" w:color="auto"/>
                    <w:bottom w:val="none" w:sz="0" w:space="0" w:color="auto"/>
                    <w:right w:val="none" w:sz="0" w:space="0" w:color="auto"/>
                  </w:divBdr>
                  <w:divsChild>
                    <w:div w:id="414404953">
                      <w:marLeft w:val="0"/>
                      <w:marRight w:val="0"/>
                      <w:marTop w:val="0"/>
                      <w:marBottom w:val="0"/>
                      <w:divBdr>
                        <w:top w:val="none" w:sz="0" w:space="0" w:color="auto"/>
                        <w:left w:val="none" w:sz="0" w:space="0" w:color="auto"/>
                        <w:bottom w:val="none" w:sz="0" w:space="0" w:color="auto"/>
                        <w:right w:val="none" w:sz="0" w:space="0" w:color="auto"/>
                      </w:divBdr>
                      <w:divsChild>
                        <w:div w:id="1337733291">
                          <w:marLeft w:val="0"/>
                          <w:marRight w:val="0"/>
                          <w:marTop w:val="0"/>
                          <w:marBottom w:val="0"/>
                          <w:divBdr>
                            <w:top w:val="none" w:sz="0" w:space="0" w:color="auto"/>
                            <w:left w:val="none" w:sz="0" w:space="0" w:color="auto"/>
                            <w:bottom w:val="none" w:sz="0" w:space="0" w:color="auto"/>
                            <w:right w:val="none" w:sz="0" w:space="0" w:color="auto"/>
                          </w:divBdr>
                          <w:divsChild>
                            <w:div w:id="154902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383323">
      <w:bodyDiv w:val="1"/>
      <w:marLeft w:val="0"/>
      <w:marRight w:val="0"/>
      <w:marTop w:val="0"/>
      <w:marBottom w:val="0"/>
      <w:divBdr>
        <w:top w:val="none" w:sz="0" w:space="0" w:color="auto"/>
        <w:left w:val="none" w:sz="0" w:space="0" w:color="auto"/>
        <w:bottom w:val="none" w:sz="0" w:space="0" w:color="auto"/>
        <w:right w:val="none" w:sz="0" w:space="0" w:color="auto"/>
      </w:divBdr>
    </w:div>
    <w:div w:id="1649092855">
      <w:bodyDiv w:val="1"/>
      <w:marLeft w:val="0"/>
      <w:marRight w:val="0"/>
      <w:marTop w:val="0"/>
      <w:marBottom w:val="0"/>
      <w:divBdr>
        <w:top w:val="none" w:sz="0" w:space="0" w:color="auto"/>
        <w:left w:val="none" w:sz="0" w:space="0" w:color="auto"/>
        <w:bottom w:val="none" w:sz="0" w:space="0" w:color="auto"/>
        <w:right w:val="none" w:sz="0" w:space="0" w:color="auto"/>
      </w:divBdr>
    </w:div>
    <w:div w:id="1730767299">
      <w:bodyDiv w:val="1"/>
      <w:marLeft w:val="0"/>
      <w:marRight w:val="0"/>
      <w:marTop w:val="0"/>
      <w:marBottom w:val="0"/>
      <w:divBdr>
        <w:top w:val="none" w:sz="0" w:space="0" w:color="auto"/>
        <w:left w:val="none" w:sz="0" w:space="0" w:color="auto"/>
        <w:bottom w:val="none" w:sz="0" w:space="0" w:color="auto"/>
        <w:right w:val="none" w:sz="0" w:space="0" w:color="auto"/>
      </w:divBdr>
    </w:div>
    <w:div w:id="1894273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ss.bmw.d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esse@bmwgroup.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q020542\LOCALS~1\Temp\Tempor&#228;res%20Verzeichnis%201%20f&#252;r%20AK10.zip\EMAILGRDml.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2C4D10-A8C3-4BAE-A25F-CDE3612AC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EMAILGRDml.dot</Template>
  <TotalTime>0</TotalTime>
  <Pages>4</Pages>
  <Words>1134</Words>
  <Characters>7038</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BMW Group</Company>
  <LinksUpToDate>false</LinksUpToDate>
  <CharactersWithSpaces>8156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Gehring Jutta</dc:creator>
  <cp:lastModifiedBy>Gehring Jutta</cp:lastModifiedBy>
  <cp:revision>22</cp:revision>
  <cp:lastPrinted>2011-10-10T08:41:00Z</cp:lastPrinted>
  <dcterms:created xsi:type="dcterms:W3CDTF">2011-10-07T15:17:00Z</dcterms:created>
  <dcterms:modified xsi:type="dcterms:W3CDTF">2011-10-10T08:44:00Z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