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6E" w:rsidRDefault="00273628">
      <w:pPr>
        <w:pStyle w:val="Fliesstext"/>
      </w:pPr>
      <w:r>
        <w:t>Presse-</w:t>
      </w:r>
      <w:r w:rsidR="00EC39E8" w:rsidRPr="00272142">
        <w:t>Information</w:t>
      </w:r>
    </w:p>
    <w:p w:rsidR="00EC39E8" w:rsidRPr="00272142" w:rsidRDefault="00283E03">
      <w:pPr>
        <w:pStyle w:val="Fliesstext"/>
      </w:pPr>
      <w:r>
        <w:t>2</w:t>
      </w:r>
      <w:r w:rsidR="00C25772">
        <w:t>7</w:t>
      </w:r>
      <w:r w:rsidR="0085666E" w:rsidRPr="003708B8">
        <w:t xml:space="preserve">. </w:t>
      </w:r>
      <w:r>
        <w:t xml:space="preserve">Oktober </w:t>
      </w:r>
      <w:r w:rsidR="001A726B">
        <w:t>201</w:t>
      </w:r>
      <w:r>
        <w:t>7</w:t>
      </w:r>
      <w:r w:rsidR="00EC39E8" w:rsidRPr="00272142">
        <w:br/>
      </w: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0A230B" w:rsidRDefault="000D68FD" w:rsidP="00906DB2">
      <w:pPr>
        <w:pStyle w:val="zzmarginalielight"/>
        <w:framePr w:h="1911" w:hRule="exact" w:wrap="around" w:x="568" w:y="14431"/>
      </w:pPr>
      <w:bookmarkStart w:id="0" w:name="Telefon1"/>
      <w:r w:rsidRPr="003708B8">
        <w:t>+49 89 382</w:t>
      </w:r>
      <w:bookmarkEnd w:id="0"/>
      <w:r w:rsidR="00034822">
        <w:t xml:space="preserve"> 14908</w:t>
      </w:r>
    </w:p>
    <w:p w:rsidR="00EC39E8" w:rsidRPr="000A230B" w:rsidRDefault="00EC39E8" w:rsidP="00906DB2">
      <w:pPr>
        <w:pStyle w:val="zzmarginalielight"/>
        <w:framePr w:h="1911" w:hRule="exact" w:wrap="around" w:x="568" w:y="14431"/>
      </w:pPr>
    </w:p>
    <w:p w:rsidR="00EC39E8" w:rsidRPr="000A230B" w:rsidRDefault="00EC39E8" w:rsidP="00906DB2">
      <w:pPr>
        <w:pStyle w:val="zzmarginalieregular"/>
        <w:framePr w:h="1911" w:hRule="exact" w:wrap="around" w:x="568" w:y="14431"/>
      </w:pPr>
      <w:r w:rsidRPr="000A230B">
        <w:t>Internet</w:t>
      </w:r>
    </w:p>
    <w:p w:rsidR="00EC39E8" w:rsidRPr="000A230B" w:rsidRDefault="00EC39E8" w:rsidP="00906DB2">
      <w:pPr>
        <w:pStyle w:val="zzmarginalielight"/>
        <w:framePr w:h="1911" w:hRule="exact" w:wrap="around" w:x="568" w:y="14431"/>
      </w:pPr>
      <w:r w:rsidRPr="000A230B">
        <w:t>www.bmwgroup.com</w:t>
      </w:r>
    </w:p>
    <w:p w:rsidR="000F7FBD" w:rsidRPr="009E5754" w:rsidRDefault="00C25772" w:rsidP="000F7FBD">
      <w:pPr>
        <w:pStyle w:val="Fliesstext"/>
        <w:rPr>
          <w:rFonts w:cs="BMWType V2 Light"/>
          <w:b/>
          <w:bCs/>
          <w:sz w:val="28"/>
          <w:szCs w:val="28"/>
        </w:rPr>
      </w:pPr>
      <w:r w:rsidRPr="00C25772">
        <w:rPr>
          <w:rFonts w:cs="BMWType V2 Light"/>
          <w:b/>
          <w:bCs/>
          <w:sz w:val="28"/>
          <w:szCs w:val="28"/>
        </w:rPr>
        <w:t>BMW Group geht neue Wege für eine nachhalti</w:t>
      </w:r>
      <w:r>
        <w:rPr>
          <w:rFonts w:cs="BMWType V2 Light"/>
          <w:b/>
          <w:bCs/>
          <w:sz w:val="28"/>
          <w:szCs w:val="28"/>
        </w:rPr>
        <w:t>gere Batteriezellen-Lieferkette</w:t>
      </w:r>
      <w:r w:rsidR="000F7FBD" w:rsidRPr="009E5754">
        <w:rPr>
          <w:rFonts w:cs="BMWType V2 Light"/>
          <w:b/>
          <w:bCs/>
          <w:sz w:val="28"/>
          <w:szCs w:val="28"/>
        </w:rPr>
        <w:t>.</w:t>
      </w:r>
    </w:p>
    <w:p w:rsidR="000F7FBD" w:rsidRPr="005F6531" w:rsidRDefault="00C25772" w:rsidP="000F7FBD">
      <w:pPr>
        <w:pStyle w:val="Fliesstext"/>
        <w:tabs>
          <w:tab w:val="clear" w:pos="4706"/>
        </w:tabs>
        <w:rPr>
          <w:rFonts w:cs="BMWType V2 Light"/>
          <w:b/>
          <w:bCs/>
          <w:sz w:val="28"/>
          <w:szCs w:val="28"/>
        </w:rPr>
      </w:pPr>
      <w:r w:rsidRPr="00C25772">
        <w:rPr>
          <w:rFonts w:cs="BMWType V2 Light"/>
          <w:b/>
          <w:bCs/>
          <w:color w:val="808080" w:themeColor="background1" w:themeShade="80"/>
          <w:sz w:val="28"/>
          <w:szCs w:val="28"/>
        </w:rPr>
        <w:t>Mehr Transparenz und konkrete Maßnahmen beim Abbau von Kobalt geplant</w:t>
      </w:r>
      <w:r w:rsidR="000F7FBD" w:rsidRPr="00163103">
        <w:rPr>
          <w:rFonts w:cs="BMWType V2 Light"/>
          <w:b/>
          <w:bCs/>
          <w:color w:val="808080" w:themeColor="background1" w:themeShade="80"/>
          <w:sz w:val="28"/>
          <w:szCs w:val="28"/>
        </w:rPr>
        <w:t xml:space="preserve"> </w:t>
      </w:r>
    </w:p>
    <w:p w:rsidR="00283E03" w:rsidRDefault="00283E03" w:rsidP="000F7FBD">
      <w:pPr>
        <w:spacing w:line="276" w:lineRule="auto"/>
        <w:rPr>
          <w:b/>
        </w:rPr>
      </w:pPr>
    </w:p>
    <w:p w:rsidR="00C25772" w:rsidRDefault="008330C8" w:rsidP="00C25772">
      <w:pPr>
        <w:spacing w:line="276" w:lineRule="auto"/>
        <w:rPr>
          <w:rFonts w:cs="BMWType V2 Light"/>
        </w:rPr>
      </w:pPr>
      <w:r>
        <w:rPr>
          <w:b/>
        </w:rPr>
        <w:t>München</w:t>
      </w:r>
      <w:r w:rsidR="00A43323">
        <w:rPr>
          <w:b/>
        </w:rPr>
        <w:t>, 27. Oktober 2017</w:t>
      </w:r>
      <w:r w:rsidR="00C25772" w:rsidRPr="00C25772">
        <w:rPr>
          <w:rFonts w:cs="BMWType V2 Light"/>
          <w:b/>
        </w:rPr>
        <w:t>:</w:t>
      </w:r>
      <w:r w:rsidR="00C25772" w:rsidRPr="00C25772">
        <w:rPr>
          <w:rFonts w:cs="BMWType V2 Light"/>
        </w:rPr>
        <w:t xml:space="preserve"> Die BMW Group setzt sich zum Ziel, die Transparenz ihrer Batteriezellen-Lieferkette weiter zu erhöhen und zudem Optionen für Modellprojekte in der Demokratischen Republik Kongo zu prüfen.</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t xml:space="preserve">Kobalt gilt als Schlüsselkomponente für die Produktion elektrifizierter Fahrzeuge und ist in größeren Mengen in Hochvoltspeichern von Elektrofahrzeugen und Plug-In-Hybriden enthalten. Unternehmen, die mit dem Rohstoff Kobalt arbeiten, sind mit der Herausforderung konfrontiert, dass beim Abbau von Kobalt Verletzungen von Umweltstandards und Menschenrechten nicht vollständig ausgeschlossen werden können. </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t>Von Beginn an – seit mehr als eineinhalb Jahren – engagiert sich die BMW Group in der Responsible Cobalt Initiative (RCI) – gemeinsam mit zahlreichen anderen Unternehmen und Organisationen, der Regierung der Demokratischen Republik Kongo und der Organisation für wirtschaftliche Zusammenarbeit und Entwicklung (OECD). Ziel dieser Initiative ist die Erhöhung von Transparenz und Governance sowie die Umsetzung von kollektiven Maßnahmen bei der Bewältigung von Sozial- und Umweltrisiken in der Kobaltlieferkette.</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t>Vor diesem Hintergrund hat die BMW Group beschlossen, weitere Schritte einzuleiten:</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t>Zum einen wird das Unternehmen bis Jahresende die Transparenz der eigenen Kobalt-Lieferkette erhöhen. Dazu werden Informationen zu Schmelzen und Herkunftsländern des Rohstoffs öffentlich zugänglich gemacht. Bei diesen Schmelzen handelt es sich zwar nicht um direkte Lieferanten der BMW Group, aber um Unternehmen, die von Lieferanten der BMW Group als Bezugsquellen benannt werden.</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t>Darüber hinaus prüft die BMW Group derzeit gemeinsam mit einem unabhängigen Partner im Rahmen einer Machbarkeitsstudie, inwiefern die soziale und ökologische Situation in Modellminen im artisanalen Bergbau in der Demokratischen Republik Kongo nachhaltig verbessert werden kann. Konkret wird untersucht, ob vor Ort Modellprojekte realisiert werden können, die über das Potenzial für eine spätere Skalierbarkeit verfügen.</w:t>
      </w:r>
    </w:p>
    <w:p w:rsidR="00C25772" w:rsidRPr="00C25772" w:rsidRDefault="00C25772" w:rsidP="00C25772">
      <w:pPr>
        <w:spacing w:line="276" w:lineRule="auto"/>
        <w:rPr>
          <w:rFonts w:cs="BMWType V2 Light"/>
        </w:rPr>
      </w:pPr>
    </w:p>
    <w:p w:rsidR="00C25772" w:rsidRDefault="00C25772" w:rsidP="00C25772">
      <w:pPr>
        <w:spacing w:line="276" w:lineRule="auto"/>
        <w:rPr>
          <w:rFonts w:cs="BMWType V2 Light"/>
        </w:rPr>
      </w:pPr>
      <w:r w:rsidRPr="00C25772">
        <w:rPr>
          <w:rFonts w:cs="BMWType V2 Light"/>
        </w:rPr>
        <w:lastRenderedPageBreak/>
        <w:t>Ursula Mathar, Leiterin Nachhaltigkeit und Umweltschutz bei der BMW Group: „Die BMW Group selbst bezieht kein Kobalt, sondern erhält diesen Rohstoff beispielsweise erst durch den Einkauf von Batteriezellen. Allerdings ist uns bewusst, dass mit der steigenden Nachfrage nach Elektrofahrzeugen auch eine Verantwortung bei der Gewinnung von relevanten Rohstoffen wie Kobalt besteht. Als Premiumhersteller haben wir das Ziel, auch im Sinne unserer Kunden hier eine transparente und nachhaltige Lieferkette zu etablieren, die höchste Ansprüche erfüllt.“</w:t>
      </w:r>
    </w:p>
    <w:p w:rsidR="00C25772" w:rsidRPr="00C25772" w:rsidRDefault="00C25772" w:rsidP="00C25772">
      <w:pPr>
        <w:spacing w:line="276" w:lineRule="auto"/>
        <w:rPr>
          <w:rFonts w:cs="BMWType V2 Light"/>
        </w:rPr>
      </w:pPr>
    </w:p>
    <w:p w:rsidR="00CE3A57" w:rsidRDefault="00C25772" w:rsidP="00C25772">
      <w:pPr>
        <w:spacing w:line="276" w:lineRule="auto"/>
        <w:rPr>
          <w:rFonts w:cs="BMWType V2 Light"/>
        </w:rPr>
      </w:pPr>
      <w:r w:rsidRPr="00C25772">
        <w:rPr>
          <w:rFonts w:cs="BMWType V2 Light"/>
        </w:rPr>
        <w:t>Die BMW Group geht nach aktuellem Stand davon aus, dass erste Schritte zur Prüfung eines Modellprojekts vor Ort zeitgleich mit der Veröffentlichung von Schmelzen und Herkunftsländern noch im Dezember 2017 erfolgen werden.</w:t>
      </w:r>
    </w:p>
    <w:p w:rsidR="00CE3A57" w:rsidRDefault="00CE3A57" w:rsidP="00C25772">
      <w:pPr>
        <w:spacing w:line="276" w:lineRule="auto"/>
        <w:rPr>
          <w:rFonts w:cs="BMWType V2 Light"/>
        </w:rPr>
      </w:pPr>
    </w:p>
    <w:p w:rsidR="00CE3A57" w:rsidRPr="009E5754" w:rsidRDefault="00CE3A57" w:rsidP="00C25772">
      <w:pPr>
        <w:spacing w:line="276" w:lineRule="auto"/>
        <w:rPr>
          <w:rFonts w:cs="BMWType V2 Light"/>
        </w:rPr>
      </w:pPr>
      <w:r w:rsidRPr="00C65F8A">
        <w:rPr>
          <w:rFonts w:cs="BMWType V2 Light"/>
        </w:rPr>
        <w:t xml:space="preserve">Mit ihren Maßnahmen im Bereich der Batteriezellen-Lieferkette unterstreicht die BMW Group, dass sie Elektromobilität ganzheitlich </w:t>
      </w:r>
      <w:r w:rsidR="00405AA7">
        <w:t xml:space="preserve">angeht </w:t>
      </w:r>
      <w:bookmarkStart w:id="1" w:name="_GoBack"/>
      <w:bookmarkEnd w:id="1"/>
      <w:r w:rsidRPr="00C65F8A">
        <w:rPr>
          <w:rFonts w:cs="BMWType V2 Light"/>
        </w:rPr>
        <w:t xml:space="preserve">und hierbei alle Facetten der Wertschöpfungskette </w:t>
      </w:r>
      <w:r w:rsidR="00173B19" w:rsidRPr="00C65F8A">
        <w:rPr>
          <w:rFonts w:cs="BMWType V2 Light"/>
        </w:rPr>
        <w:t>berücksichtigt, um Lösungen für eine nachhaltige Mobilität voranzutreiben</w:t>
      </w:r>
      <w:r w:rsidRPr="00C65F8A">
        <w:rPr>
          <w:rFonts w:cs="BMWType V2 Light"/>
        </w:rPr>
        <w:t>.</w:t>
      </w:r>
    </w:p>
    <w:p w:rsidR="001744E6" w:rsidRPr="00144ACE" w:rsidRDefault="001744E6" w:rsidP="00144ACE">
      <w:pPr>
        <w:spacing w:line="330" w:lineRule="exact"/>
        <w:rPr>
          <w:rFonts w:cs="BMWType V2 Light"/>
          <w:sz w:val="24"/>
        </w:rPr>
      </w:pPr>
    </w:p>
    <w:p w:rsidR="00B3255F" w:rsidRDefault="00B3255F">
      <w:pPr>
        <w:tabs>
          <w:tab w:val="clear" w:pos="454"/>
          <w:tab w:val="clear" w:pos="4706"/>
        </w:tabs>
        <w:spacing w:line="240" w:lineRule="auto"/>
        <w:rPr>
          <w:rFonts w:cs="BMWType V2 Light"/>
          <w:sz w:val="18"/>
          <w:szCs w:val="18"/>
        </w:rPr>
      </w:pPr>
    </w:p>
    <w:p w:rsidR="00CE3A57" w:rsidRDefault="00CE3A57">
      <w:pPr>
        <w:tabs>
          <w:tab w:val="clear" w:pos="454"/>
          <w:tab w:val="clear" w:pos="4706"/>
        </w:tabs>
        <w:spacing w:line="240" w:lineRule="auto"/>
        <w:rPr>
          <w:rFonts w:cs="BMWType V2 Light"/>
          <w:sz w:val="18"/>
          <w:szCs w:val="18"/>
        </w:rPr>
      </w:pPr>
      <w:r>
        <w:rPr>
          <w:rFonts w:cs="BMWType V2 Light"/>
          <w:sz w:val="18"/>
          <w:szCs w:val="18"/>
        </w:rPr>
        <w:br w:type="page"/>
      </w:r>
    </w:p>
    <w:p w:rsidR="00643EA6" w:rsidRPr="00B35D46" w:rsidRDefault="00643EA6" w:rsidP="00643EA6">
      <w:pPr>
        <w:spacing w:line="240" w:lineRule="auto"/>
        <w:rPr>
          <w:rFonts w:cs="BMWType V2 Light"/>
          <w:sz w:val="18"/>
          <w:szCs w:val="18"/>
        </w:rPr>
      </w:pPr>
      <w:r w:rsidRPr="00B35D46">
        <w:rPr>
          <w:rFonts w:cs="BMWType V2 Light"/>
          <w:sz w:val="18"/>
          <w:szCs w:val="18"/>
        </w:rPr>
        <w:t>Bitte wenden Sie sich bei Rückfragen an:</w:t>
      </w:r>
    </w:p>
    <w:p w:rsidR="00643EA6" w:rsidRDefault="00643EA6" w:rsidP="00643EA6">
      <w:pPr>
        <w:pStyle w:val="zzabstand9pt"/>
        <w:rPr>
          <w:b/>
        </w:rPr>
      </w:pPr>
    </w:p>
    <w:p w:rsidR="00643EA6" w:rsidRDefault="00643EA6" w:rsidP="00643EA6">
      <w:pPr>
        <w:pStyle w:val="zzabstand9pt"/>
        <w:rPr>
          <w:b/>
        </w:rPr>
      </w:pPr>
      <w:r>
        <w:rPr>
          <w:b/>
        </w:rPr>
        <w:t xml:space="preserve">BMW Group </w:t>
      </w:r>
      <w:r w:rsidR="00181E5E">
        <w:rPr>
          <w:b/>
        </w:rPr>
        <w:t>Unternehmenskommunikation</w:t>
      </w:r>
    </w:p>
    <w:p w:rsidR="00791DE2" w:rsidRPr="007A59A7" w:rsidRDefault="00791DE2" w:rsidP="00643EA6">
      <w:pPr>
        <w:pStyle w:val="zzabstand9pt"/>
        <w:rPr>
          <w:b/>
        </w:rPr>
      </w:pPr>
    </w:p>
    <w:p w:rsidR="001A726B" w:rsidRDefault="001A726B" w:rsidP="001A726B">
      <w:pPr>
        <w:pStyle w:val="Default"/>
        <w:rPr>
          <w:sz w:val="18"/>
          <w:szCs w:val="18"/>
        </w:rPr>
      </w:pPr>
      <w:r w:rsidRPr="00AC2E38">
        <w:rPr>
          <w:sz w:val="18"/>
          <w:szCs w:val="18"/>
        </w:rPr>
        <w:t>Kai</w:t>
      </w:r>
      <w:r>
        <w:rPr>
          <w:sz w:val="18"/>
          <w:szCs w:val="18"/>
        </w:rPr>
        <w:t xml:space="preserve"> Zöbelein </w:t>
      </w:r>
    </w:p>
    <w:p w:rsidR="001A726B" w:rsidRDefault="001A726B" w:rsidP="001A726B">
      <w:pPr>
        <w:pStyle w:val="Default"/>
        <w:rPr>
          <w:sz w:val="18"/>
          <w:szCs w:val="18"/>
        </w:rPr>
      </w:pPr>
      <w:r>
        <w:rPr>
          <w:sz w:val="18"/>
          <w:szCs w:val="18"/>
        </w:rPr>
        <w:t xml:space="preserve">Kommunikation Nachhaltigkeit </w:t>
      </w:r>
    </w:p>
    <w:p w:rsidR="001A726B" w:rsidRDefault="00E44965" w:rsidP="001A726B">
      <w:pPr>
        <w:pStyle w:val="Default"/>
        <w:rPr>
          <w:sz w:val="18"/>
          <w:szCs w:val="18"/>
        </w:rPr>
      </w:pPr>
      <w:r>
        <w:rPr>
          <w:sz w:val="18"/>
          <w:szCs w:val="18"/>
        </w:rPr>
        <w:t>Telefon: +49 (0)89 382-21170</w:t>
      </w:r>
      <w:r w:rsidR="001A726B">
        <w:rPr>
          <w:sz w:val="18"/>
          <w:szCs w:val="18"/>
        </w:rPr>
        <w:t xml:space="preserve"> </w:t>
      </w:r>
    </w:p>
    <w:p w:rsidR="00F71FB3" w:rsidRPr="00F71FB3" w:rsidRDefault="001A726B" w:rsidP="001A726B">
      <w:pPr>
        <w:spacing w:line="360" w:lineRule="auto"/>
        <w:rPr>
          <w:color w:val="0000FF"/>
          <w:sz w:val="18"/>
          <w:szCs w:val="18"/>
          <w:u w:val="single"/>
        </w:rPr>
      </w:pPr>
      <w:r>
        <w:rPr>
          <w:sz w:val="18"/>
          <w:szCs w:val="18"/>
        </w:rPr>
        <w:t xml:space="preserve">E-Mail: </w:t>
      </w:r>
      <w:hyperlink r:id="rId8" w:history="1">
        <w:r w:rsidRPr="00716653">
          <w:rPr>
            <w:rStyle w:val="Hyperlink"/>
            <w:sz w:val="18"/>
            <w:szCs w:val="18"/>
          </w:rPr>
          <w:t>Kai.Zoebelein@bmw.de</w:t>
        </w:r>
      </w:hyperlink>
    </w:p>
    <w:p w:rsidR="00F71FB3" w:rsidRDefault="00F71FB3" w:rsidP="002752EC">
      <w:pPr>
        <w:spacing w:line="360" w:lineRule="auto"/>
        <w:rPr>
          <w:sz w:val="18"/>
          <w:szCs w:val="20"/>
        </w:rPr>
      </w:pPr>
    </w:p>
    <w:p w:rsidR="00791DE2" w:rsidRDefault="00791DE2" w:rsidP="00791DE2">
      <w:pPr>
        <w:pStyle w:val="Default"/>
        <w:rPr>
          <w:sz w:val="18"/>
          <w:szCs w:val="18"/>
        </w:rPr>
      </w:pPr>
      <w:r>
        <w:rPr>
          <w:sz w:val="18"/>
          <w:szCs w:val="18"/>
        </w:rPr>
        <w:t xml:space="preserve">Andreas Klugescheid </w:t>
      </w:r>
    </w:p>
    <w:p w:rsidR="00791DE2" w:rsidRDefault="00791DE2" w:rsidP="00791DE2">
      <w:pPr>
        <w:pStyle w:val="Default"/>
        <w:rPr>
          <w:sz w:val="18"/>
          <w:szCs w:val="18"/>
        </w:rPr>
      </w:pPr>
      <w:r>
        <w:rPr>
          <w:sz w:val="18"/>
          <w:szCs w:val="18"/>
        </w:rPr>
        <w:t xml:space="preserve">Leiter Steuerung Politik und Außenbeziehungen, Kommunikation Nachhaltigkeit </w:t>
      </w:r>
    </w:p>
    <w:p w:rsidR="00791DE2" w:rsidRDefault="00791DE2" w:rsidP="00791DE2">
      <w:pPr>
        <w:pStyle w:val="Default"/>
        <w:rPr>
          <w:sz w:val="18"/>
          <w:szCs w:val="18"/>
        </w:rPr>
      </w:pPr>
      <w:r>
        <w:rPr>
          <w:sz w:val="18"/>
          <w:szCs w:val="18"/>
        </w:rPr>
        <w:t xml:space="preserve">Telefon: +49 (0)89 382-23661 </w:t>
      </w:r>
    </w:p>
    <w:p w:rsidR="00791DE2" w:rsidRDefault="00791DE2" w:rsidP="00791DE2">
      <w:pPr>
        <w:spacing w:line="360" w:lineRule="auto"/>
        <w:rPr>
          <w:sz w:val="18"/>
          <w:szCs w:val="20"/>
        </w:rPr>
      </w:pPr>
      <w:r>
        <w:rPr>
          <w:sz w:val="18"/>
          <w:szCs w:val="18"/>
        </w:rPr>
        <w:t>E-Mail: Andreas.Klugescheid@bmw.de</w:t>
      </w:r>
    </w:p>
    <w:p w:rsidR="00791DE2" w:rsidRDefault="00791DE2" w:rsidP="002752EC">
      <w:pPr>
        <w:spacing w:line="360" w:lineRule="auto"/>
        <w:rPr>
          <w:sz w:val="18"/>
          <w:szCs w:val="20"/>
        </w:rPr>
      </w:pPr>
    </w:p>
    <w:p w:rsidR="00791DE2" w:rsidRPr="00791DE2" w:rsidRDefault="00791DE2" w:rsidP="00791DE2">
      <w:pPr>
        <w:tabs>
          <w:tab w:val="clear" w:pos="454"/>
          <w:tab w:val="left" w:pos="708"/>
        </w:tabs>
        <w:spacing w:line="100" w:lineRule="atLeast"/>
        <w:rPr>
          <w:b/>
          <w:sz w:val="16"/>
        </w:rPr>
      </w:pPr>
      <w:r w:rsidRPr="00791DE2">
        <w:rPr>
          <w:b/>
          <w:sz w:val="16"/>
        </w:rPr>
        <w:t>Die BMW Group</w:t>
      </w:r>
    </w:p>
    <w:p w:rsidR="00791DE2" w:rsidRPr="00F71FB3" w:rsidRDefault="00791DE2" w:rsidP="002752EC">
      <w:pPr>
        <w:spacing w:line="360" w:lineRule="auto"/>
        <w:rPr>
          <w:sz w:val="18"/>
          <w:szCs w:val="20"/>
        </w:rPr>
      </w:pPr>
    </w:p>
    <w:p w:rsidR="00791DE2" w:rsidRPr="00791DE2" w:rsidRDefault="00791DE2" w:rsidP="00791DE2">
      <w:pPr>
        <w:tabs>
          <w:tab w:val="clear" w:pos="454"/>
          <w:tab w:val="left" w:pos="708"/>
        </w:tabs>
        <w:spacing w:line="100" w:lineRule="atLeast"/>
        <w:rPr>
          <w:sz w:val="16"/>
        </w:rPr>
      </w:pPr>
      <w:r w:rsidRPr="00791DE2">
        <w:rPr>
          <w:sz w:val="16"/>
        </w:rPr>
        <w:t>Die BMW Group ist mit ihren Marken BMW, MINI, Rolls-Royce und BMW Motorrad der weltweit führende Premium-Hersteller von Automobilen und Motorrädern und Anbieter von Premium-Finanz- und Mobilitätsdienstleistungen. Als internationaler Konzern betreibt das Unternehmen 31 Produktions- und Montagestätten in 14 Ländern sowie ein globales Vertriebsnetzwerk mit Vertretungen in über 140 Ländern.</w:t>
      </w:r>
    </w:p>
    <w:p w:rsidR="00791DE2" w:rsidRPr="00791DE2" w:rsidRDefault="00791DE2" w:rsidP="00791DE2">
      <w:pPr>
        <w:tabs>
          <w:tab w:val="clear" w:pos="454"/>
          <w:tab w:val="left" w:pos="708"/>
        </w:tabs>
        <w:spacing w:line="100" w:lineRule="atLeast"/>
        <w:rPr>
          <w:sz w:val="16"/>
        </w:rPr>
      </w:pPr>
    </w:p>
    <w:p w:rsidR="00791DE2" w:rsidRPr="00791DE2" w:rsidRDefault="00791DE2" w:rsidP="00791DE2">
      <w:pPr>
        <w:tabs>
          <w:tab w:val="clear" w:pos="454"/>
          <w:tab w:val="left" w:pos="708"/>
        </w:tabs>
        <w:spacing w:line="100" w:lineRule="atLeast"/>
        <w:rPr>
          <w:sz w:val="16"/>
        </w:rPr>
      </w:pPr>
      <w:r w:rsidRPr="00791DE2">
        <w:rPr>
          <w:sz w:val="16"/>
        </w:rPr>
        <w:t>Im Jahr 2016 erzielte die BMW Group einen weltweiten Absatz von rund 2,367 Millionen Automobilen und 145.000 Motorrädern. Das Ergebnis vor Steuern belief sich auf rund 9,67 Mrd. €, der Umsatz auf 94,16 Mrd. €. Zum 31. Dezember 2016 beschäftigte das Unternehmen weltweit 124.729 Mitarbeiterinnen und Mitarbeiter.</w:t>
      </w:r>
    </w:p>
    <w:p w:rsidR="00791DE2" w:rsidRPr="00791DE2" w:rsidRDefault="00791DE2" w:rsidP="00791DE2">
      <w:pPr>
        <w:tabs>
          <w:tab w:val="clear" w:pos="454"/>
          <w:tab w:val="left" w:pos="708"/>
        </w:tabs>
        <w:spacing w:line="100" w:lineRule="atLeast"/>
        <w:rPr>
          <w:sz w:val="16"/>
        </w:rPr>
      </w:pPr>
    </w:p>
    <w:p w:rsidR="00791DE2" w:rsidRPr="00791DE2" w:rsidRDefault="00791DE2" w:rsidP="00791DE2">
      <w:pPr>
        <w:tabs>
          <w:tab w:val="clear" w:pos="454"/>
          <w:tab w:val="left" w:pos="708"/>
        </w:tabs>
        <w:spacing w:line="100" w:lineRule="atLeast"/>
        <w:rPr>
          <w:sz w:val="16"/>
        </w:rPr>
      </w:pPr>
      <w:r w:rsidRPr="00791DE2">
        <w:rPr>
          <w:sz w:val="16"/>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791DE2" w:rsidRPr="00791DE2" w:rsidRDefault="00791DE2" w:rsidP="00791DE2">
      <w:pPr>
        <w:tabs>
          <w:tab w:val="clear" w:pos="454"/>
          <w:tab w:val="left" w:pos="708"/>
        </w:tabs>
        <w:spacing w:line="100" w:lineRule="atLeast"/>
        <w:rPr>
          <w:sz w:val="16"/>
        </w:rPr>
      </w:pPr>
    </w:p>
    <w:p w:rsidR="00791DE2" w:rsidRPr="00791DE2" w:rsidRDefault="00405AA7" w:rsidP="00791DE2">
      <w:pPr>
        <w:tabs>
          <w:tab w:val="clear" w:pos="454"/>
          <w:tab w:val="left" w:pos="708"/>
        </w:tabs>
        <w:spacing w:line="100" w:lineRule="atLeast"/>
        <w:rPr>
          <w:b/>
          <w:sz w:val="16"/>
          <w:lang w:val="en-US"/>
        </w:rPr>
      </w:pPr>
      <w:hyperlink r:id="rId9" w:history="1">
        <w:r w:rsidR="00791DE2" w:rsidRPr="00791DE2">
          <w:rPr>
            <w:rStyle w:val="Hyperlink"/>
            <w:b/>
            <w:sz w:val="16"/>
            <w:lang w:val="en-US"/>
          </w:rPr>
          <w:t>www.bmwgroup.com</w:t>
        </w:r>
      </w:hyperlink>
      <w:r w:rsidR="00791DE2" w:rsidRPr="00791DE2">
        <w:rPr>
          <w:b/>
          <w:sz w:val="16"/>
          <w:lang w:val="en-US"/>
        </w:rPr>
        <w:t xml:space="preserve"> </w:t>
      </w:r>
    </w:p>
    <w:p w:rsidR="00791DE2" w:rsidRPr="00791DE2" w:rsidRDefault="00791DE2" w:rsidP="00791DE2">
      <w:pPr>
        <w:tabs>
          <w:tab w:val="clear" w:pos="454"/>
          <w:tab w:val="left" w:pos="708"/>
        </w:tabs>
        <w:spacing w:line="100" w:lineRule="atLeast"/>
        <w:rPr>
          <w:b/>
          <w:sz w:val="16"/>
          <w:lang w:val="en-US"/>
        </w:rPr>
      </w:pPr>
      <w:r w:rsidRPr="00791DE2">
        <w:rPr>
          <w:b/>
          <w:sz w:val="16"/>
          <w:lang w:val="en-US"/>
        </w:rPr>
        <w:t xml:space="preserve">Facebook: </w:t>
      </w:r>
      <w:hyperlink r:id="rId10" w:history="1">
        <w:r w:rsidRPr="00791DE2">
          <w:rPr>
            <w:rStyle w:val="Hyperlink"/>
            <w:b/>
            <w:sz w:val="16"/>
            <w:lang w:val="en-US"/>
          </w:rPr>
          <w:t>http://www.facebook.com/BMWGroup</w:t>
        </w:r>
      </w:hyperlink>
    </w:p>
    <w:p w:rsidR="00791DE2" w:rsidRPr="00791DE2" w:rsidRDefault="00791DE2" w:rsidP="00791DE2">
      <w:pPr>
        <w:tabs>
          <w:tab w:val="clear" w:pos="454"/>
          <w:tab w:val="left" w:pos="708"/>
        </w:tabs>
        <w:spacing w:line="100" w:lineRule="atLeast"/>
        <w:rPr>
          <w:b/>
          <w:sz w:val="16"/>
          <w:lang w:val="en-US"/>
        </w:rPr>
      </w:pPr>
      <w:r w:rsidRPr="00791DE2">
        <w:rPr>
          <w:b/>
          <w:sz w:val="16"/>
          <w:lang w:val="en-US"/>
        </w:rPr>
        <w:t xml:space="preserve">Twitter: </w:t>
      </w:r>
      <w:hyperlink r:id="rId11" w:history="1">
        <w:r w:rsidRPr="00791DE2">
          <w:rPr>
            <w:rStyle w:val="Hyperlink"/>
            <w:b/>
            <w:sz w:val="16"/>
            <w:lang w:val="en-US"/>
          </w:rPr>
          <w:t>http://twitter.com/BMWGroup</w:t>
        </w:r>
      </w:hyperlink>
    </w:p>
    <w:p w:rsidR="00791DE2" w:rsidRPr="00791DE2" w:rsidRDefault="00791DE2" w:rsidP="00791DE2">
      <w:pPr>
        <w:tabs>
          <w:tab w:val="clear" w:pos="454"/>
          <w:tab w:val="left" w:pos="708"/>
        </w:tabs>
        <w:spacing w:line="100" w:lineRule="atLeast"/>
        <w:rPr>
          <w:b/>
          <w:sz w:val="16"/>
          <w:lang w:val="en-US"/>
        </w:rPr>
      </w:pPr>
      <w:r w:rsidRPr="00791DE2">
        <w:rPr>
          <w:b/>
          <w:sz w:val="16"/>
          <w:lang w:val="en-US"/>
        </w:rPr>
        <w:t xml:space="preserve">YouTube: </w:t>
      </w:r>
      <w:hyperlink r:id="rId12" w:history="1">
        <w:r w:rsidRPr="00791DE2">
          <w:rPr>
            <w:rStyle w:val="Hyperlink"/>
            <w:b/>
            <w:sz w:val="16"/>
            <w:lang w:val="en-US"/>
          </w:rPr>
          <w:t>http://www.youtube.com/BMWGroupview</w:t>
        </w:r>
      </w:hyperlink>
    </w:p>
    <w:p w:rsidR="00791DE2" w:rsidRPr="00791DE2" w:rsidRDefault="00791DE2" w:rsidP="00791DE2">
      <w:pPr>
        <w:tabs>
          <w:tab w:val="clear" w:pos="454"/>
          <w:tab w:val="left" w:pos="708"/>
        </w:tabs>
        <w:spacing w:line="100" w:lineRule="atLeast"/>
        <w:rPr>
          <w:b/>
          <w:sz w:val="16"/>
          <w:lang w:val="en-US"/>
        </w:rPr>
      </w:pPr>
      <w:r w:rsidRPr="00791DE2">
        <w:rPr>
          <w:b/>
          <w:sz w:val="16"/>
          <w:lang w:val="en-US"/>
        </w:rPr>
        <w:t xml:space="preserve">Google+: </w:t>
      </w:r>
      <w:hyperlink r:id="rId13" w:history="1">
        <w:r w:rsidRPr="00791DE2">
          <w:rPr>
            <w:rStyle w:val="Hyperlink"/>
            <w:b/>
            <w:sz w:val="16"/>
            <w:lang w:val="en-US"/>
          </w:rPr>
          <w:t>http://googleplus.bmwgroup.com</w:t>
        </w:r>
      </w:hyperlink>
    </w:p>
    <w:p w:rsidR="00283E03" w:rsidRPr="00283E03" w:rsidRDefault="00283E03" w:rsidP="00283E03">
      <w:pPr>
        <w:rPr>
          <w:lang w:val="en-US"/>
        </w:rPr>
      </w:pPr>
    </w:p>
    <w:sectPr w:rsidR="00283E03" w:rsidRPr="00283E03" w:rsidSect="00CE624C">
      <w:headerReference w:type="default" r:id="rId14"/>
      <w:footerReference w:type="even" r:id="rId15"/>
      <w:headerReference w:type="first" r:id="rId16"/>
      <w:footerReference w:type="first" r:id="rId17"/>
      <w:type w:val="continuous"/>
      <w:pgSz w:w="11907" w:h="16840" w:code="9"/>
      <w:pgMar w:top="1814" w:right="1814" w:bottom="1361"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D7" w:rsidRDefault="008937D7">
      <w:r>
        <w:separator/>
      </w:r>
    </w:p>
  </w:endnote>
  <w:endnote w:type="continuationSeparator" w:id="0">
    <w:p w:rsidR="008937D7" w:rsidRDefault="008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F4" w:rsidRDefault="00A12EBB">
    <w:pPr>
      <w:framePr w:wrap="around" w:vAnchor="text" w:hAnchor="margin" w:y="1"/>
    </w:pPr>
    <w:r>
      <w:fldChar w:fldCharType="begin"/>
    </w:r>
    <w:r w:rsidR="00795BF4">
      <w:instrText xml:space="preserve">PAGE  </w:instrText>
    </w:r>
    <w:r>
      <w:fldChar w:fldCharType="end"/>
    </w:r>
  </w:p>
  <w:p w:rsidR="00795BF4" w:rsidRDefault="00795BF4">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F4" w:rsidRDefault="00795BF4">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D7" w:rsidRDefault="008937D7">
      <w:r>
        <w:separator/>
      </w:r>
    </w:p>
  </w:footnote>
  <w:footnote w:type="continuationSeparator" w:id="0">
    <w:p w:rsidR="008937D7" w:rsidRDefault="00893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795BF4" w:rsidTr="0064570D">
      <w:tc>
        <w:tcPr>
          <w:tcW w:w="1928" w:type="dxa"/>
        </w:tcPr>
        <w:p w:rsidR="00795BF4" w:rsidRDefault="00795BF4">
          <w:pPr>
            <w:pStyle w:val="zzmarginalielightseite2"/>
            <w:framePr w:wrap="notBeside" w:y="1815"/>
          </w:pPr>
        </w:p>
      </w:tc>
      <w:tc>
        <w:tcPr>
          <w:tcW w:w="170" w:type="dxa"/>
        </w:tcPr>
        <w:p w:rsidR="00795BF4" w:rsidRDefault="00795BF4">
          <w:pPr>
            <w:pStyle w:val="zzmarginalielightseite2"/>
            <w:framePr w:wrap="notBeside" w:y="1815"/>
          </w:pPr>
        </w:p>
      </w:tc>
      <w:tc>
        <w:tcPr>
          <w:tcW w:w="9299" w:type="dxa"/>
          <w:vAlign w:val="center"/>
        </w:tcPr>
        <w:p w:rsidR="00795BF4" w:rsidRDefault="00795BF4" w:rsidP="0064570D">
          <w:pPr>
            <w:pStyle w:val="Fliesstext"/>
            <w:framePr w:w="11340" w:hSpace="142" w:wrap="notBeside" w:vAnchor="page" w:hAnchor="page" w:y="1815" w:anchorLock="1"/>
          </w:pPr>
          <w:r>
            <w:t>Presse-Information</w:t>
          </w:r>
        </w:p>
      </w:tc>
    </w:tr>
    <w:tr w:rsidR="00795BF4" w:rsidTr="0064570D">
      <w:tc>
        <w:tcPr>
          <w:tcW w:w="1928" w:type="dxa"/>
        </w:tcPr>
        <w:p w:rsidR="00795BF4" w:rsidRDefault="00795BF4">
          <w:pPr>
            <w:pStyle w:val="zzmarginalielightseite2"/>
            <w:framePr w:wrap="notBeside" w:y="1815"/>
            <w:spacing w:line="330" w:lineRule="exact"/>
          </w:pPr>
          <w:r>
            <w:t>Datum</w:t>
          </w:r>
        </w:p>
      </w:tc>
      <w:tc>
        <w:tcPr>
          <w:tcW w:w="170" w:type="dxa"/>
        </w:tcPr>
        <w:p w:rsidR="00795BF4" w:rsidRPr="00B433AF" w:rsidRDefault="00795BF4">
          <w:pPr>
            <w:pStyle w:val="zzmarginalielightseite2"/>
            <w:framePr w:wrap="notBeside" w:y="1815"/>
            <w:rPr>
              <w:sz w:val="22"/>
              <w:szCs w:val="22"/>
            </w:rPr>
          </w:pPr>
        </w:p>
      </w:tc>
      <w:tc>
        <w:tcPr>
          <w:tcW w:w="9299" w:type="dxa"/>
          <w:vAlign w:val="center"/>
        </w:tcPr>
        <w:p w:rsidR="00795BF4" w:rsidRPr="00B433AF" w:rsidRDefault="00E57B65" w:rsidP="00E57B65">
          <w:pPr>
            <w:framePr w:w="11340" w:hSpace="142" w:wrap="notBeside" w:vAnchor="page" w:hAnchor="page" w:y="1815" w:anchorLock="1"/>
            <w:spacing w:line="240" w:lineRule="auto"/>
            <w:outlineLvl w:val="0"/>
            <w:rPr>
              <w:rFonts w:cs="BMWType V2 Light"/>
              <w:bCs/>
              <w:szCs w:val="22"/>
            </w:rPr>
          </w:pPr>
          <w:r>
            <w:rPr>
              <w:rFonts w:cs="BMWType V2 Light"/>
              <w:bCs/>
              <w:szCs w:val="22"/>
            </w:rPr>
            <w:t>25</w:t>
          </w:r>
          <w:r w:rsidR="00795BF4">
            <w:rPr>
              <w:rFonts w:cs="BMWType V2 Light"/>
              <w:bCs/>
              <w:szCs w:val="22"/>
            </w:rPr>
            <w:t xml:space="preserve">. </w:t>
          </w:r>
          <w:r>
            <w:rPr>
              <w:rFonts w:cs="BMWType V2 Light"/>
              <w:bCs/>
              <w:szCs w:val="22"/>
            </w:rPr>
            <w:t>Oktober</w:t>
          </w:r>
          <w:r w:rsidR="000F7FBD">
            <w:rPr>
              <w:rFonts w:cs="BMWType V2 Light"/>
              <w:bCs/>
              <w:szCs w:val="22"/>
            </w:rPr>
            <w:t xml:space="preserve"> </w:t>
          </w:r>
          <w:r>
            <w:rPr>
              <w:rFonts w:cs="BMWType V2 Light"/>
              <w:bCs/>
              <w:szCs w:val="22"/>
            </w:rPr>
            <w:t>2017</w:t>
          </w:r>
        </w:p>
      </w:tc>
    </w:tr>
    <w:tr w:rsidR="00795BF4" w:rsidTr="0064570D">
      <w:tc>
        <w:tcPr>
          <w:tcW w:w="1928" w:type="dxa"/>
        </w:tcPr>
        <w:p w:rsidR="00795BF4" w:rsidRDefault="00795BF4">
          <w:pPr>
            <w:pStyle w:val="zzmarginalielightseite2"/>
            <w:framePr w:wrap="notBeside" w:y="1815"/>
            <w:spacing w:line="330" w:lineRule="exact"/>
          </w:pPr>
          <w:r>
            <w:t>Thema</w:t>
          </w:r>
        </w:p>
      </w:tc>
      <w:tc>
        <w:tcPr>
          <w:tcW w:w="170" w:type="dxa"/>
        </w:tcPr>
        <w:p w:rsidR="00795BF4" w:rsidRDefault="00795BF4">
          <w:pPr>
            <w:pStyle w:val="zzmarginalielightseite2"/>
            <w:framePr w:wrap="notBeside" w:y="1815"/>
          </w:pPr>
        </w:p>
      </w:tc>
      <w:tc>
        <w:tcPr>
          <w:tcW w:w="9299" w:type="dxa"/>
          <w:vAlign w:val="center"/>
        </w:tcPr>
        <w:p w:rsidR="00795BF4" w:rsidRPr="005D74B0" w:rsidRDefault="00C25772" w:rsidP="008B7012">
          <w:pPr>
            <w:pStyle w:val="Fliesstext"/>
            <w:framePr w:w="11340" w:hSpace="142" w:wrap="notBeside" w:vAnchor="page" w:hAnchor="page" w:y="1815" w:anchorLock="1"/>
            <w:rPr>
              <w:rFonts w:cs="BMWType V2 Light"/>
              <w:bCs/>
              <w:szCs w:val="22"/>
            </w:rPr>
          </w:pPr>
          <w:r w:rsidRPr="00C25772">
            <w:rPr>
              <w:rFonts w:cs="BMWType V2 Light"/>
              <w:bCs/>
              <w:szCs w:val="22"/>
            </w:rPr>
            <w:t>BMW Group geht neue Wege für eine nachhaltigere Batteriezellen-Lieferkette</w:t>
          </w:r>
          <w:r w:rsidR="00E57B65">
            <w:rPr>
              <w:rFonts w:cs="BMWType V2 Light"/>
              <w:bCs/>
              <w:szCs w:val="22"/>
            </w:rPr>
            <w:t>.</w:t>
          </w:r>
        </w:p>
      </w:tc>
    </w:tr>
    <w:tr w:rsidR="00795BF4" w:rsidTr="0064570D">
      <w:tc>
        <w:tcPr>
          <w:tcW w:w="1928" w:type="dxa"/>
        </w:tcPr>
        <w:p w:rsidR="00795BF4" w:rsidRDefault="00795BF4">
          <w:pPr>
            <w:pStyle w:val="zzmarginalielightseite2"/>
            <w:framePr w:wrap="notBeside" w:y="1815"/>
            <w:spacing w:line="330" w:lineRule="exact"/>
          </w:pPr>
          <w:r>
            <w:t>Seite</w:t>
          </w:r>
        </w:p>
      </w:tc>
      <w:tc>
        <w:tcPr>
          <w:tcW w:w="170" w:type="dxa"/>
        </w:tcPr>
        <w:p w:rsidR="00795BF4" w:rsidRDefault="00795BF4">
          <w:pPr>
            <w:pStyle w:val="zzmarginalielightseite2"/>
            <w:framePr w:wrap="notBeside" w:y="1815"/>
          </w:pPr>
        </w:p>
      </w:tc>
      <w:tc>
        <w:tcPr>
          <w:tcW w:w="9299" w:type="dxa"/>
          <w:vAlign w:val="center"/>
        </w:tcPr>
        <w:p w:rsidR="00795BF4" w:rsidRDefault="004272BB" w:rsidP="0064570D">
          <w:pPr>
            <w:pStyle w:val="Fliesstext"/>
            <w:framePr w:w="11340" w:hSpace="142" w:wrap="notBeside" w:vAnchor="page" w:hAnchor="page" w:y="1815" w:anchorLock="1"/>
          </w:pPr>
          <w:r>
            <w:fldChar w:fldCharType="begin"/>
          </w:r>
          <w:r>
            <w:instrText xml:space="preserve"> PAGE </w:instrText>
          </w:r>
          <w:r>
            <w:fldChar w:fldCharType="separate"/>
          </w:r>
          <w:r w:rsidR="00405AA7">
            <w:rPr>
              <w:noProof/>
            </w:rPr>
            <w:t>2</w:t>
          </w:r>
          <w:r>
            <w:rPr>
              <w:noProof/>
            </w:rPr>
            <w:fldChar w:fldCharType="end"/>
          </w:r>
        </w:p>
      </w:tc>
    </w:tr>
    <w:tr w:rsidR="00795BF4">
      <w:tc>
        <w:tcPr>
          <w:tcW w:w="1928" w:type="dxa"/>
          <w:vAlign w:val="bottom"/>
        </w:tcPr>
        <w:p w:rsidR="00795BF4" w:rsidRDefault="00795BF4">
          <w:pPr>
            <w:pStyle w:val="zzmarginalielightseite2"/>
            <w:framePr w:wrap="notBeside" w:y="1815"/>
          </w:pPr>
        </w:p>
        <w:p w:rsidR="00795BF4" w:rsidRDefault="00795BF4">
          <w:pPr>
            <w:pStyle w:val="zzmarginalielightseite2"/>
            <w:framePr w:wrap="notBeside" w:y="1815"/>
          </w:pPr>
        </w:p>
      </w:tc>
      <w:tc>
        <w:tcPr>
          <w:tcW w:w="170" w:type="dxa"/>
        </w:tcPr>
        <w:p w:rsidR="00795BF4" w:rsidRDefault="00795BF4">
          <w:pPr>
            <w:pStyle w:val="zzmarginalielightseite2"/>
            <w:framePr w:wrap="notBeside" w:y="1815"/>
          </w:pPr>
        </w:p>
      </w:tc>
      <w:tc>
        <w:tcPr>
          <w:tcW w:w="9299" w:type="dxa"/>
          <w:vAlign w:val="bottom"/>
        </w:tcPr>
        <w:p w:rsidR="00795BF4" w:rsidRDefault="00795BF4">
          <w:pPr>
            <w:pStyle w:val="Fliesstext"/>
            <w:framePr w:w="11340" w:hSpace="142" w:wrap="notBeside" w:vAnchor="page" w:hAnchor="page" w:y="1815" w:anchorLock="1"/>
          </w:pPr>
        </w:p>
      </w:tc>
    </w:tr>
  </w:tbl>
  <w:p w:rsidR="00795BF4" w:rsidRPr="004C3E33" w:rsidRDefault="00795BF4">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14:anchorId="250A168A" wp14:editId="0F0F774A">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5F600C7A" wp14:editId="02CB7FD0">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206B86">
      <w:rPr>
        <w:noProof/>
      </w:rPr>
      <mc:AlternateContent>
        <mc:Choice Requires="wps">
          <w:drawing>
            <wp:anchor distT="0" distB="0" distL="114300" distR="114300" simplePos="0" relativeHeight="251660288" behindDoc="1" locked="0" layoutInCell="1" allowOverlap="1" wp14:anchorId="53F2F9B8" wp14:editId="47050FA2">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F4" w:rsidRPr="00207B19" w:rsidRDefault="00795BF4" w:rsidP="00F5677A">
                          <w:pPr>
                            <w:rPr>
                              <w:sz w:val="24"/>
                            </w:rPr>
                          </w:pPr>
                          <w:r>
                            <w:rPr>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2F9B8"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Jaew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DaWKJaewIAAP8E&#10;AAAOAAAAAAAAAAAAAAAAAC4CAABkcnMvZTJvRG9jLnhtbFBLAQItABQABgAIAAAAIQALIxoA3wAA&#10;AAwBAAAPAAAAAAAAAAAAAAAAANUEAABkcnMvZG93bnJldi54bWxQSwUGAAAAAAQABADzAAAA4QUA&#10;AAAA&#10;" stroked="f">
              <v:textbox inset="0,0,0,0">
                <w:txbxContent>
                  <w:p w:rsidR="00795BF4" w:rsidRPr="00207B19" w:rsidRDefault="00795BF4" w:rsidP="00F5677A">
                    <w:pPr>
                      <w:rPr>
                        <w:sz w:val="24"/>
                      </w:rPr>
                    </w:pPr>
                    <w:r>
                      <w:rPr>
                        <w:sz w:val="24"/>
                      </w:rPr>
                      <w:t>Unternehmenskommunikation</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F4" w:rsidRDefault="00206B86">
    <w:pPr>
      <w:pStyle w:val="Kopfzeile"/>
    </w:pPr>
    <w:r>
      <w:rPr>
        <w:noProof/>
      </w:rPr>
      <mc:AlternateContent>
        <mc:Choice Requires="wps">
          <w:drawing>
            <wp:anchor distT="0" distB="0" distL="114300" distR="114300" simplePos="0" relativeHeight="251657216" behindDoc="0" locked="0" layoutInCell="1" allowOverlap="1" wp14:anchorId="2B62F9AA" wp14:editId="70ED94C3">
              <wp:simplePos x="0" y="0"/>
              <wp:positionH relativeFrom="page">
                <wp:posOffset>1332230</wp:posOffset>
              </wp:positionH>
              <wp:positionV relativeFrom="page">
                <wp:posOffset>774065</wp:posOffset>
              </wp:positionV>
              <wp:extent cx="5868035"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F4" w:rsidRPr="00207B19" w:rsidRDefault="00795BF4" w:rsidP="00906DB2">
                          <w:pPr>
                            <w:rPr>
                              <w:sz w:val="24"/>
                            </w:rPr>
                          </w:pPr>
                          <w:r>
                            <w:rPr>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2F9AA"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CkfpgZ9AgAA&#10;BgUAAA4AAAAAAAAAAAAAAAAALgIAAGRycy9lMm9Eb2MueG1sUEsBAi0AFAAGAAgAAAAhAAsjGgDf&#10;AAAADAEAAA8AAAAAAAAAAAAAAAAA1wQAAGRycy9kb3ducmV2LnhtbFBLBQYAAAAABAAEAPMAAADj&#10;BQAAAAA=&#10;" stroked="f">
              <v:textbox inset="0,0,0,0">
                <w:txbxContent>
                  <w:p w:rsidR="00795BF4" w:rsidRPr="00207B19" w:rsidRDefault="00795BF4" w:rsidP="00906DB2">
                    <w:pPr>
                      <w:rPr>
                        <w:sz w:val="24"/>
                      </w:rPr>
                    </w:pPr>
                    <w:r>
                      <w:rPr>
                        <w:sz w:val="24"/>
                      </w:rPr>
                      <w:t>Unternehmenskommunikation</w:t>
                    </w:r>
                  </w:p>
                </w:txbxContent>
              </v:textbox>
              <w10:wrap anchorx="page" anchory="page"/>
            </v:shape>
          </w:pict>
        </mc:Fallback>
      </mc:AlternateContent>
    </w:r>
    <w:r w:rsidR="00795BF4">
      <w:rPr>
        <w:noProof/>
      </w:rPr>
      <w:drawing>
        <wp:anchor distT="0" distB="0" distL="114300" distR="114300" simplePos="0" relativeHeight="251656192" behindDoc="1" locked="0" layoutInCell="1" allowOverlap="1" wp14:anchorId="0F10B5DE" wp14:editId="0F1DC797">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795BF4">
      <w:rPr>
        <w:noProof/>
      </w:rPr>
      <w:drawing>
        <wp:anchor distT="0" distB="0" distL="114300" distR="114300" simplePos="0" relativeHeight="251655168" behindDoc="1" locked="0" layoutInCell="1" allowOverlap="1" wp14:anchorId="047E9957" wp14:editId="07CD5BE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4"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C550B4E"/>
    <w:multiLevelType w:val="hybridMultilevel"/>
    <w:tmpl w:val="C7DA9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3D5A"/>
    <w:rsid w:val="0001517B"/>
    <w:rsid w:val="000204A1"/>
    <w:rsid w:val="00034822"/>
    <w:rsid w:val="00041BED"/>
    <w:rsid w:val="00051D3E"/>
    <w:rsid w:val="00052C96"/>
    <w:rsid w:val="0005625E"/>
    <w:rsid w:val="000577A1"/>
    <w:rsid w:val="000870CF"/>
    <w:rsid w:val="00092E60"/>
    <w:rsid w:val="00093F79"/>
    <w:rsid w:val="00095856"/>
    <w:rsid w:val="000974CE"/>
    <w:rsid w:val="000A1077"/>
    <w:rsid w:val="000A230B"/>
    <w:rsid w:val="000A5831"/>
    <w:rsid w:val="000C74C0"/>
    <w:rsid w:val="000D2CA9"/>
    <w:rsid w:val="000D68FD"/>
    <w:rsid w:val="000E024D"/>
    <w:rsid w:val="000F5DA7"/>
    <w:rsid w:val="000F7FBD"/>
    <w:rsid w:val="00111882"/>
    <w:rsid w:val="00111FA5"/>
    <w:rsid w:val="00113EA0"/>
    <w:rsid w:val="00120ABD"/>
    <w:rsid w:val="0012360F"/>
    <w:rsid w:val="00123948"/>
    <w:rsid w:val="00134F5E"/>
    <w:rsid w:val="00136474"/>
    <w:rsid w:val="00140329"/>
    <w:rsid w:val="00144ACE"/>
    <w:rsid w:val="00154CAC"/>
    <w:rsid w:val="00162BC4"/>
    <w:rsid w:val="001634B9"/>
    <w:rsid w:val="001715F7"/>
    <w:rsid w:val="00173B19"/>
    <w:rsid w:val="001744E6"/>
    <w:rsid w:val="00181E5E"/>
    <w:rsid w:val="00182D01"/>
    <w:rsid w:val="00184FCF"/>
    <w:rsid w:val="00190D40"/>
    <w:rsid w:val="00191933"/>
    <w:rsid w:val="00194786"/>
    <w:rsid w:val="001958B3"/>
    <w:rsid w:val="001A059E"/>
    <w:rsid w:val="001A726B"/>
    <w:rsid w:val="001B32A9"/>
    <w:rsid w:val="001C2D02"/>
    <w:rsid w:val="001E4581"/>
    <w:rsid w:val="001E49DB"/>
    <w:rsid w:val="001F1E9D"/>
    <w:rsid w:val="001F273B"/>
    <w:rsid w:val="002030C8"/>
    <w:rsid w:val="00205B3C"/>
    <w:rsid w:val="00206B86"/>
    <w:rsid w:val="00215A53"/>
    <w:rsid w:val="00251D54"/>
    <w:rsid w:val="00256038"/>
    <w:rsid w:val="0025768E"/>
    <w:rsid w:val="00272142"/>
    <w:rsid w:val="00273628"/>
    <w:rsid w:val="00273E09"/>
    <w:rsid w:val="002752EC"/>
    <w:rsid w:val="0027577C"/>
    <w:rsid w:val="002835EC"/>
    <w:rsid w:val="0028375D"/>
    <w:rsid w:val="00283E03"/>
    <w:rsid w:val="00294692"/>
    <w:rsid w:val="002A29A4"/>
    <w:rsid w:val="002A4D50"/>
    <w:rsid w:val="002A7143"/>
    <w:rsid w:val="002B3CC0"/>
    <w:rsid w:val="002B50ED"/>
    <w:rsid w:val="002B563D"/>
    <w:rsid w:val="002C613A"/>
    <w:rsid w:val="002C68EF"/>
    <w:rsid w:val="002E18DB"/>
    <w:rsid w:val="002E2A66"/>
    <w:rsid w:val="002F1EFC"/>
    <w:rsid w:val="0031394B"/>
    <w:rsid w:val="00317335"/>
    <w:rsid w:val="00317DF3"/>
    <w:rsid w:val="0032535C"/>
    <w:rsid w:val="0033248D"/>
    <w:rsid w:val="0033277C"/>
    <w:rsid w:val="00337C70"/>
    <w:rsid w:val="00342E39"/>
    <w:rsid w:val="00354116"/>
    <w:rsid w:val="003665F6"/>
    <w:rsid w:val="00366FDB"/>
    <w:rsid w:val="003708B8"/>
    <w:rsid w:val="00374ADF"/>
    <w:rsid w:val="00387519"/>
    <w:rsid w:val="0039391C"/>
    <w:rsid w:val="00396B7F"/>
    <w:rsid w:val="00397112"/>
    <w:rsid w:val="003A7314"/>
    <w:rsid w:val="003B7F04"/>
    <w:rsid w:val="003D2A25"/>
    <w:rsid w:val="003D79BF"/>
    <w:rsid w:val="003E0110"/>
    <w:rsid w:val="003E2F78"/>
    <w:rsid w:val="003E41B0"/>
    <w:rsid w:val="003E6FD5"/>
    <w:rsid w:val="003F143C"/>
    <w:rsid w:val="003F2503"/>
    <w:rsid w:val="003F2BA7"/>
    <w:rsid w:val="003F3C50"/>
    <w:rsid w:val="003F6635"/>
    <w:rsid w:val="003F6CA6"/>
    <w:rsid w:val="003F7F9F"/>
    <w:rsid w:val="004038D8"/>
    <w:rsid w:val="00405AA7"/>
    <w:rsid w:val="004122EF"/>
    <w:rsid w:val="004213CB"/>
    <w:rsid w:val="004272BB"/>
    <w:rsid w:val="00446784"/>
    <w:rsid w:val="00452CB8"/>
    <w:rsid w:val="00453FB9"/>
    <w:rsid w:val="0046483A"/>
    <w:rsid w:val="0048510A"/>
    <w:rsid w:val="00486108"/>
    <w:rsid w:val="00487D64"/>
    <w:rsid w:val="00497D9E"/>
    <w:rsid w:val="004A082B"/>
    <w:rsid w:val="004A5BDC"/>
    <w:rsid w:val="004B19BA"/>
    <w:rsid w:val="004B5D14"/>
    <w:rsid w:val="004B61A3"/>
    <w:rsid w:val="004B78FD"/>
    <w:rsid w:val="004C3177"/>
    <w:rsid w:val="004C3E33"/>
    <w:rsid w:val="004D31FB"/>
    <w:rsid w:val="004E222F"/>
    <w:rsid w:val="004E5B0F"/>
    <w:rsid w:val="004F51B3"/>
    <w:rsid w:val="004F7C86"/>
    <w:rsid w:val="0050170B"/>
    <w:rsid w:val="005150D7"/>
    <w:rsid w:val="005164F4"/>
    <w:rsid w:val="00521991"/>
    <w:rsid w:val="0053735C"/>
    <w:rsid w:val="00541069"/>
    <w:rsid w:val="00542AFF"/>
    <w:rsid w:val="0055435D"/>
    <w:rsid w:val="00556081"/>
    <w:rsid w:val="00590968"/>
    <w:rsid w:val="005967BC"/>
    <w:rsid w:val="00596D85"/>
    <w:rsid w:val="005A10B2"/>
    <w:rsid w:val="005B7E0E"/>
    <w:rsid w:val="005D1F1D"/>
    <w:rsid w:val="005D283B"/>
    <w:rsid w:val="005D6E7E"/>
    <w:rsid w:val="005D74B0"/>
    <w:rsid w:val="005E4A77"/>
    <w:rsid w:val="005E5A7F"/>
    <w:rsid w:val="005F4AE6"/>
    <w:rsid w:val="005F667F"/>
    <w:rsid w:val="00602EAD"/>
    <w:rsid w:val="0060353E"/>
    <w:rsid w:val="006168EC"/>
    <w:rsid w:val="00624FF0"/>
    <w:rsid w:val="00627AE9"/>
    <w:rsid w:val="0063401A"/>
    <w:rsid w:val="006358B0"/>
    <w:rsid w:val="006405FE"/>
    <w:rsid w:val="00643EA6"/>
    <w:rsid w:val="00645380"/>
    <w:rsid w:val="0064570D"/>
    <w:rsid w:val="0065515F"/>
    <w:rsid w:val="00657554"/>
    <w:rsid w:val="006603B8"/>
    <w:rsid w:val="00667B22"/>
    <w:rsid w:val="00667F62"/>
    <w:rsid w:val="00676615"/>
    <w:rsid w:val="006802E0"/>
    <w:rsid w:val="00681538"/>
    <w:rsid w:val="006A3DDC"/>
    <w:rsid w:val="006A5D14"/>
    <w:rsid w:val="006B7B32"/>
    <w:rsid w:val="006C4976"/>
    <w:rsid w:val="006D0AFC"/>
    <w:rsid w:val="006F01AE"/>
    <w:rsid w:val="006F09EA"/>
    <w:rsid w:val="006F2AAD"/>
    <w:rsid w:val="006F6514"/>
    <w:rsid w:val="00702238"/>
    <w:rsid w:val="00705D51"/>
    <w:rsid w:val="00722E65"/>
    <w:rsid w:val="007300B4"/>
    <w:rsid w:val="00731140"/>
    <w:rsid w:val="00732637"/>
    <w:rsid w:val="00732C71"/>
    <w:rsid w:val="00735494"/>
    <w:rsid w:val="007401FB"/>
    <w:rsid w:val="007413AC"/>
    <w:rsid w:val="00741B77"/>
    <w:rsid w:val="0074214B"/>
    <w:rsid w:val="00743AF6"/>
    <w:rsid w:val="007449A1"/>
    <w:rsid w:val="00746D0C"/>
    <w:rsid w:val="0075081F"/>
    <w:rsid w:val="00753275"/>
    <w:rsid w:val="007542DF"/>
    <w:rsid w:val="0076363F"/>
    <w:rsid w:val="0076673D"/>
    <w:rsid w:val="00766E5A"/>
    <w:rsid w:val="00771E7D"/>
    <w:rsid w:val="007739D0"/>
    <w:rsid w:val="0078538A"/>
    <w:rsid w:val="00791C77"/>
    <w:rsid w:val="00791DE2"/>
    <w:rsid w:val="00795BF4"/>
    <w:rsid w:val="00797AED"/>
    <w:rsid w:val="007A4115"/>
    <w:rsid w:val="007C586B"/>
    <w:rsid w:val="007D0F3B"/>
    <w:rsid w:val="007D1D65"/>
    <w:rsid w:val="007E58C9"/>
    <w:rsid w:val="007F4938"/>
    <w:rsid w:val="007F5BC9"/>
    <w:rsid w:val="00807D14"/>
    <w:rsid w:val="0083195F"/>
    <w:rsid w:val="008330C8"/>
    <w:rsid w:val="00842480"/>
    <w:rsid w:val="00842DD6"/>
    <w:rsid w:val="008467A9"/>
    <w:rsid w:val="008479F4"/>
    <w:rsid w:val="0085666E"/>
    <w:rsid w:val="00866C6F"/>
    <w:rsid w:val="00883577"/>
    <w:rsid w:val="00884B64"/>
    <w:rsid w:val="00890EBC"/>
    <w:rsid w:val="008912E8"/>
    <w:rsid w:val="008937D7"/>
    <w:rsid w:val="00896352"/>
    <w:rsid w:val="0089712A"/>
    <w:rsid w:val="00897462"/>
    <w:rsid w:val="00897EFB"/>
    <w:rsid w:val="008B7012"/>
    <w:rsid w:val="008C4E7C"/>
    <w:rsid w:val="008C6C5C"/>
    <w:rsid w:val="008D7201"/>
    <w:rsid w:val="008E6774"/>
    <w:rsid w:val="00905A06"/>
    <w:rsid w:val="00906DB2"/>
    <w:rsid w:val="009123C4"/>
    <w:rsid w:val="00925DAD"/>
    <w:rsid w:val="00926781"/>
    <w:rsid w:val="00926F62"/>
    <w:rsid w:val="00930D58"/>
    <w:rsid w:val="00941008"/>
    <w:rsid w:val="00942580"/>
    <w:rsid w:val="00943479"/>
    <w:rsid w:val="00944FD7"/>
    <w:rsid w:val="00953812"/>
    <w:rsid w:val="009576FB"/>
    <w:rsid w:val="00964D9D"/>
    <w:rsid w:val="00974C4C"/>
    <w:rsid w:val="009826A6"/>
    <w:rsid w:val="00982A12"/>
    <w:rsid w:val="009878CB"/>
    <w:rsid w:val="00990578"/>
    <w:rsid w:val="00992AA0"/>
    <w:rsid w:val="00992F07"/>
    <w:rsid w:val="009A6AB2"/>
    <w:rsid w:val="009A7EE1"/>
    <w:rsid w:val="009B5063"/>
    <w:rsid w:val="009C1F3D"/>
    <w:rsid w:val="009C54D5"/>
    <w:rsid w:val="009D059A"/>
    <w:rsid w:val="009E1DCF"/>
    <w:rsid w:val="009E2AB2"/>
    <w:rsid w:val="009F1C70"/>
    <w:rsid w:val="00A12E85"/>
    <w:rsid w:val="00A12EBB"/>
    <w:rsid w:val="00A1516D"/>
    <w:rsid w:val="00A16843"/>
    <w:rsid w:val="00A2332D"/>
    <w:rsid w:val="00A309D0"/>
    <w:rsid w:val="00A43323"/>
    <w:rsid w:val="00A460E4"/>
    <w:rsid w:val="00A53EE5"/>
    <w:rsid w:val="00A54A18"/>
    <w:rsid w:val="00A55C18"/>
    <w:rsid w:val="00A5768B"/>
    <w:rsid w:val="00A75E65"/>
    <w:rsid w:val="00A77385"/>
    <w:rsid w:val="00A833EE"/>
    <w:rsid w:val="00A87E70"/>
    <w:rsid w:val="00A9380A"/>
    <w:rsid w:val="00AA7C04"/>
    <w:rsid w:val="00AB1D59"/>
    <w:rsid w:val="00AC57E3"/>
    <w:rsid w:val="00AD17AB"/>
    <w:rsid w:val="00AD5689"/>
    <w:rsid w:val="00AE14CA"/>
    <w:rsid w:val="00AF1489"/>
    <w:rsid w:val="00AF2EB5"/>
    <w:rsid w:val="00B12117"/>
    <w:rsid w:val="00B2464A"/>
    <w:rsid w:val="00B3255F"/>
    <w:rsid w:val="00B333BE"/>
    <w:rsid w:val="00B35D46"/>
    <w:rsid w:val="00B36D3A"/>
    <w:rsid w:val="00B433AF"/>
    <w:rsid w:val="00B435CE"/>
    <w:rsid w:val="00B44E6D"/>
    <w:rsid w:val="00B47E2A"/>
    <w:rsid w:val="00B51571"/>
    <w:rsid w:val="00B5584C"/>
    <w:rsid w:val="00B55C3B"/>
    <w:rsid w:val="00B63C0C"/>
    <w:rsid w:val="00B71EDD"/>
    <w:rsid w:val="00B72783"/>
    <w:rsid w:val="00B82AB3"/>
    <w:rsid w:val="00B868BC"/>
    <w:rsid w:val="00B90B16"/>
    <w:rsid w:val="00B92CC5"/>
    <w:rsid w:val="00BA3AE1"/>
    <w:rsid w:val="00BB3207"/>
    <w:rsid w:val="00BD7D0E"/>
    <w:rsid w:val="00BE0A13"/>
    <w:rsid w:val="00BE555C"/>
    <w:rsid w:val="00BF0D35"/>
    <w:rsid w:val="00BF1211"/>
    <w:rsid w:val="00C020EB"/>
    <w:rsid w:val="00C164CF"/>
    <w:rsid w:val="00C25772"/>
    <w:rsid w:val="00C458D8"/>
    <w:rsid w:val="00C4779D"/>
    <w:rsid w:val="00C53010"/>
    <w:rsid w:val="00C54287"/>
    <w:rsid w:val="00C554CC"/>
    <w:rsid w:val="00C6486B"/>
    <w:rsid w:val="00C65F8A"/>
    <w:rsid w:val="00C75AB2"/>
    <w:rsid w:val="00C83103"/>
    <w:rsid w:val="00C93BA8"/>
    <w:rsid w:val="00C95023"/>
    <w:rsid w:val="00C96DAE"/>
    <w:rsid w:val="00CA2C3F"/>
    <w:rsid w:val="00CA6367"/>
    <w:rsid w:val="00CC3997"/>
    <w:rsid w:val="00CE3753"/>
    <w:rsid w:val="00CE3A57"/>
    <w:rsid w:val="00CE624C"/>
    <w:rsid w:val="00CE63EA"/>
    <w:rsid w:val="00D05AE9"/>
    <w:rsid w:val="00D321C0"/>
    <w:rsid w:val="00D3261C"/>
    <w:rsid w:val="00D4175B"/>
    <w:rsid w:val="00D427AF"/>
    <w:rsid w:val="00D44DC9"/>
    <w:rsid w:val="00D604CC"/>
    <w:rsid w:val="00D61134"/>
    <w:rsid w:val="00D621CB"/>
    <w:rsid w:val="00D6476B"/>
    <w:rsid w:val="00D70AAD"/>
    <w:rsid w:val="00D7179B"/>
    <w:rsid w:val="00D8002E"/>
    <w:rsid w:val="00D805FA"/>
    <w:rsid w:val="00D82277"/>
    <w:rsid w:val="00D92F86"/>
    <w:rsid w:val="00DA44A7"/>
    <w:rsid w:val="00DB5500"/>
    <w:rsid w:val="00DC5F93"/>
    <w:rsid w:val="00DC7875"/>
    <w:rsid w:val="00DE5071"/>
    <w:rsid w:val="00DF715A"/>
    <w:rsid w:val="00E1531C"/>
    <w:rsid w:val="00E3582F"/>
    <w:rsid w:val="00E41B90"/>
    <w:rsid w:val="00E44965"/>
    <w:rsid w:val="00E5371D"/>
    <w:rsid w:val="00E537D6"/>
    <w:rsid w:val="00E55DAD"/>
    <w:rsid w:val="00E57B65"/>
    <w:rsid w:val="00E60B1C"/>
    <w:rsid w:val="00E64E33"/>
    <w:rsid w:val="00E66765"/>
    <w:rsid w:val="00E75034"/>
    <w:rsid w:val="00E76357"/>
    <w:rsid w:val="00E8063A"/>
    <w:rsid w:val="00E83EC9"/>
    <w:rsid w:val="00E95F8F"/>
    <w:rsid w:val="00E97440"/>
    <w:rsid w:val="00EA6C1A"/>
    <w:rsid w:val="00EA75AD"/>
    <w:rsid w:val="00EB260A"/>
    <w:rsid w:val="00EB68FF"/>
    <w:rsid w:val="00EC1C91"/>
    <w:rsid w:val="00EC2A8F"/>
    <w:rsid w:val="00EC39E8"/>
    <w:rsid w:val="00ED31CB"/>
    <w:rsid w:val="00ED4739"/>
    <w:rsid w:val="00ED52A0"/>
    <w:rsid w:val="00ED73FF"/>
    <w:rsid w:val="00EE2114"/>
    <w:rsid w:val="00EF18D0"/>
    <w:rsid w:val="00F028B0"/>
    <w:rsid w:val="00F06A0B"/>
    <w:rsid w:val="00F2518E"/>
    <w:rsid w:val="00F3115E"/>
    <w:rsid w:val="00F329C7"/>
    <w:rsid w:val="00F34210"/>
    <w:rsid w:val="00F41C00"/>
    <w:rsid w:val="00F42EF9"/>
    <w:rsid w:val="00F45DD2"/>
    <w:rsid w:val="00F460EC"/>
    <w:rsid w:val="00F47CA7"/>
    <w:rsid w:val="00F50DAA"/>
    <w:rsid w:val="00F54B14"/>
    <w:rsid w:val="00F5677A"/>
    <w:rsid w:val="00F5761D"/>
    <w:rsid w:val="00F62EF0"/>
    <w:rsid w:val="00F64229"/>
    <w:rsid w:val="00F71FB3"/>
    <w:rsid w:val="00F77E6C"/>
    <w:rsid w:val="00F90ED2"/>
    <w:rsid w:val="00F94F56"/>
    <w:rsid w:val="00F95B23"/>
    <w:rsid w:val="00F97910"/>
    <w:rsid w:val="00FA37BF"/>
    <w:rsid w:val="00FB1685"/>
    <w:rsid w:val="00FB1715"/>
    <w:rsid w:val="00FB286E"/>
    <w:rsid w:val="00FB7B61"/>
    <w:rsid w:val="00FC0726"/>
    <w:rsid w:val="00FC4D0B"/>
    <w:rsid w:val="00FD3C4A"/>
    <w:rsid w:val="00FD7A86"/>
    <w:rsid w:val="00FF0154"/>
    <w:rsid w:val="00FF0950"/>
    <w:rsid w:val="00FF63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6296A66-FA12-44C5-BE95-26F413BA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customStyle="1" w:styleId="arial12pt">
    <w:name w:val="arial12pt"/>
    <w:basedOn w:val="Standard"/>
    <w:rsid w:val="00643EA6"/>
    <w:pPr>
      <w:tabs>
        <w:tab w:val="clear" w:pos="454"/>
        <w:tab w:val="clear" w:pos="4706"/>
      </w:tabs>
      <w:spacing w:line="240" w:lineRule="auto"/>
    </w:pPr>
    <w:rPr>
      <w:rFonts w:ascii="Arial" w:hAnsi="Arial" w:cs="Arial"/>
      <w:b/>
      <w:bCs/>
      <w:sz w:val="24"/>
    </w:rPr>
  </w:style>
  <w:style w:type="character" w:styleId="Kommentarzeichen">
    <w:name w:val="annotation reference"/>
    <w:basedOn w:val="Absatz-Standardschriftart"/>
    <w:rsid w:val="00034822"/>
    <w:rPr>
      <w:sz w:val="16"/>
      <w:szCs w:val="16"/>
    </w:rPr>
  </w:style>
  <w:style w:type="paragraph" w:styleId="Kommentartext">
    <w:name w:val="annotation text"/>
    <w:basedOn w:val="Standard"/>
    <w:link w:val="KommentartextZchn"/>
    <w:rsid w:val="00034822"/>
    <w:pPr>
      <w:spacing w:line="240" w:lineRule="auto"/>
    </w:pPr>
    <w:rPr>
      <w:sz w:val="20"/>
      <w:szCs w:val="20"/>
    </w:rPr>
  </w:style>
  <w:style w:type="character" w:customStyle="1" w:styleId="KommentartextZchn">
    <w:name w:val="Kommentartext Zchn"/>
    <w:basedOn w:val="Absatz-Standardschriftart"/>
    <w:link w:val="Kommentartext"/>
    <w:rsid w:val="00034822"/>
    <w:rPr>
      <w:rFonts w:ascii="BMWType V2 Light" w:hAnsi="BMWType V2 Light"/>
    </w:rPr>
  </w:style>
  <w:style w:type="paragraph" w:styleId="Kommentarthema">
    <w:name w:val="annotation subject"/>
    <w:basedOn w:val="Kommentartext"/>
    <w:next w:val="Kommentartext"/>
    <w:link w:val="KommentarthemaZchn"/>
    <w:rsid w:val="00034822"/>
    <w:rPr>
      <w:b/>
      <w:bCs/>
    </w:rPr>
  </w:style>
  <w:style w:type="character" w:customStyle="1" w:styleId="KommentarthemaZchn">
    <w:name w:val="Kommentarthema Zchn"/>
    <w:basedOn w:val="KommentartextZchn"/>
    <w:link w:val="Kommentarthema"/>
    <w:rsid w:val="00034822"/>
    <w:rPr>
      <w:rFonts w:ascii="BMWType V2 Light" w:hAnsi="BMWType V2 Light"/>
      <w:b/>
      <w:bCs/>
    </w:rPr>
  </w:style>
  <w:style w:type="paragraph" w:styleId="Listenabsatz">
    <w:name w:val="List Paragraph"/>
    <w:basedOn w:val="Standard"/>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customStyle="1" w:styleId="Default">
    <w:name w:val="Default"/>
    <w:rsid w:val="001A726B"/>
    <w:pPr>
      <w:autoSpaceDE w:val="0"/>
      <w:autoSpaceDN w:val="0"/>
      <w:adjustRightInd w:val="0"/>
    </w:pPr>
    <w:rPr>
      <w:rFonts w:ascii="BMWType V2 Light" w:hAnsi="BMWType V2 Light" w:cs="BMWType V2 Light"/>
      <w:color w:val="000000"/>
      <w:sz w:val="24"/>
      <w:szCs w:val="24"/>
    </w:rPr>
  </w:style>
  <w:style w:type="paragraph" w:styleId="berarbeitung">
    <w:name w:val="Revision"/>
    <w:hidden/>
    <w:uiPriority w:val="99"/>
    <w:semiHidden/>
    <w:rsid w:val="004B78FD"/>
    <w:rPr>
      <w:rFonts w:ascii="BMWType V2 Light" w:hAnsi="BMWType V2 Light"/>
      <w:sz w:val="22"/>
      <w:szCs w:val="24"/>
    </w:rPr>
  </w:style>
  <w:style w:type="character" w:customStyle="1" w:styleId="Text1Char">
    <w:name w:val="Text1 Char"/>
    <w:basedOn w:val="Absatz-Standardschriftart"/>
    <w:link w:val="Text1"/>
    <w:locked/>
    <w:rsid w:val="000F7FBD"/>
    <w:rPr>
      <w:rFonts w:ascii="Arial" w:hAnsi="Arial" w:cs="Arial"/>
    </w:rPr>
  </w:style>
  <w:style w:type="paragraph" w:customStyle="1" w:styleId="Text1">
    <w:name w:val="Text1"/>
    <w:basedOn w:val="Standard"/>
    <w:link w:val="Text1Char"/>
    <w:rsid w:val="000F7FBD"/>
    <w:pPr>
      <w:tabs>
        <w:tab w:val="clear" w:pos="454"/>
        <w:tab w:val="clear" w:pos="4706"/>
      </w:tabs>
      <w:spacing w:after="160" w:line="280" w:lineRule="exact"/>
      <w:ind w:left="-567" w:right="-715"/>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00386">
      <w:bodyDiv w:val="1"/>
      <w:marLeft w:val="0"/>
      <w:marRight w:val="0"/>
      <w:marTop w:val="0"/>
      <w:marBottom w:val="0"/>
      <w:divBdr>
        <w:top w:val="none" w:sz="0" w:space="0" w:color="auto"/>
        <w:left w:val="none" w:sz="0" w:space="0" w:color="auto"/>
        <w:bottom w:val="none" w:sz="0" w:space="0" w:color="auto"/>
        <w:right w:val="none" w:sz="0" w:space="0" w:color="auto"/>
      </w:divBdr>
    </w:div>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587812333">
      <w:bodyDiv w:val="1"/>
      <w:marLeft w:val="0"/>
      <w:marRight w:val="0"/>
      <w:marTop w:val="0"/>
      <w:marBottom w:val="0"/>
      <w:divBdr>
        <w:top w:val="none" w:sz="0" w:space="0" w:color="auto"/>
        <w:left w:val="none" w:sz="0" w:space="0" w:color="auto"/>
        <w:bottom w:val="none" w:sz="0" w:space="0" w:color="auto"/>
        <w:right w:val="none" w:sz="0" w:space="0" w:color="auto"/>
      </w:divBdr>
    </w:div>
    <w:div w:id="1081950829">
      <w:bodyDiv w:val="1"/>
      <w:marLeft w:val="0"/>
      <w:marRight w:val="0"/>
      <w:marTop w:val="0"/>
      <w:marBottom w:val="0"/>
      <w:divBdr>
        <w:top w:val="none" w:sz="0" w:space="0" w:color="auto"/>
        <w:left w:val="none" w:sz="0" w:space="0" w:color="auto"/>
        <w:bottom w:val="none" w:sz="0" w:space="0" w:color="auto"/>
        <w:right w:val="none" w:sz="0" w:space="0" w:color="auto"/>
      </w:divBdr>
    </w:div>
    <w:div w:id="1413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Zoebelein@bmw.de" TargetMode="External"/><Relationship Id="rId13" Type="http://schemas.openxmlformats.org/officeDocument/2006/relationships/hyperlink" Target="http://googleplus.bmw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5C98-804F-4EA5-8951-A7A5983E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625</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Zoebelein Kai, AK-40</cp:lastModifiedBy>
  <cp:revision>5</cp:revision>
  <cp:lastPrinted>2017-10-27T11:10:00Z</cp:lastPrinted>
  <dcterms:created xsi:type="dcterms:W3CDTF">2017-10-27T05:13:00Z</dcterms:created>
  <dcterms:modified xsi:type="dcterms:W3CDTF">2017-10-27T11:13:00Z</dcterms:modified>
</cp:coreProperties>
</file>