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9E8" w:rsidRPr="007939AB" w:rsidRDefault="006D1CF0" w:rsidP="00EE3C12">
      <w:pPr>
        <w:pStyle w:val="Fliesstext"/>
        <w:tabs>
          <w:tab w:val="clear" w:pos="4706"/>
          <w:tab w:val="left" w:pos="2694"/>
        </w:tabs>
      </w:pPr>
      <w:r w:rsidRPr="00F33B68">
        <w:t xml:space="preserve">Media </w:t>
      </w:r>
      <w:r w:rsidR="00EC39E8" w:rsidRPr="00F33B68">
        <w:t>Information</w:t>
      </w:r>
      <w:r w:rsidR="00960515" w:rsidRPr="00F33B68">
        <w:t xml:space="preserve"> </w:t>
      </w:r>
      <w:r w:rsidR="00EC39E8" w:rsidRPr="00F33B68">
        <w:rPr>
          <w:sz w:val="28"/>
          <w:szCs w:val="28"/>
        </w:rPr>
        <w:br/>
      </w:r>
      <w:bookmarkStart w:id="0" w:name="Datum"/>
      <w:r w:rsidR="007F26CF">
        <w:rPr>
          <w:lang w:val="en-GB"/>
        </w:rPr>
        <w:fldChar w:fldCharType="begin">
          <w:ffData>
            <w:name w:val="Datum"/>
            <w:enabled/>
            <w:calcOnExit w:val="0"/>
            <w:textInput>
              <w:default w:val="12 May 2011"/>
            </w:textInput>
          </w:ffData>
        </w:fldChar>
      </w:r>
      <w:r w:rsidRPr="00F33B68">
        <w:instrText xml:space="preserve"> FORMTEXT </w:instrText>
      </w:r>
      <w:r w:rsidR="007F26CF">
        <w:rPr>
          <w:lang w:val="en-GB"/>
        </w:rPr>
      </w:r>
      <w:r w:rsidR="007F26CF">
        <w:rPr>
          <w:lang w:val="en-GB"/>
        </w:rPr>
        <w:fldChar w:fldCharType="separate"/>
      </w:r>
      <w:r w:rsidRPr="007939AB">
        <w:rPr>
          <w:noProof/>
        </w:rPr>
        <w:t>12 May 2011</w:t>
      </w:r>
      <w:r w:rsidR="007F26CF">
        <w:rPr>
          <w:lang w:val="en-GB"/>
        </w:rPr>
        <w:fldChar w:fldCharType="end"/>
      </w:r>
      <w:bookmarkEnd w:id="0"/>
      <w:r w:rsidR="00EC39E8" w:rsidRPr="007939AB">
        <w:br/>
      </w:r>
    </w:p>
    <w:p w:rsidR="00EC39E8" w:rsidRPr="007939AB" w:rsidRDefault="00EC39E8">
      <w:pPr>
        <w:pStyle w:val="Fliesstext"/>
      </w:pPr>
    </w:p>
    <w:p w:rsidR="00EC39E8" w:rsidRPr="007939AB" w:rsidRDefault="00EC39E8">
      <w:pPr>
        <w:pStyle w:val="Fliesstext"/>
      </w:pPr>
    </w:p>
    <w:p w:rsidR="00EC39E8" w:rsidRPr="00BD6BE6" w:rsidRDefault="00BD6BE6" w:rsidP="00906DB2">
      <w:pPr>
        <w:pStyle w:val="zzmarginalieregular"/>
        <w:framePr w:h="1911" w:hRule="exact" w:wrap="around" w:x="568" w:y="14431"/>
      </w:pPr>
      <w:r>
        <w:t>Company</w:t>
      </w:r>
    </w:p>
    <w:p w:rsidR="00EC39E8" w:rsidRPr="00BD6BE6" w:rsidRDefault="00EC39E8" w:rsidP="00906DB2">
      <w:pPr>
        <w:pStyle w:val="zzmarginalielight"/>
        <w:framePr w:h="1911" w:hRule="exact" w:wrap="around" w:x="568" w:y="14431"/>
      </w:pPr>
      <w:r w:rsidRPr="00BD6BE6">
        <w:t>Bayerische</w:t>
      </w:r>
    </w:p>
    <w:p w:rsidR="00EC39E8" w:rsidRPr="00BD6BE6" w:rsidRDefault="00EC39E8" w:rsidP="00906DB2">
      <w:pPr>
        <w:pStyle w:val="zzmarginalielight"/>
        <w:framePr w:h="1911" w:hRule="exact" w:wrap="around" w:x="568" w:y="14431"/>
      </w:pPr>
      <w:r w:rsidRPr="00BD6BE6">
        <w:t>Motoren Werke</w:t>
      </w:r>
    </w:p>
    <w:p w:rsidR="00EC39E8" w:rsidRPr="00BD6BE6" w:rsidRDefault="00EC39E8" w:rsidP="00906DB2">
      <w:pPr>
        <w:pStyle w:val="zzmarginalielight"/>
        <w:framePr w:h="1911" w:hRule="exact" w:wrap="around" w:x="568" w:y="14431"/>
      </w:pPr>
      <w:r w:rsidRPr="00BD6BE6">
        <w:t>Aktiengesellschaft</w:t>
      </w:r>
    </w:p>
    <w:p w:rsidR="00EC39E8" w:rsidRPr="00BD6BE6" w:rsidRDefault="00EC39E8" w:rsidP="00906DB2">
      <w:pPr>
        <w:pStyle w:val="zzmarginalielight"/>
        <w:framePr w:h="1911" w:hRule="exact" w:wrap="around" w:x="568" w:y="14431"/>
      </w:pPr>
    </w:p>
    <w:p w:rsidR="00EC39E8" w:rsidRPr="00F33B68" w:rsidRDefault="00273628" w:rsidP="00906DB2">
      <w:pPr>
        <w:pStyle w:val="zzmarginalieregular"/>
        <w:framePr w:h="1911" w:hRule="exact" w:wrap="around" w:x="568" w:y="14431"/>
        <w:rPr>
          <w:lang w:val="en-US"/>
        </w:rPr>
      </w:pPr>
      <w:r w:rsidRPr="00F33B68">
        <w:rPr>
          <w:lang w:val="en-US"/>
        </w:rPr>
        <w:t>Posta</w:t>
      </w:r>
      <w:r w:rsidR="00BD6BE6" w:rsidRPr="00F33B68">
        <w:rPr>
          <w:lang w:val="en-US"/>
        </w:rPr>
        <w:t>l Address</w:t>
      </w:r>
    </w:p>
    <w:p w:rsidR="00EC39E8" w:rsidRPr="00F33B68" w:rsidRDefault="00EC39E8" w:rsidP="00906DB2">
      <w:pPr>
        <w:pStyle w:val="zzmarginalielight"/>
        <w:framePr w:h="1911" w:hRule="exact" w:wrap="around" w:x="568" w:y="14431"/>
        <w:rPr>
          <w:lang w:val="en-US"/>
        </w:rPr>
      </w:pPr>
      <w:r w:rsidRPr="00F33B68">
        <w:rPr>
          <w:lang w:val="en-US"/>
        </w:rPr>
        <w:t>BMW AG</w:t>
      </w:r>
    </w:p>
    <w:p w:rsidR="00EC39E8" w:rsidRPr="00F33B68" w:rsidRDefault="00EC39E8" w:rsidP="00906DB2">
      <w:pPr>
        <w:pStyle w:val="zzmarginalielight"/>
        <w:framePr w:h="1911" w:hRule="exact" w:wrap="around" w:x="568" w:y="14431"/>
        <w:rPr>
          <w:lang w:val="en-US"/>
        </w:rPr>
      </w:pPr>
      <w:r w:rsidRPr="00F33B68">
        <w:rPr>
          <w:lang w:val="en-US"/>
        </w:rPr>
        <w:t xml:space="preserve">80788 </w:t>
      </w:r>
      <w:proofErr w:type="spellStart"/>
      <w:r w:rsidRPr="00F33B68">
        <w:rPr>
          <w:lang w:val="en-US"/>
        </w:rPr>
        <w:t>München</w:t>
      </w:r>
      <w:proofErr w:type="spellEnd"/>
    </w:p>
    <w:p w:rsidR="00EC39E8" w:rsidRPr="00F33B68" w:rsidRDefault="00EC39E8" w:rsidP="00906DB2">
      <w:pPr>
        <w:pStyle w:val="zzmarginalielight"/>
        <w:framePr w:h="1911" w:hRule="exact" w:wrap="around" w:x="568" w:y="14431"/>
        <w:rPr>
          <w:lang w:val="en-US"/>
        </w:rPr>
      </w:pPr>
    </w:p>
    <w:p w:rsidR="00EC39E8" w:rsidRPr="00EE3C12" w:rsidRDefault="00EC39E8" w:rsidP="00906DB2">
      <w:pPr>
        <w:pStyle w:val="zzmarginalieregular"/>
        <w:framePr w:h="1911" w:hRule="exact" w:wrap="around" w:x="568" w:y="14431"/>
        <w:rPr>
          <w:lang w:val="en-US"/>
        </w:rPr>
      </w:pPr>
      <w:r w:rsidRPr="00EE3C12">
        <w:rPr>
          <w:lang w:val="en-US"/>
        </w:rPr>
        <w:t>Tele</w:t>
      </w:r>
      <w:r w:rsidR="00BD6BE6" w:rsidRPr="00EE3C12">
        <w:rPr>
          <w:lang w:val="en-US"/>
        </w:rPr>
        <w:t>ph</w:t>
      </w:r>
      <w:r w:rsidRPr="00EE3C12">
        <w:rPr>
          <w:lang w:val="en-US"/>
        </w:rPr>
        <w:t>on</w:t>
      </w:r>
      <w:r w:rsidR="00BD6BE6" w:rsidRPr="00EE3C12">
        <w:rPr>
          <w:lang w:val="en-US"/>
        </w:rPr>
        <w:t>e</w:t>
      </w:r>
    </w:p>
    <w:p w:rsidR="00EC39E8" w:rsidRPr="00EE3C12" w:rsidRDefault="007F26CF" w:rsidP="00906DB2">
      <w:pPr>
        <w:pStyle w:val="zzmarginalielight"/>
        <w:framePr w:h="1911" w:hRule="exact" w:wrap="around" w:x="568" w:y="14431"/>
        <w:rPr>
          <w:lang w:val="en-US"/>
        </w:rPr>
      </w:pPr>
      <w:r w:rsidRPr="006D1CF0">
        <w:rPr>
          <w:lang w:val="en-GB"/>
        </w:rPr>
        <w:fldChar w:fldCharType="begin">
          <w:ffData>
            <w:name w:val="Telefon1"/>
            <w:enabled/>
            <w:calcOnExit w:val="0"/>
            <w:textInput/>
          </w:ffData>
        </w:fldChar>
      </w:r>
      <w:bookmarkStart w:id="1" w:name="Telefon1"/>
      <w:r w:rsidR="00EC39E8" w:rsidRPr="00EE3C12">
        <w:rPr>
          <w:lang w:val="en-US"/>
        </w:rPr>
        <w:instrText xml:space="preserve"> FORMTEXT </w:instrText>
      </w:r>
      <w:r w:rsidRPr="006D1CF0">
        <w:rPr>
          <w:lang w:val="en-GB"/>
        </w:rPr>
      </w:r>
      <w:r w:rsidRPr="006D1CF0">
        <w:rPr>
          <w:lang w:val="en-GB"/>
        </w:rPr>
        <w:fldChar w:fldCharType="separate"/>
      </w:r>
      <w:r w:rsidR="001E49DB" w:rsidRPr="00EE3C12">
        <w:rPr>
          <w:noProof/>
          <w:lang w:val="en-US"/>
        </w:rPr>
        <w:t>+49 89-382-24118</w:t>
      </w:r>
      <w:r w:rsidRPr="006D1CF0">
        <w:rPr>
          <w:lang w:val="en-GB"/>
        </w:rPr>
        <w:fldChar w:fldCharType="end"/>
      </w:r>
      <w:bookmarkEnd w:id="1"/>
    </w:p>
    <w:p w:rsidR="00EC39E8" w:rsidRPr="00EE3C12" w:rsidRDefault="00EC39E8" w:rsidP="00906DB2">
      <w:pPr>
        <w:pStyle w:val="zzmarginalielight"/>
        <w:framePr w:h="1911" w:hRule="exact" w:wrap="around" w:x="568" w:y="14431"/>
        <w:rPr>
          <w:lang w:val="en-US"/>
        </w:rPr>
      </w:pPr>
    </w:p>
    <w:p w:rsidR="00EC39E8" w:rsidRPr="00EE3C12" w:rsidRDefault="00EC39E8" w:rsidP="00906DB2">
      <w:pPr>
        <w:pStyle w:val="zzmarginalieregular"/>
        <w:framePr w:h="1911" w:hRule="exact" w:wrap="around" w:x="568" w:y="14431"/>
        <w:rPr>
          <w:lang w:val="en-US"/>
        </w:rPr>
      </w:pPr>
      <w:r w:rsidRPr="00EE3C12">
        <w:rPr>
          <w:lang w:val="en-US"/>
        </w:rPr>
        <w:t>Internet</w:t>
      </w:r>
    </w:p>
    <w:p w:rsidR="00EC39E8" w:rsidRPr="00EE3C12" w:rsidRDefault="00EC39E8" w:rsidP="00906DB2">
      <w:pPr>
        <w:pStyle w:val="zzmarginalielight"/>
        <w:framePr w:h="1911" w:hRule="exact" w:wrap="around" w:x="568" w:y="14431"/>
        <w:rPr>
          <w:lang w:val="en-US"/>
        </w:rPr>
      </w:pPr>
      <w:r w:rsidRPr="00EE3C12">
        <w:rPr>
          <w:lang w:val="en-US"/>
        </w:rPr>
        <w:t>www.bmwgroup.com</w:t>
      </w:r>
    </w:p>
    <w:p w:rsidR="001F398B" w:rsidRPr="006D1CF0" w:rsidRDefault="00897A29" w:rsidP="001E49DB">
      <w:pPr>
        <w:spacing w:line="240" w:lineRule="auto"/>
        <w:outlineLvl w:val="0"/>
        <w:rPr>
          <w:rStyle w:val="Char"/>
          <w:rFonts w:ascii="BMWType V2 Light" w:hAnsi="BMWType V2 Light" w:cs="BMWType V2 Light"/>
          <w:b/>
          <w:lang w:val="en-GB"/>
        </w:rPr>
      </w:pPr>
      <w:bookmarkStart w:id="2" w:name="OLE_LINK1"/>
      <w:bookmarkStart w:id="3" w:name="Subthema"/>
      <w:proofErr w:type="spellStart"/>
      <w:r w:rsidRPr="006D1CF0">
        <w:rPr>
          <w:rStyle w:val="Char"/>
          <w:rFonts w:ascii="BMWType V2 Light" w:hAnsi="BMWType V2 Light" w:cs="BMWType V2 Light"/>
          <w:b/>
          <w:lang w:val="en-GB"/>
        </w:rPr>
        <w:t>Reithofer</w:t>
      </w:r>
      <w:proofErr w:type="spellEnd"/>
      <w:r w:rsidRPr="006D1CF0">
        <w:rPr>
          <w:rStyle w:val="Char"/>
          <w:rFonts w:ascii="BMWType V2 Light" w:hAnsi="BMWType V2 Light" w:cs="BMWType V2 Light"/>
          <w:b/>
          <w:lang w:val="en-GB"/>
        </w:rPr>
        <w:t xml:space="preserve">: </w:t>
      </w:r>
      <w:r w:rsidR="00BD6BE6">
        <w:rPr>
          <w:rStyle w:val="Char"/>
          <w:rFonts w:ascii="BMWType V2 Light" w:hAnsi="BMWType V2 Light" w:cs="BMWType V2 Light"/>
          <w:b/>
          <w:lang w:val="en-GB"/>
        </w:rPr>
        <w:t xml:space="preserve">Ambitious goals </w:t>
      </w:r>
      <w:r w:rsidR="006D1CF0">
        <w:rPr>
          <w:rStyle w:val="Char"/>
          <w:rFonts w:ascii="BMWType V2 Light" w:hAnsi="BMWType V2 Light" w:cs="BMWType V2 Light"/>
          <w:b/>
          <w:lang w:val="en-GB"/>
        </w:rPr>
        <w:t xml:space="preserve">for </w:t>
      </w:r>
      <w:r w:rsidRPr="006D1CF0">
        <w:rPr>
          <w:rStyle w:val="Char"/>
          <w:rFonts w:ascii="BMWType V2 Light" w:hAnsi="BMWType V2 Light" w:cs="BMWType V2 Light"/>
          <w:b/>
          <w:lang w:val="en-GB"/>
        </w:rPr>
        <w:t xml:space="preserve">2011 </w:t>
      </w:r>
    </w:p>
    <w:bookmarkEnd w:id="2"/>
    <w:bookmarkEnd w:id="3"/>
    <w:p w:rsidR="001F398B" w:rsidRPr="006D1CF0" w:rsidRDefault="006D1CF0" w:rsidP="001E49DB">
      <w:pPr>
        <w:spacing w:line="240" w:lineRule="auto"/>
        <w:outlineLvl w:val="0"/>
        <w:rPr>
          <w:rStyle w:val="Char"/>
          <w:rFonts w:ascii="BMWType V2 Light" w:hAnsi="BMWType V2 Light" w:cs="BMWType V2 Light"/>
          <w:bCs/>
          <w:color w:val="808080" w:themeColor="background1" w:themeShade="80"/>
          <w:lang w:val="en-GB"/>
        </w:rPr>
      </w:pPr>
      <w:r>
        <w:rPr>
          <w:rStyle w:val="Char"/>
          <w:rFonts w:ascii="BMWType V2 Light" w:hAnsi="BMWType V2 Light" w:cs="BMWType V2 Light"/>
          <w:bCs/>
          <w:color w:val="808080" w:themeColor="background1" w:themeShade="80"/>
          <w:lang w:val="en-GB"/>
        </w:rPr>
        <w:t xml:space="preserve">Full-year sales and earnings targets </w:t>
      </w:r>
      <w:r w:rsidR="00A7003C">
        <w:rPr>
          <w:rStyle w:val="Char"/>
          <w:rFonts w:ascii="BMWType V2 Light" w:hAnsi="BMWType V2 Light" w:cs="BMWType V2 Light"/>
          <w:bCs/>
          <w:color w:val="808080" w:themeColor="background1" w:themeShade="80"/>
          <w:lang w:val="en-GB"/>
        </w:rPr>
        <w:t>reaffirmed</w:t>
      </w:r>
      <w:r>
        <w:rPr>
          <w:rStyle w:val="Char"/>
          <w:rFonts w:ascii="BMWType V2 Light" w:hAnsi="BMWType V2 Light" w:cs="BMWType V2 Light"/>
          <w:bCs/>
          <w:color w:val="808080" w:themeColor="background1" w:themeShade="80"/>
          <w:lang w:val="en-GB"/>
        </w:rPr>
        <w:t xml:space="preserve"> at A</w:t>
      </w:r>
      <w:r w:rsidR="00086747">
        <w:rPr>
          <w:rStyle w:val="Char"/>
          <w:rFonts w:ascii="BMWType V2 Light" w:hAnsi="BMWType V2 Light" w:cs="BMWType V2 Light"/>
          <w:bCs/>
          <w:color w:val="808080" w:themeColor="background1" w:themeShade="80"/>
          <w:lang w:val="en-GB"/>
        </w:rPr>
        <w:t>GM</w:t>
      </w:r>
    </w:p>
    <w:p w:rsidR="00897A29" w:rsidRPr="006D1CF0" w:rsidRDefault="006D1CF0" w:rsidP="001E49DB">
      <w:pPr>
        <w:spacing w:line="240" w:lineRule="auto"/>
        <w:outlineLvl w:val="0"/>
        <w:rPr>
          <w:rStyle w:val="Char"/>
          <w:rFonts w:ascii="BMWType V2 Light" w:hAnsi="BMWType V2 Light" w:cs="BMWType V2 Light"/>
          <w:bCs/>
          <w:color w:val="808080" w:themeColor="background1" w:themeShade="80"/>
          <w:lang w:val="en-GB"/>
        </w:rPr>
      </w:pPr>
      <w:r>
        <w:rPr>
          <w:rStyle w:val="Char"/>
          <w:rFonts w:ascii="BMWType V2 Light" w:hAnsi="BMWType V2 Light" w:cs="BMWType V2 Light"/>
          <w:bCs/>
          <w:color w:val="808080" w:themeColor="background1" w:themeShade="80"/>
          <w:lang w:val="en-GB"/>
        </w:rPr>
        <w:t xml:space="preserve">Company to expand leading </w:t>
      </w:r>
      <w:r w:rsidR="00897A29" w:rsidRPr="006D1CF0">
        <w:rPr>
          <w:rStyle w:val="Char"/>
          <w:rFonts w:ascii="BMWType V2 Light" w:hAnsi="BMWType V2 Light" w:cs="BMWType V2 Light"/>
          <w:bCs/>
          <w:color w:val="808080" w:themeColor="background1" w:themeShade="80"/>
          <w:lang w:val="en-GB"/>
        </w:rPr>
        <w:t xml:space="preserve">position </w:t>
      </w:r>
      <w:r w:rsidR="007825D0" w:rsidRPr="006D1CF0">
        <w:rPr>
          <w:rStyle w:val="Char"/>
          <w:rFonts w:ascii="BMWType V2 Light" w:hAnsi="BMWType V2 Light" w:cs="BMWType V2 Light"/>
          <w:bCs/>
          <w:color w:val="808080" w:themeColor="background1" w:themeShade="80"/>
          <w:lang w:val="en-GB"/>
        </w:rPr>
        <w:t xml:space="preserve">in </w:t>
      </w:r>
      <w:r>
        <w:rPr>
          <w:rStyle w:val="Char"/>
          <w:rFonts w:ascii="BMWType V2 Light" w:hAnsi="BMWType V2 Light" w:cs="BMWType V2 Light"/>
          <w:bCs/>
          <w:color w:val="808080" w:themeColor="background1" w:themeShade="80"/>
          <w:lang w:val="en-GB"/>
        </w:rPr>
        <w:t>the a</w:t>
      </w:r>
      <w:r w:rsidR="00897A29" w:rsidRPr="006D1CF0">
        <w:rPr>
          <w:rStyle w:val="Char"/>
          <w:rFonts w:ascii="BMWType V2 Light" w:hAnsi="BMWType V2 Light" w:cs="BMWType V2 Light"/>
          <w:bCs/>
          <w:color w:val="808080" w:themeColor="background1" w:themeShade="80"/>
          <w:lang w:val="en-GB"/>
        </w:rPr>
        <w:t>uto</w:t>
      </w:r>
      <w:r>
        <w:rPr>
          <w:rStyle w:val="Char"/>
          <w:rFonts w:ascii="BMWType V2 Light" w:hAnsi="BMWType V2 Light" w:cs="BMWType V2 Light"/>
          <w:bCs/>
          <w:color w:val="808080" w:themeColor="background1" w:themeShade="80"/>
          <w:lang w:val="en-GB"/>
        </w:rPr>
        <w:t xml:space="preserve"> industry</w:t>
      </w:r>
    </w:p>
    <w:p w:rsidR="00897A29" w:rsidRPr="006D1CF0" w:rsidRDefault="00897A29" w:rsidP="001E49DB">
      <w:pPr>
        <w:spacing w:line="240" w:lineRule="auto"/>
        <w:outlineLvl w:val="0"/>
        <w:rPr>
          <w:rStyle w:val="Char"/>
          <w:rFonts w:ascii="BMWType V2 Light" w:hAnsi="BMWType V2 Light" w:cs="BMWType V2 Light"/>
          <w:bCs/>
          <w:color w:val="808080" w:themeColor="background1" w:themeShade="80"/>
          <w:lang w:val="en-GB"/>
        </w:rPr>
      </w:pPr>
      <w:r w:rsidRPr="006D1CF0">
        <w:rPr>
          <w:rStyle w:val="Char"/>
          <w:rFonts w:ascii="BMWType V2 Light" w:hAnsi="BMWType V2 Light" w:cs="BMWType V2 Light"/>
          <w:bCs/>
          <w:color w:val="808080" w:themeColor="background1" w:themeShade="80"/>
          <w:lang w:val="en-GB"/>
        </w:rPr>
        <w:t xml:space="preserve">BMW Group </w:t>
      </w:r>
      <w:r w:rsidR="006D1CF0">
        <w:rPr>
          <w:rStyle w:val="Char"/>
          <w:rFonts w:ascii="BMWType V2 Light" w:hAnsi="BMWType V2 Light" w:cs="BMWType V2 Light"/>
          <w:bCs/>
          <w:color w:val="808080" w:themeColor="background1" w:themeShade="80"/>
          <w:lang w:val="en-GB"/>
        </w:rPr>
        <w:t>to hire around 2,</w:t>
      </w:r>
      <w:r w:rsidRPr="006D1CF0">
        <w:rPr>
          <w:rStyle w:val="Char"/>
          <w:rFonts w:ascii="BMWType V2 Light" w:hAnsi="BMWType V2 Light" w:cs="BMWType V2 Light"/>
          <w:bCs/>
          <w:color w:val="808080" w:themeColor="background1" w:themeShade="80"/>
          <w:lang w:val="en-GB"/>
        </w:rPr>
        <w:t xml:space="preserve">000 </w:t>
      </w:r>
      <w:r w:rsidR="006D1CF0">
        <w:rPr>
          <w:rStyle w:val="Char"/>
          <w:rFonts w:ascii="BMWType V2 Light" w:hAnsi="BMWType V2 Light" w:cs="BMWType V2 Light"/>
          <w:bCs/>
          <w:color w:val="808080" w:themeColor="background1" w:themeShade="80"/>
          <w:lang w:val="en-GB"/>
        </w:rPr>
        <w:t>new staff in 2011</w:t>
      </w:r>
    </w:p>
    <w:p w:rsidR="00897A29" w:rsidRPr="006D1CF0" w:rsidRDefault="006D1CF0" w:rsidP="001E49DB">
      <w:pPr>
        <w:spacing w:line="240" w:lineRule="auto"/>
        <w:outlineLvl w:val="0"/>
        <w:rPr>
          <w:rStyle w:val="Char"/>
          <w:rFonts w:ascii="BMWType V2 Light" w:hAnsi="BMWType V2 Light" w:cs="BMWType V2 Light"/>
          <w:bCs/>
          <w:color w:val="808080" w:themeColor="background1" w:themeShade="80"/>
          <w:lang w:val="en-GB"/>
        </w:rPr>
      </w:pPr>
      <w:r>
        <w:rPr>
          <w:rStyle w:val="Char"/>
          <w:rFonts w:ascii="BMWType V2 Light" w:hAnsi="BMWType V2 Light" w:cs="BMWType V2 Light"/>
          <w:bCs/>
          <w:color w:val="808080" w:themeColor="background1" w:themeShade="80"/>
          <w:lang w:val="en-GB"/>
        </w:rPr>
        <w:t xml:space="preserve">Employees to </w:t>
      </w:r>
      <w:r w:rsidR="009910DE">
        <w:rPr>
          <w:rStyle w:val="Char"/>
          <w:rFonts w:ascii="BMWType V2 Light" w:hAnsi="BMWType V2 Light" w:cs="BMWType V2 Light"/>
          <w:bCs/>
          <w:color w:val="808080" w:themeColor="background1" w:themeShade="80"/>
          <w:lang w:val="en-GB"/>
        </w:rPr>
        <w:t>receive record profit share</w:t>
      </w:r>
    </w:p>
    <w:p w:rsidR="001E49DB" w:rsidRPr="006D1CF0" w:rsidRDefault="001E49DB" w:rsidP="00897A29">
      <w:pPr>
        <w:spacing w:line="240" w:lineRule="auto"/>
        <w:outlineLvl w:val="0"/>
        <w:rPr>
          <w:rFonts w:cs="BMWType V2 Light"/>
          <w:bCs/>
          <w:color w:val="808080" w:themeColor="background1" w:themeShade="80"/>
          <w:sz w:val="28"/>
          <w:szCs w:val="28"/>
          <w:lang w:val="en-GB"/>
        </w:rPr>
      </w:pPr>
    </w:p>
    <w:p w:rsidR="007825D0" w:rsidRPr="0015168D" w:rsidRDefault="006D1CF0" w:rsidP="00FB2FCC">
      <w:pPr>
        <w:spacing w:line="360" w:lineRule="auto"/>
        <w:rPr>
          <w:lang w:val="en-GB"/>
        </w:rPr>
      </w:pPr>
      <w:r w:rsidRPr="009B3625">
        <w:rPr>
          <w:b/>
          <w:lang w:val="en-GB"/>
        </w:rPr>
        <w:t>Mu</w:t>
      </w:r>
      <w:r w:rsidR="00273628" w:rsidRPr="009B3625">
        <w:rPr>
          <w:b/>
          <w:lang w:val="en-GB"/>
        </w:rPr>
        <w:t>n</w:t>
      </w:r>
      <w:r w:rsidRPr="009B3625">
        <w:rPr>
          <w:b/>
          <w:lang w:val="en-GB"/>
        </w:rPr>
        <w:t>ich</w:t>
      </w:r>
      <w:r w:rsidR="00EC39E8" w:rsidRPr="009B3625">
        <w:rPr>
          <w:b/>
          <w:lang w:val="en-GB"/>
        </w:rPr>
        <w:t>.</w:t>
      </w:r>
      <w:r w:rsidR="00EC39E8" w:rsidRPr="009B3625">
        <w:rPr>
          <w:lang w:val="en-GB"/>
        </w:rPr>
        <w:t xml:space="preserve"> </w:t>
      </w:r>
      <w:r w:rsidRPr="009B3625">
        <w:rPr>
          <w:lang w:val="en-GB"/>
        </w:rPr>
        <w:t>The</w:t>
      </w:r>
      <w:r w:rsidR="00FB2FCC" w:rsidRPr="009B3625">
        <w:rPr>
          <w:lang w:val="en-GB"/>
        </w:rPr>
        <w:t xml:space="preserve"> BMW Group </w:t>
      </w:r>
      <w:r w:rsidR="00A7003C" w:rsidRPr="009B3625">
        <w:rPr>
          <w:lang w:val="en-GB"/>
        </w:rPr>
        <w:t xml:space="preserve">can look ahead to the current financial </w:t>
      </w:r>
      <w:r w:rsidR="0015168D" w:rsidRPr="009B3625">
        <w:rPr>
          <w:lang w:val="en-GB"/>
        </w:rPr>
        <w:t xml:space="preserve">year </w:t>
      </w:r>
      <w:r w:rsidR="009910DE" w:rsidRPr="009B3625">
        <w:rPr>
          <w:lang w:val="en-GB"/>
        </w:rPr>
        <w:t xml:space="preserve">with confidence </w:t>
      </w:r>
      <w:r w:rsidRPr="009B3625">
        <w:rPr>
          <w:lang w:val="en-GB"/>
        </w:rPr>
        <w:t>after a strong first quarter</w:t>
      </w:r>
      <w:r w:rsidR="000C2ED2" w:rsidRPr="009B3625">
        <w:rPr>
          <w:lang w:val="en-GB"/>
        </w:rPr>
        <w:t>.</w:t>
      </w:r>
      <w:r w:rsidR="00A7003C" w:rsidRPr="009B3625">
        <w:rPr>
          <w:lang w:val="en-GB"/>
        </w:rPr>
        <w:t xml:space="preserve"> “We have ambitious plans for 2011</w:t>
      </w:r>
      <w:r w:rsidR="009910DE" w:rsidRPr="009B3625">
        <w:rPr>
          <w:lang w:val="en-GB"/>
        </w:rPr>
        <w:t>,</w:t>
      </w:r>
      <w:r w:rsidR="00A7003C" w:rsidRPr="009B3625">
        <w:rPr>
          <w:lang w:val="en-GB"/>
        </w:rPr>
        <w:t>”</w:t>
      </w:r>
      <w:r w:rsidR="00FB2FCC" w:rsidRPr="009B3625">
        <w:rPr>
          <w:lang w:val="en-GB"/>
        </w:rPr>
        <w:t xml:space="preserve"> </w:t>
      </w:r>
      <w:r w:rsidR="00A7003C" w:rsidRPr="009B3625">
        <w:rPr>
          <w:lang w:val="en-GB"/>
        </w:rPr>
        <w:t xml:space="preserve">stated Norbert </w:t>
      </w:r>
      <w:proofErr w:type="spellStart"/>
      <w:r w:rsidR="00A7003C" w:rsidRPr="009B3625">
        <w:rPr>
          <w:lang w:val="en-GB"/>
        </w:rPr>
        <w:t>Reithofer</w:t>
      </w:r>
      <w:proofErr w:type="spellEnd"/>
      <w:r w:rsidR="00A7003C" w:rsidRPr="009B3625">
        <w:rPr>
          <w:lang w:val="en-GB"/>
        </w:rPr>
        <w:t xml:space="preserve">, Chairman of the Board of Management of </w:t>
      </w:r>
      <w:r w:rsidR="00FB2FCC" w:rsidRPr="009B3625">
        <w:rPr>
          <w:lang w:val="en-GB"/>
        </w:rPr>
        <w:t xml:space="preserve">BMW AG, </w:t>
      </w:r>
      <w:r w:rsidR="00A7003C" w:rsidRPr="009B3625">
        <w:rPr>
          <w:lang w:val="en-GB"/>
        </w:rPr>
        <w:t xml:space="preserve">at the Annual General Meeting </w:t>
      </w:r>
      <w:r w:rsidR="006D3071" w:rsidRPr="009B3625">
        <w:rPr>
          <w:lang w:val="en-GB"/>
        </w:rPr>
        <w:t xml:space="preserve">held </w:t>
      </w:r>
      <w:r w:rsidR="00A7003C" w:rsidRPr="009B3625">
        <w:rPr>
          <w:lang w:val="en-GB"/>
        </w:rPr>
        <w:t xml:space="preserve">on Thursday </w:t>
      </w:r>
      <w:r w:rsidR="00FB2FCC" w:rsidRPr="009B3625">
        <w:rPr>
          <w:lang w:val="en-GB"/>
        </w:rPr>
        <w:t xml:space="preserve">in </w:t>
      </w:r>
      <w:r w:rsidR="00A7003C" w:rsidRPr="009B3625">
        <w:rPr>
          <w:lang w:val="en-GB"/>
        </w:rPr>
        <w:t>Munich</w:t>
      </w:r>
      <w:r w:rsidR="00FB2FCC" w:rsidRPr="009B3625">
        <w:rPr>
          <w:lang w:val="en-GB"/>
        </w:rPr>
        <w:t>.</w:t>
      </w:r>
      <w:r w:rsidR="00FB2FCC" w:rsidRPr="009B3625">
        <w:rPr>
          <w:rFonts w:ascii="BMWTypeLight" w:hAnsi="BMWTypeLight"/>
          <w:szCs w:val="22"/>
          <w:lang w:val="en-GB"/>
        </w:rPr>
        <w:t xml:space="preserve"> </w:t>
      </w:r>
      <w:r w:rsidR="00A7003C" w:rsidRPr="009B3625">
        <w:rPr>
          <w:lang w:val="en-GB"/>
        </w:rPr>
        <w:t xml:space="preserve">The company’s goal of </w:t>
      </w:r>
      <w:r w:rsidR="009910DE" w:rsidRPr="009B3625">
        <w:rPr>
          <w:lang w:val="en-GB"/>
        </w:rPr>
        <w:t>setting</w:t>
      </w:r>
      <w:r w:rsidR="00A7003C" w:rsidRPr="009B3625">
        <w:rPr>
          <w:lang w:val="en-GB"/>
        </w:rPr>
        <w:t xml:space="preserve"> a new</w:t>
      </w:r>
      <w:r w:rsidR="00A7003C" w:rsidRPr="009B3625">
        <w:rPr>
          <w:rFonts w:ascii="BMWTypeLight" w:hAnsi="BMWTypeLight"/>
          <w:szCs w:val="22"/>
          <w:lang w:val="en-GB"/>
        </w:rPr>
        <w:t xml:space="preserve"> </w:t>
      </w:r>
      <w:r w:rsidR="00A7003C" w:rsidRPr="009B3625">
        <w:rPr>
          <w:lang w:val="en-GB"/>
        </w:rPr>
        <w:t xml:space="preserve">earnings record </w:t>
      </w:r>
      <w:r w:rsidR="009910DE" w:rsidRPr="009B3625">
        <w:rPr>
          <w:lang w:val="en-GB"/>
        </w:rPr>
        <w:t>in</w:t>
      </w:r>
      <w:r w:rsidR="00A7003C" w:rsidRPr="009B3625">
        <w:rPr>
          <w:lang w:val="en-GB"/>
        </w:rPr>
        <w:t xml:space="preserve"> the current financial year remains unchanged. It is also targeting </w:t>
      </w:r>
      <w:proofErr w:type="gramStart"/>
      <w:r w:rsidR="00A7003C" w:rsidRPr="009B3625">
        <w:rPr>
          <w:lang w:val="en-GB"/>
        </w:rPr>
        <w:t>a</w:t>
      </w:r>
      <w:r w:rsidR="0015168D" w:rsidRPr="009B3625">
        <w:rPr>
          <w:lang w:val="en-GB"/>
        </w:rPr>
        <w:t>n</w:t>
      </w:r>
      <w:r w:rsidR="00A7003C" w:rsidRPr="009B3625">
        <w:rPr>
          <w:lang w:val="en-GB"/>
        </w:rPr>
        <w:t xml:space="preserve"> all-time </w:t>
      </w:r>
      <w:r w:rsidR="0015168D" w:rsidRPr="009B3625">
        <w:rPr>
          <w:lang w:val="en-GB"/>
        </w:rPr>
        <w:t>sales</w:t>
      </w:r>
      <w:proofErr w:type="gramEnd"/>
      <w:r w:rsidR="0015168D" w:rsidRPr="009B3625">
        <w:rPr>
          <w:lang w:val="en-GB"/>
        </w:rPr>
        <w:t xml:space="preserve"> high</w:t>
      </w:r>
      <w:r w:rsidR="00A7003C" w:rsidRPr="009B3625">
        <w:rPr>
          <w:lang w:val="en-GB"/>
        </w:rPr>
        <w:t xml:space="preserve">: “We aim to deliver more </w:t>
      </w:r>
      <w:r w:rsidR="00086747">
        <w:rPr>
          <w:lang w:val="en-GB"/>
        </w:rPr>
        <w:t>vehicles</w:t>
      </w:r>
      <w:r w:rsidR="00160895" w:rsidRPr="009B3625">
        <w:rPr>
          <w:lang w:val="en-GB"/>
        </w:rPr>
        <w:t xml:space="preserve"> </w:t>
      </w:r>
      <w:r w:rsidR="00A7003C" w:rsidRPr="009B3625">
        <w:rPr>
          <w:lang w:val="en-GB"/>
        </w:rPr>
        <w:t>than ever before –</w:t>
      </w:r>
      <w:r w:rsidR="00160895" w:rsidRPr="009B3625">
        <w:rPr>
          <w:lang w:val="en-GB"/>
        </w:rPr>
        <w:t xml:space="preserve"> </w:t>
      </w:r>
      <w:r w:rsidR="00A7003C" w:rsidRPr="009B3625">
        <w:rPr>
          <w:lang w:val="en-GB"/>
        </w:rPr>
        <w:t>well over 1.</w:t>
      </w:r>
      <w:r w:rsidR="000C2ED2" w:rsidRPr="009B3625">
        <w:rPr>
          <w:lang w:val="en-GB"/>
        </w:rPr>
        <w:t xml:space="preserve">5 </w:t>
      </w:r>
      <w:r w:rsidR="00A7003C" w:rsidRPr="009B3625">
        <w:rPr>
          <w:lang w:val="en-GB"/>
        </w:rPr>
        <w:t>million vehicles</w:t>
      </w:r>
      <w:r w:rsidR="009910DE" w:rsidRPr="009B3625">
        <w:rPr>
          <w:lang w:val="en-GB"/>
        </w:rPr>
        <w:t>,</w:t>
      </w:r>
      <w:r w:rsidR="00A7003C" w:rsidRPr="009B3625">
        <w:rPr>
          <w:lang w:val="en-GB"/>
        </w:rPr>
        <w:t>”</w:t>
      </w:r>
      <w:r w:rsidR="00160895" w:rsidRPr="009B3625">
        <w:rPr>
          <w:lang w:val="en-GB"/>
        </w:rPr>
        <w:t xml:space="preserve"> </w:t>
      </w:r>
      <w:proofErr w:type="spellStart"/>
      <w:r w:rsidR="00160895" w:rsidRPr="009B3625">
        <w:rPr>
          <w:lang w:val="en-GB"/>
        </w:rPr>
        <w:t>Reithofer</w:t>
      </w:r>
      <w:proofErr w:type="spellEnd"/>
      <w:r w:rsidR="00160895" w:rsidRPr="009B3625">
        <w:rPr>
          <w:lang w:val="en-GB"/>
        </w:rPr>
        <w:t xml:space="preserve"> </w:t>
      </w:r>
      <w:r w:rsidR="00A7003C" w:rsidRPr="009B3625">
        <w:rPr>
          <w:lang w:val="en-GB"/>
        </w:rPr>
        <w:t>continued</w:t>
      </w:r>
      <w:r w:rsidR="00160895" w:rsidRPr="009B3625">
        <w:rPr>
          <w:lang w:val="en-GB"/>
        </w:rPr>
        <w:t xml:space="preserve">. </w:t>
      </w:r>
      <w:r w:rsidR="000D23BE" w:rsidRPr="009B3625">
        <w:rPr>
          <w:lang w:val="en-GB"/>
        </w:rPr>
        <w:t xml:space="preserve">The company’s EBIT margin </w:t>
      </w:r>
      <w:r w:rsidR="0015168D" w:rsidRPr="009B3625">
        <w:rPr>
          <w:lang w:val="en-GB"/>
        </w:rPr>
        <w:t xml:space="preserve">target </w:t>
      </w:r>
      <w:r w:rsidR="000D23BE" w:rsidRPr="009B3625">
        <w:rPr>
          <w:lang w:val="en-GB"/>
        </w:rPr>
        <w:t xml:space="preserve">of more than 8% for the </w:t>
      </w:r>
      <w:r w:rsidR="00BD6BE6">
        <w:rPr>
          <w:lang w:val="en-GB"/>
        </w:rPr>
        <w:t>automotive</w:t>
      </w:r>
      <w:r w:rsidR="000D23BE" w:rsidRPr="009B3625">
        <w:rPr>
          <w:lang w:val="en-GB"/>
        </w:rPr>
        <w:t xml:space="preserve"> s</w:t>
      </w:r>
      <w:r w:rsidR="00160895" w:rsidRPr="009B3625">
        <w:rPr>
          <w:lang w:val="en-GB"/>
        </w:rPr>
        <w:t>egment</w:t>
      </w:r>
      <w:r w:rsidR="000D23BE" w:rsidRPr="009B3625">
        <w:rPr>
          <w:lang w:val="en-GB"/>
        </w:rPr>
        <w:t xml:space="preserve"> also</w:t>
      </w:r>
      <w:r w:rsidR="00160895" w:rsidRPr="009B3625">
        <w:rPr>
          <w:lang w:val="en-GB"/>
        </w:rPr>
        <w:t xml:space="preserve"> </w:t>
      </w:r>
      <w:r w:rsidR="000D23BE" w:rsidRPr="009B3625">
        <w:rPr>
          <w:lang w:val="en-GB"/>
        </w:rPr>
        <w:t>remains in place</w:t>
      </w:r>
      <w:r w:rsidR="00FB2FCC" w:rsidRPr="009B3625">
        <w:rPr>
          <w:lang w:val="en-GB"/>
        </w:rPr>
        <w:t>.</w:t>
      </w:r>
    </w:p>
    <w:p w:rsidR="007825D0" w:rsidRPr="006D1CF0" w:rsidRDefault="007825D0" w:rsidP="00FB2FCC">
      <w:pPr>
        <w:spacing w:line="360" w:lineRule="auto"/>
        <w:rPr>
          <w:lang w:val="en-GB"/>
        </w:rPr>
      </w:pPr>
    </w:p>
    <w:p w:rsidR="00FF6C00" w:rsidRPr="006D1CF0" w:rsidRDefault="000D23BE" w:rsidP="00FB2FCC">
      <w:pPr>
        <w:spacing w:line="360" w:lineRule="auto"/>
        <w:rPr>
          <w:lang w:val="en-GB"/>
        </w:rPr>
      </w:pPr>
      <w:r w:rsidRPr="009B3625">
        <w:rPr>
          <w:lang w:val="en-GB"/>
        </w:rPr>
        <w:t>The</w:t>
      </w:r>
      <w:r w:rsidR="005133FB" w:rsidRPr="009B3625">
        <w:rPr>
          <w:lang w:val="en-GB"/>
        </w:rPr>
        <w:t xml:space="preserve"> BMW Group</w:t>
      </w:r>
      <w:r w:rsidR="007825D0" w:rsidRPr="009B3625">
        <w:rPr>
          <w:lang w:val="en-GB"/>
        </w:rPr>
        <w:t xml:space="preserve"> </w:t>
      </w:r>
      <w:r w:rsidRPr="009B3625">
        <w:rPr>
          <w:lang w:val="en-GB"/>
        </w:rPr>
        <w:t>will continue</w:t>
      </w:r>
      <w:r w:rsidR="009910DE" w:rsidRPr="009B3625">
        <w:rPr>
          <w:lang w:val="en-GB"/>
        </w:rPr>
        <w:t xml:space="preserve"> with </w:t>
      </w:r>
      <w:r w:rsidR="0015168D" w:rsidRPr="009B3625">
        <w:rPr>
          <w:lang w:val="en-GB"/>
        </w:rPr>
        <w:t>the</w:t>
      </w:r>
      <w:r w:rsidRPr="009B3625">
        <w:rPr>
          <w:lang w:val="en-GB"/>
        </w:rPr>
        <w:t xml:space="preserve"> rigorous implementation of </w:t>
      </w:r>
      <w:r w:rsidR="0015168D" w:rsidRPr="009B3625">
        <w:rPr>
          <w:lang w:val="en-GB"/>
        </w:rPr>
        <w:t>its</w:t>
      </w:r>
      <w:r w:rsidRPr="009B3625">
        <w:rPr>
          <w:lang w:val="en-GB"/>
        </w:rPr>
        <w:t xml:space="preserve"> successful Strategy</w:t>
      </w:r>
      <w:r w:rsidR="007825D0" w:rsidRPr="009B3625">
        <w:rPr>
          <w:lang w:val="en-GB"/>
        </w:rPr>
        <w:t xml:space="preserve"> </w:t>
      </w:r>
      <w:r w:rsidR="009910DE" w:rsidRPr="009B3625">
        <w:rPr>
          <w:lang w:val="en-GB"/>
        </w:rPr>
        <w:t xml:space="preserve">Number ONE and </w:t>
      </w:r>
      <w:r w:rsidR="009B3625" w:rsidRPr="009B3625">
        <w:rPr>
          <w:lang w:val="en-GB"/>
        </w:rPr>
        <w:t>thus</w:t>
      </w:r>
      <w:r w:rsidR="009910DE" w:rsidRPr="009B3625">
        <w:rPr>
          <w:lang w:val="en-GB"/>
        </w:rPr>
        <w:t xml:space="preserve"> </w:t>
      </w:r>
      <w:r w:rsidRPr="009B3625">
        <w:rPr>
          <w:lang w:val="en-GB"/>
        </w:rPr>
        <w:t xml:space="preserve">lead the </w:t>
      </w:r>
      <w:r w:rsidR="009910DE" w:rsidRPr="009B3625">
        <w:rPr>
          <w:lang w:val="en-GB"/>
        </w:rPr>
        <w:t xml:space="preserve">way for the </w:t>
      </w:r>
      <w:r w:rsidRPr="009B3625">
        <w:rPr>
          <w:lang w:val="en-GB"/>
        </w:rPr>
        <w:t>premium segment in the future</w:t>
      </w:r>
      <w:r w:rsidR="007825D0" w:rsidRPr="009B3625">
        <w:rPr>
          <w:lang w:val="en-GB"/>
        </w:rPr>
        <w:t xml:space="preserve">: </w:t>
      </w:r>
      <w:r w:rsidRPr="009B3625">
        <w:rPr>
          <w:lang w:val="en-GB"/>
        </w:rPr>
        <w:t>“</w:t>
      </w:r>
      <w:r w:rsidR="000C2ED2" w:rsidRPr="009B3625">
        <w:rPr>
          <w:lang w:val="en-GB"/>
        </w:rPr>
        <w:t>W</w:t>
      </w:r>
      <w:r w:rsidRPr="009B3625">
        <w:rPr>
          <w:lang w:val="en-GB"/>
        </w:rPr>
        <w:t>e will expand our leading</w:t>
      </w:r>
      <w:r w:rsidR="00086747">
        <w:rPr>
          <w:lang w:val="en-GB"/>
        </w:rPr>
        <w:t xml:space="preserve"> premium</w:t>
      </w:r>
      <w:r w:rsidRPr="009B3625">
        <w:rPr>
          <w:lang w:val="en-GB"/>
        </w:rPr>
        <w:t xml:space="preserve"> </w:t>
      </w:r>
      <w:r w:rsidR="000C2ED2" w:rsidRPr="009B3625">
        <w:rPr>
          <w:lang w:val="en-GB"/>
        </w:rPr>
        <w:t xml:space="preserve">position in </w:t>
      </w:r>
      <w:r w:rsidRPr="009B3625">
        <w:rPr>
          <w:lang w:val="en-GB"/>
        </w:rPr>
        <w:t>the a</w:t>
      </w:r>
      <w:r w:rsidR="000C2ED2" w:rsidRPr="009B3625">
        <w:rPr>
          <w:lang w:val="en-GB"/>
        </w:rPr>
        <w:t>utomobil</w:t>
      </w:r>
      <w:r w:rsidRPr="009B3625">
        <w:rPr>
          <w:lang w:val="en-GB"/>
        </w:rPr>
        <w:t>e industry</w:t>
      </w:r>
      <w:r w:rsidR="000C2ED2" w:rsidRPr="009B3625">
        <w:rPr>
          <w:lang w:val="en-GB"/>
        </w:rPr>
        <w:t>. W</w:t>
      </w:r>
      <w:r w:rsidRPr="009B3625">
        <w:rPr>
          <w:lang w:val="en-GB"/>
        </w:rPr>
        <w:t>e have the right DNA and the right values to be successful in the future</w:t>
      </w:r>
      <w:r w:rsidR="00675F69" w:rsidRPr="009B3625">
        <w:rPr>
          <w:lang w:val="en-GB"/>
        </w:rPr>
        <w:t>,</w:t>
      </w:r>
      <w:r w:rsidRPr="009B3625">
        <w:rPr>
          <w:lang w:val="en-GB"/>
        </w:rPr>
        <w:t>”</w:t>
      </w:r>
      <w:r w:rsidR="005133FB" w:rsidRPr="009B3625">
        <w:rPr>
          <w:lang w:val="en-GB"/>
        </w:rPr>
        <w:t xml:space="preserve"> </w:t>
      </w:r>
      <w:r w:rsidR="0015168D" w:rsidRPr="009B3625">
        <w:rPr>
          <w:lang w:val="en-GB"/>
        </w:rPr>
        <w:t>added</w:t>
      </w:r>
      <w:r w:rsidR="005133FB" w:rsidRPr="009B3625">
        <w:rPr>
          <w:lang w:val="en-GB"/>
        </w:rPr>
        <w:t xml:space="preserve"> </w:t>
      </w:r>
      <w:proofErr w:type="spellStart"/>
      <w:r w:rsidR="005133FB" w:rsidRPr="009B3625">
        <w:rPr>
          <w:lang w:val="en-GB"/>
        </w:rPr>
        <w:t>Reithofer</w:t>
      </w:r>
      <w:proofErr w:type="spellEnd"/>
      <w:r w:rsidR="005133FB" w:rsidRPr="009B3625">
        <w:rPr>
          <w:lang w:val="en-GB"/>
        </w:rPr>
        <w:t xml:space="preserve">. </w:t>
      </w:r>
      <w:r w:rsidR="00675F69" w:rsidRPr="009B3625">
        <w:rPr>
          <w:lang w:val="en-GB"/>
        </w:rPr>
        <w:t xml:space="preserve">The company will </w:t>
      </w:r>
      <w:r w:rsidR="00DB49FC" w:rsidRPr="009B3625">
        <w:rPr>
          <w:lang w:val="en-GB"/>
        </w:rPr>
        <w:t xml:space="preserve">stay </w:t>
      </w:r>
      <w:r w:rsidR="00675F69" w:rsidRPr="009B3625">
        <w:rPr>
          <w:lang w:val="en-GB"/>
        </w:rPr>
        <w:t>focus</w:t>
      </w:r>
      <w:r w:rsidR="00DB49FC" w:rsidRPr="009B3625">
        <w:rPr>
          <w:lang w:val="en-GB"/>
        </w:rPr>
        <w:t>ed</w:t>
      </w:r>
      <w:r w:rsidR="00675F69" w:rsidRPr="009B3625">
        <w:rPr>
          <w:lang w:val="en-GB"/>
        </w:rPr>
        <w:t xml:space="preserve"> on its </w:t>
      </w:r>
      <w:r w:rsidR="005A79A2" w:rsidRPr="009B3625">
        <w:rPr>
          <w:lang w:val="en-GB"/>
        </w:rPr>
        <w:t xml:space="preserve">innovative </w:t>
      </w:r>
      <w:r w:rsidR="00675F69" w:rsidRPr="009B3625">
        <w:rPr>
          <w:lang w:val="en-GB"/>
        </w:rPr>
        <w:t>strength</w:t>
      </w:r>
      <w:r w:rsidR="005A79A2" w:rsidRPr="009B3625">
        <w:rPr>
          <w:lang w:val="en-GB"/>
        </w:rPr>
        <w:t xml:space="preserve">, </w:t>
      </w:r>
      <w:r w:rsidR="00675F69" w:rsidRPr="009B3625">
        <w:rPr>
          <w:lang w:val="en-GB"/>
        </w:rPr>
        <w:t>concentrating exclusively on the premium segment in the future a</w:t>
      </w:r>
      <w:r w:rsidR="005133FB" w:rsidRPr="009B3625">
        <w:rPr>
          <w:lang w:val="en-GB"/>
        </w:rPr>
        <w:t xml:space="preserve">nd </w:t>
      </w:r>
      <w:r w:rsidR="00675F69" w:rsidRPr="009B3625">
        <w:rPr>
          <w:lang w:val="en-GB"/>
        </w:rPr>
        <w:t>offering extensive services for individual mobility</w:t>
      </w:r>
      <w:r w:rsidR="005133FB" w:rsidRPr="009B3625">
        <w:rPr>
          <w:lang w:val="en-GB"/>
        </w:rPr>
        <w:t>.</w:t>
      </w:r>
    </w:p>
    <w:p w:rsidR="001353F7" w:rsidRPr="006D1CF0" w:rsidRDefault="001353F7" w:rsidP="00FB2FCC">
      <w:pPr>
        <w:spacing w:line="360" w:lineRule="auto"/>
        <w:rPr>
          <w:lang w:val="en-GB"/>
        </w:rPr>
      </w:pPr>
    </w:p>
    <w:p w:rsidR="001353F7" w:rsidRPr="006D1CF0" w:rsidRDefault="001353F7" w:rsidP="00FB2FCC">
      <w:pPr>
        <w:spacing w:line="360" w:lineRule="auto"/>
        <w:rPr>
          <w:b/>
          <w:lang w:val="en-GB"/>
        </w:rPr>
      </w:pPr>
      <w:proofErr w:type="spellStart"/>
      <w:r w:rsidRPr="006D1CF0">
        <w:rPr>
          <w:b/>
          <w:lang w:val="en-GB"/>
        </w:rPr>
        <w:t>Reithofer</w:t>
      </w:r>
      <w:proofErr w:type="spellEnd"/>
      <w:r w:rsidRPr="006D1CF0">
        <w:rPr>
          <w:b/>
          <w:lang w:val="en-GB"/>
        </w:rPr>
        <w:t xml:space="preserve">: </w:t>
      </w:r>
      <w:r w:rsidR="00863A48">
        <w:rPr>
          <w:b/>
          <w:lang w:val="en-GB"/>
        </w:rPr>
        <w:t>C</w:t>
      </w:r>
      <w:r w:rsidR="00675F69">
        <w:rPr>
          <w:b/>
          <w:lang w:val="en-GB"/>
        </w:rPr>
        <w:t>lear route to sustainable mobility</w:t>
      </w:r>
    </w:p>
    <w:p w:rsidR="00FF6C00" w:rsidRPr="006D1CF0" w:rsidRDefault="00FF6C00" w:rsidP="00FB2FCC">
      <w:pPr>
        <w:spacing w:line="360" w:lineRule="auto"/>
        <w:rPr>
          <w:lang w:val="en-GB"/>
        </w:rPr>
      </w:pPr>
    </w:p>
    <w:p w:rsidR="00956A75" w:rsidRPr="006D1CF0" w:rsidRDefault="009B3625" w:rsidP="00FB2FCC">
      <w:pPr>
        <w:spacing w:line="360" w:lineRule="auto"/>
        <w:rPr>
          <w:lang w:val="en-GB"/>
        </w:rPr>
      </w:pPr>
      <w:r w:rsidRPr="009B3625">
        <w:rPr>
          <w:lang w:val="en-GB"/>
        </w:rPr>
        <w:t>The issue of f</w:t>
      </w:r>
      <w:r w:rsidR="0097694C" w:rsidRPr="009B3625">
        <w:rPr>
          <w:lang w:val="en-GB"/>
        </w:rPr>
        <w:t xml:space="preserve">uture mobility is being </w:t>
      </w:r>
      <w:r w:rsidR="00DB49FC" w:rsidRPr="009B3625">
        <w:rPr>
          <w:lang w:val="en-GB"/>
        </w:rPr>
        <w:t>energetically pursued</w:t>
      </w:r>
      <w:r w:rsidR="00675F69" w:rsidRPr="009B3625">
        <w:rPr>
          <w:lang w:val="en-GB"/>
        </w:rPr>
        <w:t>: “We have a clear route to sustainable mobility,”</w:t>
      </w:r>
      <w:r w:rsidR="005133FB" w:rsidRPr="009B3625">
        <w:rPr>
          <w:lang w:val="en-GB"/>
        </w:rPr>
        <w:t xml:space="preserve"> </w:t>
      </w:r>
      <w:r w:rsidR="00675F69" w:rsidRPr="009B3625">
        <w:rPr>
          <w:lang w:val="en-GB"/>
        </w:rPr>
        <w:t xml:space="preserve">affirmed </w:t>
      </w:r>
      <w:proofErr w:type="spellStart"/>
      <w:r w:rsidR="005133FB" w:rsidRPr="009B3625">
        <w:rPr>
          <w:lang w:val="en-GB"/>
        </w:rPr>
        <w:t>Reithofer</w:t>
      </w:r>
      <w:proofErr w:type="spellEnd"/>
      <w:r w:rsidR="005133FB" w:rsidRPr="009B3625">
        <w:rPr>
          <w:lang w:val="en-GB"/>
        </w:rPr>
        <w:t>.</w:t>
      </w:r>
      <w:r w:rsidR="00863A48" w:rsidRPr="009B3625">
        <w:rPr>
          <w:lang w:val="en-GB"/>
        </w:rPr>
        <w:t xml:space="preserve"> T</w:t>
      </w:r>
      <w:r w:rsidR="00675F69" w:rsidRPr="009B3625">
        <w:rPr>
          <w:lang w:val="en-GB"/>
        </w:rPr>
        <w:t xml:space="preserve">he company will be </w:t>
      </w:r>
      <w:r w:rsidR="00863A48" w:rsidRPr="009B3625">
        <w:rPr>
          <w:lang w:val="en-GB"/>
        </w:rPr>
        <w:t xml:space="preserve">launching its innovative BMW i3, </w:t>
      </w:r>
      <w:r w:rsidR="00675F69" w:rsidRPr="009B3625">
        <w:rPr>
          <w:lang w:val="en-GB"/>
        </w:rPr>
        <w:t>the first pure electric vehicle for major cities</w:t>
      </w:r>
      <w:r w:rsidR="00863A48" w:rsidRPr="009B3625">
        <w:rPr>
          <w:lang w:val="en-GB"/>
        </w:rPr>
        <w:t>,</w:t>
      </w:r>
      <w:r w:rsidR="00675F69" w:rsidRPr="009B3625">
        <w:rPr>
          <w:lang w:val="en-GB"/>
        </w:rPr>
        <w:t xml:space="preserve"> on</w:t>
      </w:r>
      <w:r w:rsidR="00863A48" w:rsidRPr="009B3625">
        <w:rPr>
          <w:lang w:val="en-GB"/>
        </w:rPr>
        <w:t xml:space="preserve"> </w:t>
      </w:r>
      <w:r w:rsidR="00675F69" w:rsidRPr="009B3625">
        <w:rPr>
          <w:lang w:val="en-GB"/>
        </w:rPr>
        <w:t>the market in 2013</w:t>
      </w:r>
      <w:r w:rsidR="00233D6E" w:rsidRPr="009B3625">
        <w:rPr>
          <w:lang w:val="en-GB"/>
        </w:rPr>
        <w:t xml:space="preserve">. </w:t>
      </w:r>
      <w:r w:rsidR="00675F69" w:rsidRPr="009B3625">
        <w:rPr>
          <w:lang w:val="en-GB"/>
        </w:rPr>
        <w:t xml:space="preserve">This will be followed by the </w:t>
      </w:r>
      <w:r w:rsidR="00233D6E" w:rsidRPr="009B3625">
        <w:rPr>
          <w:lang w:val="en-GB"/>
        </w:rPr>
        <w:t xml:space="preserve">BMW i8, </w:t>
      </w:r>
      <w:r w:rsidR="00675F69" w:rsidRPr="009B3625">
        <w:rPr>
          <w:lang w:val="en-GB"/>
        </w:rPr>
        <w:t>an extremely fuel-efficient sports car</w:t>
      </w:r>
      <w:r w:rsidR="00233D6E" w:rsidRPr="009B3625">
        <w:rPr>
          <w:lang w:val="en-GB"/>
        </w:rPr>
        <w:t xml:space="preserve">. </w:t>
      </w:r>
      <w:r w:rsidR="00863A48" w:rsidRPr="009B3625">
        <w:rPr>
          <w:lang w:val="en-GB"/>
        </w:rPr>
        <w:t xml:space="preserve">Both vehicles will have a passenger compartment made of carbon </w:t>
      </w:r>
      <w:r w:rsidR="0088387E" w:rsidRPr="009B3625">
        <w:rPr>
          <w:lang w:val="en-GB"/>
        </w:rPr>
        <w:t xml:space="preserve">– </w:t>
      </w:r>
      <w:r w:rsidR="00863A48" w:rsidRPr="009B3625">
        <w:rPr>
          <w:lang w:val="en-GB"/>
        </w:rPr>
        <w:t>a first for the a</w:t>
      </w:r>
      <w:r w:rsidR="0088387E" w:rsidRPr="009B3625">
        <w:rPr>
          <w:lang w:val="en-GB"/>
        </w:rPr>
        <w:t>utomobil</w:t>
      </w:r>
      <w:r w:rsidR="00863A48" w:rsidRPr="009B3625">
        <w:rPr>
          <w:lang w:val="en-GB"/>
        </w:rPr>
        <w:t>e industry</w:t>
      </w:r>
      <w:r w:rsidR="0088387E" w:rsidRPr="009B3625">
        <w:rPr>
          <w:lang w:val="en-GB"/>
        </w:rPr>
        <w:t xml:space="preserve">. </w:t>
      </w:r>
      <w:r w:rsidR="00863A48" w:rsidRPr="009B3625">
        <w:rPr>
          <w:lang w:val="en-GB"/>
        </w:rPr>
        <w:t xml:space="preserve">The </w:t>
      </w:r>
      <w:r w:rsidR="00233D6E" w:rsidRPr="009B3625">
        <w:rPr>
          <w:lang w:val="en-GB"/>
        </w:rPr>
        <w:t xml:space="preserve">BMW Group </w:t>
      </w:r>
      <w:r w:rsidR="00863A48" w:rsidRPr="009B3625">
        <w:rPr>
          <w:lang w:val="en-GB"/>
        </w:rPr>
        <w:t xml:space="preserve">will also be making </w:t>
      </w:r>
      <w:r w:rsidRPr="009B3625">
        <w:rPr>
          <w:lang w:val="en-GB"/>
        </w:rPr>
        <w:t xml:space="preserve">its </w:t>
      </w:r>
      <w:r w:rsidR="00DB49FC" w:rsidRPr="009B3625">
        <w:rPr>
          <w:lang w:val="en-GB"/>
        </w:rPr>
        <w:t xml:space="preserve">future </w:t>
      </w:r>
      <w:r w:rsidR="00863A48" w:rsidRPr="009B3625">
        <w:rPr>
          <w:lang w:val="en-GB"/>
        </w:rPr>
        <w:t>combustion eng</w:t>
      </w:r>
      <w:r w:rsidR="00DB49FC" w:rsidRPr="009B3625">
        <w:rPr>
          <w:lang w:val="en-GB"/>
        </w:rPr>
        <w:t>ines even more economical</w:t>
      </w:r>
      <w:r w:rsidR="00956A75" w:rsidRPr="009B3625">
        <w:rPr>
          <w:lang w:val="en-GB"/>
        </w:rPr>
        <w:t xml:space="preserve">. </w:t>
      </w:r>
      <w:r w:rsidR="00863A48" w:rsidRPr="009B3625">
        <w:rPr>
          <w:lang w:val="en-GB"/>
        </w:rPr>
        <w:t>Thanks to i</w:t>
      </w:r>
      <w:r w:rsidR="0097694C" w:rsidRPr="009B3625">
        <w:rPr>
          <w:lang w:val="en-GB"/>
        </w:rPr>
        <w:t>t</w:t>
      </w:r>
      <w:r w:rsidR="00863A48" w:rsidRPr="009B3625">
        <w:rPr>
          <w:lang w:val="en-GB"/>
        </w:rPr>
        <w:t xml:space="preserve">s fuel-saving </w:t>
      </w:r>
      <w:proofErr w:type="spellStart"/>
      <w:r w:rsidR="00956A75" w:rsidRPr="009B3625">
        <w:rPr>
          <w:lang w:val="en-GB"/>
        </w:rPr>
        <w:lastRenderedPageBreak/>
        <w:t>EfficientDynamics</w:t>
      </w:r>
      <w:proofErr w:type="spellEnd"/>
      <w:r w:rsidR="00956A75" w:rsidRPr="009B3625">
        <w:rPr>
          <w:lang w:val="en-GB"/>
        </w:rPr>
        <w:t xml:space="preserve"> </w:t>
      </w:r>
      <w:r w:rsidR="00863A48" w:rsidRPr="009B3625">
        <w:rPr>
          <w:lang w:val="en-GB"/>
        </w:rPr>
        <w:t xml:space="preserve">technology, the company </w:t>
      </w:r>
      <w:r w:rsidR="00DB49FC" w:rsidRPr="009B3625">
        <w:rPr>
          <w:lang w:val="en-GB"/>
        </w:rPr>
        <w:t xml:space="preserve">fleet </w:t>
      </w:r>
      <w:r w:rsidR="0097694C" w:rsidRPr="009B3625">
        <w:rPr>
          <w:lang w:val="en-GB"/>
        </w:rPr>
        <w:t xml:space="preserve">boasts </w:t>
      </w:r>
      <w:r w:rsidR="00863A48" w:rsidRPr="009B3625">
        <w:rPr>
          <w:lang w:val="en-GB"/>
        </w:rPr>
        <w:t xml:space="preserve">more than </w:t>
      </w:r>
      <w:r w:rsidR="00956A75" w:rsidRPr="009B3625">
        <w:rPr>
          <w:lang w:val="en-GB"/>
        </w:rPr>
        <w:t xml:space="preserve">50 </w:t>
      </w:r>
      <w:r w:rsidR="00863A48" w:rsidRPr="009B3625">
        <w:rPr>
          <w:lang w:val="en-GB"/>
        </w:rPr>
        <w:t xml:space="preserve">vehicles with </w:t>
      </w:r>
      <w:proofErr w:type="gramStart"/>
      <w:r w:rsidR="00956A75" w:rsidRPr="009B3625">
        <w:rPr>
          <w:lang w:val="en-GB"/>
        </w:rPr>
        <w:t>CO</w:t>
      </w:r>
      <w:r w:rsidR="00956A75" w:rsidRPr="00AD32A2">
        <w:rPr>
          <w:vertAlign w:val="subscript"/>
          <w:lang w:val="en-GB"/>
        </w:rPr>
        <w:t>2</w:t>
      </w:r>
      <w:r w:rsidR="00863A48" w:rsidRPr="00AD32A2">
        <w:rPr>
          <w:vertAlign w:val="subscript"/>
          <w:lang w:val="en-GB"/>
        </w:rPr>
        <w:t xml:space="preserve"> </w:t>
      </w:r>
      <w:r w:rsidR="00AD32A2">
        <w:rPr>
          <w:lang w:val="en-GB"/>
        </w:rPr>
        <w:t xml:space="preserve"> </w:t>
      </w:r>
      <w:r w:rsidR="00863A48" w:rsidRPr="009B3625">
        <w:rPr>
          <w:lang w:val="en-GB"/>
        </w:rPr>
        <w:t>emissions</w:t>
      </w:r>
      <w:proofErr w:type="gramEnd"/>
      <w:r w:rsidR="00863A48" w:rsidRPr="009B3625">
        <w:rPr>
          <w:lang w:val="en-GB"/>
        </w:rPr>
        <w:t xml:space="preserve"> of </w:t>
      </w:r>
      <w:r w:rsidR="00956A75" w:rsidRPr="009B3625">
        <w:rPr>
          <w:lang w:val="en-GB"/>
        </w:rPr>
        <w:t xml:space="preserve">140 </w:t>
      </w:r>
      <w:r w:rsidR="00863A48" w:rsidRPr="009B3625">
        <w:rPr>
          <w:lang w:val="en-GB"/>
        </w:rPr>
        <w:t>gram</w:t>
      </w:r>
      <w:r w:rsidR="00DB49FC" w:rsidRPr="009B3625">
        <w:rPr>
          <w:lang w:val="en-GB"/>
        </w:rPr>
        <w:t>s/</w:t>
      </w:r>
      <w:r w:rsidR="00863A48" w:rsidRPr="009B3625">
        <w:rPr>
          <w:lang w:val="en-GB"/>
        </w:rPr>
        <w:t>kilometre o</w:t>
      </w:r>
      <w:r w:rsidR="00956A75" w:rsidRPr="009B3625">
        <w:rPr>
          <w:lang w:val="en-GB"/>
        </w:rPr>
        <w:t xml:space="preserve">r </w:t>
      </w:r>
      <w:r w:rsidR="00863A48" w:rsidRPr="009B3625">
        <w:rPr>
          <w:lang w:val="en-GB"/>
        </w:rPr>
        <w:t>less</w:t>
      </w:r>
      <w:r w:rsidR="00956A75" w:rsidRPr="009B3625">
        <w:rPr>
          <w:lang w:val="en-GB"/>
        </w:rPr>
        <w:t xml:space="preserve">. </w:t>
      </w:r>
      <w:r w:rsidR="0097694C" w:rsidRPr="009B3625">
        <w:rPr>
          <w:lang w:val="en-GB"/>
        </w:rPr>
        <w:t xml:space="preserve">With an average of </w:t>
      </w:r>
      <w:r w:rsidR="00956A75" w:rsidRPr="009B3625">
        <w:rPr>
          <w:lang w:val="en-GB"/>
        </w:rPr>
        <w:t xml:space="preserve">154 </w:t>
      </w:r>
      <w:r w:rsidR="0097694C" w:rsidRPr="009B3625">
        <w:rPr>
          <w:lang w:val="en-GB"/>
        </w:rPr>
        <w:t>gram</w:t>
      </w:r>
      <w:r w:rsidR="00DB49FC" w:rsidRPr="009B3625">
        <w:rPr>
          <w:lang w:val="en-GB"/>
        </w:rPr>
        <w:t>s</w:t>
      </w:r>
      <w:r w:rsidR="006D3071" w:rsidRPr="009B3625">
        <w:rPr>
          <w:lang w:val="en-GB"/>
        </w:rPr>
        <w:t>/</w:t>
      </w:r>
      <w:r w:rsidR="0097694C" w:rsidRPr="009B3625">
        <w:rPr>
          <w:lang w:val="en-GB"/>
        </w:rPr>
        <w:t>kilometre</w:t>
      </w:r>
      <w:r w:rsidR="00956A75" w:rsidRPr="009B3625">
        <w:rPr>
          <w:lang w:val="en-GB"/>
        </w:rPr>
        <w:t xml:space="preserve"> in </w:t>
      </w:r>
      <w:proofErr w:type="spellStart"/>
      <w:r w:rsidR="0097694C" w:rsidRPr="009B3625">
        <w:rPr>
          <w:lang w:val="en-GB"/>
        </w:rPr>
        <w:t>Gemany</w:t>
      </w:r>
      <w:proofErr w:type="spellEnd"/>
      <w:r w:rsidR="0097694C" w:rsidRPr="009B3625">
        <w:rPr>
          <w:lang w:val="en-GB"/>
        </w:rPr>
        <w:t xml:space="preserve">, the </w:t>
      </w:r>
      <w:r w:rsidR="00956A75" w:rsidRPr="009B3625">
        <w:rPr>
          <w:lang w:val="en-GB"/>
        </w:rPr>
        <w:t>BMW Group</w:t>
      </w:r>
      <w:r w:rsidR="0097694C" w:rsidRPr="009B3625">
        <w:rPr>
          <w:lang w:val="en-GB"/>
        </w:rPr>
        <w:t xml:space="preserve"> is also </w:t>
      </w:r>
      <w:r w:rsidR="008C231E" w:rsidRPr="009B3625">
        <w:rPr>
          <w:lang w:val="en-GB"/>
        </w:rPr>
        <w:t>one of leading</w:t>
      </w:r>
      <w:r w:rsidR="0097694C" w:rsidRPr="009B3625">
        <w:rPr>
          <w:lang w:val="en-GB"/>
        </w:rPr>
        <w:t xml:space="preserve"> premium manuf</w:t>
      </w:r>
      <w:r w:rsidRPr="009B3625">
        <w:rPr>
          <w:lang w:val="en-GB"/>
        </w:rPr>
        <w:t>acturers in terms of efficiency</w:t>
      </w:r>
      <w:r w:rsidR="0097694C" w:rsidRPr="009B3625">
        <w:rPr>
          <w:lang w:val="en-GB"/>
        </w:rPr>
        <w:t xml:space="preserve"> according to the </w:t>
      </w:r>
      <w:r w:rsidR="008C231E" w:rsidRPr="009B3625">
        <w:rPr>
          <w:lang w:val="en-GB"/>
        </w:rPr>
        <w:t>German federal motor transport authority (</w:t>
      </w:r>
      <w:proofErr w:type="spellStart"/>
      <w:r w:rsidR="0097694C" w:rsidRPr="009B3625">
        <w:rPr>
          <w:lang w:val="en-GB"/>
        </w:rPr>
        <w:t>Kraftfahrtbundesamt</w:t>
      </w:r>
      <w:proofErr w:type="spellEnd"/>
      <w:r w:rsidR="008C231E" w:rsidRPr="009B3625">
        <w:rPr>
          <w:lang w:val="en-GB"/>
        </w:rPr>
        <w:t>)</w:t>
      </w:r>
      <w:r w:rsidR="00956A75" w:rsidRPr="009B3625">
        <w:rPr>
          <w:lang w:val="en-GB"/>
        </w:rPr>
        <w:t>.</w:t>
      </w:r>
      <w:r w:rsidR="00956A75" w:rsidRPr="006D1CF0">
        <w:rPr>
          <w:lang w:val="en-GB"/>
        </w:rPr>
        <w:t xml:space="preserve"> </w:t>
      </w:r>
    </w:p>
    <w:p w:rsidR="00DE0155" w:rsidRPr="006D1CF0" w:rsidRDefault="00DE0155" w:rsidP="00FB2FCC">
      <w:pPr>
        <w:spacing w:line="360" w:lineRule="auto"/>
        <w:rPr>
          <w:lang w:val="en-GB"/>
        </w:rPr>
      </w:pPr>
    </w:p>
    <w:p w:rsidR="001353F7" w:rsidRPr="006D1CF0" w:rsidRDefault="008C231E" w:rsidP="00FB2FCC">
      <w:pPr>
        <w:spacing w:line="360" w:lineRule="auto"/>
        <w:rPr>
          <w:b/>
          <w:lang w:val="en-GB"/>
        </w:rPr>
      </w:pPr>
      <w:r>
        <w:rPr>
          <w:b/>
          <w:lang w:val="en-GB"/>
        </w:rPr>
        <w:t>Profit sharing at record level</w:t>
      </w:r>
      <w:r w:rsidRPr="006D1CF0">
        <w:rPr>
          <w:b/>
          <w:lang w:val="en-GB"/>
        </w:rPr>
        <w:t xml:space="preserve"> </w:t>
      </w:r>
      <w:r w:rsidR="005A79A2" w:rsidRPr="006D1CF0">
        <w:rPr>
          <w:b/>
          <w:lang w:val="en-GB"/>
        </w:rPr>
        <w:t>/</w:t>
      </w:r>
      <w:r>
        <w:rPr>
          <w:b/>
          <w:lang w:val="en-GB"/>
        </w:rPr>
        <w:t xml:space="preserve"> Around 2,</w:t>
      </w:r>
      <w:r w:rsidR="005A79A2" w:rsidRPr="006D1CF0">
        <w:rPr>
          <w:b/>
          <w:lang w:val="en-GB"/>
        </w:rPr>
        <w:t xml:space="preserve">000 </w:t>
      </w:r>
      <w:r>
        <w:rPr>
          <w:b/>
          <w:lang w:val="en-GB"/>
        </w:rPr>
        <w:t>new hires</w:t>
      </w:r>
    </w:p>
    <w:p w:rsidR="001353F7" w:rsidRPr="006D1CF0" w:rsidRDefault="001353F7" w:rsidP="00FB2FCC">
      <w:pPr>
        <w:spacing w:line="360" w:lineRule="auto"/>
        <w:rPr>
          <w:lang w:val="en-GB"/>
        </w:rPr>
      </w:pPr>
    </w:p>
    <w:p w:rsidR="00DE0155" w:rsidRPr="006D1CF0" w:rsidRDefault="008C231E" w:rsidP="00FB2FCC">
      <w:pPr>
        <w:spacing w:line="360" w:lineRule="auto"/>
        <w:rPr>
          <w:lang w:val="en-GB"/>
        </w:rPr>
      </w:pPr>
      <w:r w:rsidRPr="00323263">
        <w:rPr>
          <w:lang w:val="en-GB"/>
        </w:rPr>
        <w:t xml:space="preserve">The </w:t>
      </w:r>
      <w:r w:rsidR="006D3071" w:rsidRPr="00323263">
        <w:rPr>
          <w:lang w:val="en-GB"/>
        </w:rPr>
        <w:t>2010</w:t>
      </w:r>
      <w:r w:rsidRPr="00323263">
        <w:rPr>
          <w:lang w:val="en-GB"/>
        </w:rPr>
        <w:t xml:space="preserve"> financial year was the most successful in the </w:t>
      </w:r>
      <w:r w:rsidR="006D3071" w:rsidRPr="00323263">
        <w:rPr>
          <w:lang w:val="en-GB"/>
        </w:rPr>
        <w:t xml:space="preserve">company’s </w:t>
      </w:r>
      <w:r w:rsidRPr="00323263">
        <w:rPr>
          <w:lang w:val="en-GB"/>
        </w:rPr>
        <w:t>history</w:t>
      </w:r>
      <w:r w:rsidR="00DE0155" w:rsidRPr="00323263">
        <w:rPr>
          <w:lang w:val="en-GB"/>
        </w:rPr>
        <w:t xml:space="preserve">. </w:t>
      </w:r>
      <w:r w:rsidRPr="00323263">
        <w:rPr>
          <w:lang w:val="en-GB"/>
        </w:rPr>
        <w:t xml:space="preserve">In this </w:t>
      </w:r>
      <w:r w:rsidR="00DB49FC" w:rsidRPr="00323263">
        <w:rPr>
          <w:lang w:val="en-GB"/>
        </w:rPr>
        <w:t>connection</w:t>
      </w:r>
      <w:r w:rsidRPr="00323263">
        <w:rPr>
          <w:lang w:val="en-GB"/>
        </w:rPr>
        <w:t xml:space="preserve">, </w:t>
      </w:r>
      <w:proofErr w:type="spellStart"/>
      <w:r w:rsidR="00DE0155" w:rsidRPr="00323263">
        <w:rPr>
          <w:lang w:val="en-GB"/>
        </w:rPr>
        <w:t>Reithofe</w:t>
      </w:r>
      <w:r w:rsidR="009A6EFC" w:rsidRPr="00323263">
        <w:rPr>
          <w:lang w:val="en-GB"/>
        </w:rPr>
        <w:t>r</w:t>
      </w:r>
      <w:proofErr w:type="spellEnd"/>
      <w:r w:rsidR="009A6EFC" w:rsidRPr="00323263">
        <w:rPr>
          <w:lang w:val="en-GB"/>
        </w:rPr>
        <w:t xml:space="preserve"> </w:t>
      </w:r>
      <w:r w:rsidRPr="00323263">
        <w:rPr>
          <w:lang w:val="en-GB"/>
        </w:rPr>
        <w:t xml:space="preserve">also </w:t>
      </w:r>
      <w:r w:rsidR="002A1710" w:rsidRPr="00323263">
        <w:rPr>
          <w:lang w:val="en-GB"/>
        </w:rPr>
        <w:t>remarked on</w:t>
      </w:r>
      <w:r w:rsidR="006D3071" w:rsidRPr="00323263">
        <w:rPr>
          <w:lang w:val="en-GB"/>
        </w:rPr>
        <w:t xml:space="preserve"> </w:t>
      </w:r>
      <w:r w:rsidR="009B3625" w:rsidRPr="00323263">
        <w:rPr>
          <w:lang w:val="en-GB"/>
        </w:rPr>
        <w:t xml:space="preserve">the </w:t>
      </w:r>
      <w:r w:rsidRPr="00323263">
        <w:rPr>
          <w:lang w:val="en-GB"/>
        </w:rPr>
        <w:t xml:space="preserve">strong </w:t>
      </w:r>
      <w:r w:rsidR="00A468D6" w:rsidRPr="00323263">
        <w:rPr>
          <w:lang w:val="en-GB"/>
        </w:rPr>
        <w:t>commitment</w:t>
      </w:r>
      <w:r w:rsidR="009B3625" w:rsidRPr="00323263">
        <w:rPr>
          <w:lang w:val="en-GB"/>
        </w:rPr>
        <w:t xml:space="preserve"> of its employees</w:t>
      </w:r>
      <w:r w:rsidRPr="00323263">
        <w:rPr>
          <w:lang w:val="en-GB"/>
        </w:rPr>
        <w:t xml:space="preserve">: “You have </w:t>
      </w:r>
      <w:r w:rsidR="006D3071" w:rsidRPr="00323263">
        <w:rPr>
          <w:lang w:val="en-GB"/>
        </w:rPr>
        <w:t>done an excellent job.”</w:t>
      </w:r>
      <w:r w:rsidR="00734F20" w:rsidRPr="00323263">
        <w:rPr>
          <w:lang w:val="en-GB"/>
        </w:rPr>
        <w:t xml:space="preserve"> </w:t>
      </w:r>
      <w:r w:rsidR="00A468D6" w:rsidRPr="00323263">
        <w:rPr>
          <w:lang w:val="en-GB"/>
        </w:rPr>
        <w:t>Consequently</w:t>
      </w:r>
      <w:r w:rsidR="00006D62" w:rsidRPr="00323263">
        <w:rPr>
          <w:lang w:val="en-GB"/>
        </w:rPr>
        <w:t xml:space="preserve">, </w:t>
      </w:r>
      <w:r w:rsidR="0015168D" w:rsidRPr="00323263">
        <w:rPr>
          <w:lang w:val="en-GB"/>
        </w:rPr>
        <w:t xml:space="preserve">the </w:t>
      </w:r>
      <w:r w:rsidR="00323263" w:rsidRPr="00323263">
        <w:rPr>
          <w:lang w:val="en-GB"/>
        </w:rPr>
        <w:t xml:space="preserve">profit share the </w:t>
      </w:r>
      <w:r w:rsidR="00DE0155" w:rsidRPr="00323263">
        <w:rPr>
          <w:lang w:val="en-GB"/>
        </w:rPr>
        <w:t>BMW G</w:t>
      </w:r>
      <w:r w:rsidR="00734F20" w:rsidRPr="00323263">
        <w:rPr>
          <w:lang w:val="en-GB"/>
        </w:rPr>
        <w:t xml:space="preserve">roup </w:t>
      </w:r>
      <w:r w:rsidR="006D3071" w:rsidRPr="00323263">
        <w:rPr>
          <w:lang w:val="en-GB"/>
        </w:rPr>
        <w:t xml:space="preserve">will pay its employees </w:t>
      </w:r>
      <w:r w:rsidR="0015168D" w:rsidRPr="00323263">
        <w:rPr>
          <w:lang w:val="en-GB"/>
        </w:rPr>
        <w:t xml:space="preserve">this year </w:t>
      </w:r>
      <w:r w:rsidR="00323263" w:rsidRPr="00323263">
        <w:rPr>
          <w:lang w:val="en-GB"/>
        </w:rPr>
        <w:t xml:space="preserve">will exceed the previous high </w:t>
      </w:r>
      <w:r w:rsidR="00A468D6" w:rsidRPr="00323263">
        <w:rPr>
          <w:lang w:val="en-GB"/>
        </w:rPr>
        <w:t>set in</w:t>
      </w:r>
      <w:r w:rsidR="00006D62" w:rsidRPr="00323263">
        <w:rPr>
          <w:lang w:val="en-GB"/>
        </w:rPr>
        <w:t xml:space="preserve"> 2007</w:t>
      </w:r>
      <w:r w:rsidR="00734F20" w:rsidRPr="00323263">
        <w:rPr>
          <w:lang w:val="en-GB"/>
        </w:rPr>
        <w:t xml:space="preserve">. </w:t>
      </w:r>
      <w:r w:rsidR="00086747">
        <w:rPr>
          <w:lang w:val="en-GB"/>
        </w:rPr>
        <w:t>E</w:t>
      </w:r>
      <w:r w:rsidR="00006D62" w:rsidRPr="00323263">
        <w:rPr>
          <w:lang w:val="en-GB"/>
        </w:rPr>
        <w:t xml:space="preserve">mployees </w:t>
      </w:r>
      <w:r w:rsidR="00086747">
        <w:rPr>
          <w:lang w:val="en-GB"/>
        </w:rPr>
        <w:t xml:space="preserve">covered by collective pay-scale agreements </w:t>
      </w:r>
      <w:r w:rsidR="00006D62" w:rsidRPr="00323263">
        <w:rPr>
          <w:lang w:val="en-GB"/>
        </w:rPr>
        <w:t>will receive an average of euro 5,</w:t>
      </w:r>
      <w:r w:rsidR="00734F20" w:rsidRPr="00323263">
        <w:rPr>
          <w:lang w:val="en-GB"/>
        </w:rPr>
        <w:t xml:space="preserve">840. </w:t>
      </w:r>
      <w:r w:rsidR="00006D62" w:rsidRPr="00323263">
        <w:rPr>
          <w:lang w:val="en-GB"/>
        </w:rPr>
        <w:t>Together with the non-pay-scale portion of the Christmas bonus, most pay-scale employees will take home a total</w:t>
      </w:r>
      <w:r w:rsidR="00AD32A2">
        <w:rPr>
          <w:lang w:val="en-GB"/>
        </w:rPr>
        <w:t xml:space="preserve"> profit share o</w:t>
      </w:r>
      <w:r w:rsidR="00006D62" w:rsidRPr="00323263">
        <w:rPr>
          <w:lang w:val="en-GB"/>
        </w:rPr>
        <w:t>f euro 7,490 for 2010</w:t>
      </w:r>
      <w:r w:rsidR="00734F20" w:rsidRPr="00323263">
        <w:rPr>
          <w:lang w:val="en-GB"/>
        </w:rPr>
        <w:t xml:space="preserve">. </w:t>
      </w:r>
      <w:r w:rsidR="00006D62" w:rsidRPr="00323263">
        <w:rPr>
          <w:lang w:val="en-GB"/>
        </w:rPr>
        <w:t>Many also take advantage of the company’s employee share programme</w:t>
      </w:r>
      <w:r w:rsidR="00734F20" w:rsidRPr="00323263">
        <w:rPr>
          <w:lang w:val="en-GB"/>
        </w:rPr>
        <w:t>.</w:t>
      </w:r>
    </w:p>
    <w:p w:rsidR="00734F20" w:rsidRPr="006D1CF0" w:rsidRDefault="00734F20" w:rsidP="00FB2FCC">
      <w:pPr>
        <w:spacing w:line="360" w:lineRule="auto"/>
        <w:rPr>
          <w:lang w:val="en-GB"/>
        </w:rPr>
      </w:pPr>
    </w:p>
    <w:p w:rsidR="00734F20" w:rsidRPr="006D1CF0" w:rsidRDefault="003F0D41" w:rsidP="00FB2FCC">
      <w:pPr>
        <w:spacing w:line="360" w:lineRule="auto"/>
        <w:rPr>
          <w:lang w:val="en-GB"/>
        </w:rPr>
      </w:pPr>
      <w:r w:rsidRPr="002A1710">
        <w:rPr>
          <w:lang w:val="en-GB"/>
        </w:rPr>
        <w:t xml:space="preserve">In light of strong global demand for BMW, MINI and Rolls-Royce brand vehicles and </w:t>
      </w:r>
      <w:r w:rsidR="009B3625" w:rsidRPr="002A1710">
        <w:rPr>
          <w:lang w:val="en-GB"/>
        </w:rPr>
        <w:t xml:space="preserve">the </w:t>
      </w:r>
      <w:r w:rsidRPr="002A1710">
        <w:rPr>
          <w:lang w:val="en-GB"/>
        </w:rPr>
        <w:t xml:space="preserve">future challenges </w:t>
      </w:r>
      <w:r w:rsidR="0015168D" w:rsidRPr="002A1710">
        <w:rPr>
          <w:lang w:val="en-GB"/>
        </w:rPr>
        <w:t xml:space="preserve">facing </w:t>
      </w:r>
      <w:r w:rsidRPr="002A1710">
        <w:rPr>
          <w:lang w:val="en-GB"/>
        </w:rPr>
        <w:t>the a</w:t>
      </w:r>
      <w:r w:rsidR="0088387E" w:rsidRPr="002A1710">
        <w:rPr>
          <w:lang w:val="en-GB"/>
        </w:rPr>
        <w:t>utomobil</w:t>
      </w:r>
      <w:r w:rsidRPr="002A1710">
        <w:rPr>
          <w:lang w:val="en-GB"/>
        </w:rPr>
        <w:t>e industry,</w:t>
      </w:r>
      <w:r w:rsidR="0088387E" w:rsidRPr="002A1710">
        <w:rPr>
          <w:lang w:val="en-GB"/>
        </w:rPr>
        <w:t xml:space="preserve"> </w:t>
      </w:r>
      <w:r w:rsidRPr="002A1710">
        <w:rPr>
          <w:lang w:val="en-GB"/>
        </w:rPr>
        <w:t xml:space="preserve">the company will be hiring around </w:t>
      </w:r>
      <w:r w:rsidR="00561634" w:rsidRPr="002A1710">
        <w:rPr>
          <w:lang w:val="en-GB"/>
        </w:rPr>
        <w:t xml:space="preserve">2,000 new employees over the course of the year – more than half of </w:t>
      </w:r>
      <w:r w:rsidR="0015168D" w:rsidRPr="002A1710">
        <w:rPr>
          <w:lang w:val="en-GB"/>
        </w:rPr>
        <w:t>them</w:t>
      </w:r>
      <w:r w:rsidR="00561634" w:rsidRPr="002A1710">
        <w:rPr>
          <w:lang w:val="en-GB"/>
        </w:rPr>
        <w:t xml:space="preserve"> in Germany</w:t>
      </w:r>
      <w:r w:rsidR="0088387E" w:rsidRPr="002A1710">
        <w:rPr>
          <w:lang w:val="en-GB"/>
        </w:rPr>
        <w:t>.</w:t>
      </w:r>
      <w:r w:rsidR="0088387E" w:rsidRPr="006D1CF0">
        <w:rPr>
          <w:lang w:val="en-GB"/>
        </w:rPr>
        <w:t xml:space="preserve"> </w:t>
      </w:r>
    </w:p>
    <w:p w:rsidR="00FF6C00" w:rsidRPr="006D1CF0" w:rsidRDefault="00FF6C00" w:rsidP="00FB2FCC">
      <w:pPr>
        <w:spacing w:line="360" w:lineRule="auto"/>
        <w:rPr>
          <w:lang w:val="en-GB"/>
        </w:rPr>
      </w:pPr>
    </w:p>
    <w:p w:rsidR="005A79A2" w:rsidRPr="006D1CF0" w:rsidRDefault="005A79A2" w:rsidP="00122C8A">
      <w:pPr>
        <w:spacing w:line="360" w:lineRule="auto"/>
        <w:rPr>
          <w:b/>
          <w:lang w:val="en-GB"/>
        </w:rPr>
      </w:pPr>
      <w:r w:rsidRPr="006D1CF0">
        <w:rPr>
          <w:b/>
          <w:lang w:val="en-GB"/>
        </w:rPr>
        <w:t xml:space="preserve">BMW Group </w:t>
      </w:r>
      <w:r w:rsidR="00561634">
        <w:rPr>
          <w:b/>
          <w:lang w:val="en-GB"/>
        </w:rPr>
        <w:t xml:space="preserve">builds most reliable cars according to </w:t>
      </w:r>
      <w:r w:rsidRPr="006D1CF0">
        <w:rPr>
          <w:b/>
          <w:lang w:val="en-GB"/>
        </w:rPr>
        <w:t xml:space="preserve">ADAC </w:t>
      </w:r>
      <w:r w:rsidR="00561634">
        <w:rPr>
          <w:b/>
          <w:lang w:val="en-GB"/>
        </w:rPr>
        <w:t>breakdown statistics</w:t>
      </w:r>
    </w:p>
    <w:p w:rsidR="00B66C17" w:rsidRPr="006D1CF0" w:rsidRDefault="00B66C17" w:rsidP="00122C8A">
      <w:pPr>
        <w:spacing w:line="360" w:lineRule="auto"/>
        <w:rPr>
          <w:b/>
          <w:lang w:val="en-GB"/>
        </w:rPr>
      </w:pPr>
    </w:p>
    <w:p w:rsidR="00122C8A" w:rsidRPr="002A1710" w:rsidRDefault="00561634" w:rsidP="00122C8A">
      <w:pPr>
        <w:spacing w:line="360" w:lineRule="auto"/>
        <w:rPr>
          <w:lang w:val="en-GB"/>
        </w:rPr>
      </w:pPr>
      <w:r w:rsidRPr="002A1710">
        <w:rPr>
          <w:lang w:val="en-GB"/>
        </w:rPr>
        <w:t>To ensure profitable growth in the future</w:t>
      </w:r>
      <w:r w:rsidR="00FF6C00" w:rsidRPr="002A1710">
        <w:rPr>
          <w:lang w:val="en-GB"/>
        </w:rPr>
        <w:t xml:space="preserve">, </w:t>
      </w:r>
      <w:r w:rsidRPr="002A1710">
        <w:rPr>
          <w:lang w:val="en-GB"/>
        </w:rPr>
        <w:t xml:space="preserve">the </w:t>
      </w:r>
      <w:r w:rsidR="0006609E" w:rsidRPr="002A1710">
        <w:rPr>
          <w:lang w:val="en-GB"/>
        </w:rPr>
        <w:t xml:space="preserve">BMW Group </w:t>
      </w:r>
      <w:r w:rsidRPr="002A1710">
        <w:rPr>
          <w:lang w:val="en-GB"/>
        </w:rPr>
        <w:t xml:space="preserve">will also be </w:t>
      </w:r>
      <w:r w:rsidR="002A1710" w:rsidRPr="002A1710">
        <w:rPr>
          <w:lang w:val="en-GB"/>
        </w:rPr>
        <w:t>using</w:t>
      </w:r>
      <w:r w:rsidRPr="002A1710">
        <w:rPr>
          <w:lang w:val="en-GB"/>
        </w:rPr>
        <w:t xml:space="preserve"> common architectures a</w:t>
      </w:r>
      <w:r w:rsidR="0006609E" w:rsidRPr="002A1710">
        <w:rPr>
          <w:lang w:val="en-GB"/>
        </w:rPr>
        <w:t xml:space="preserve">nd </w:t>
      </w:r>
      <w:r w:rsidRPr="002A1710">
        <w:rPr>
          <w:lang w:val="en-GB"/>
        </w:rPr>
        <w:t xml:space="preserve">modules </w:t>
      </w:r>
      <w:r w:rsidR="009B3625" w:rsidRPr="002A1710">
        <w:rPr>
          <w:lang w:val="en-GB"/>
        </w:rPr>
        <w:t>across</w:t>
      </w:r>
      <w:r w:rsidRPr="002A1710">
        <w:rPr>
          <w:lang w:val="en-GB"/>
        </w:rPr>
        <w:t xml:space="preserve"> models</w:t>
      </w:r>
      <w:r w:rsidR="009B3625" w:rsidRPr="002A1710">
        <w:rPr>
          <w:lang w:val="en-GB"/>
        </w:rPr>
        <w:t xml:space="preserve"> series</w:t>
      </w:r>
      <w:r w:rsidRPr="002A1710">
        <w:rPr>
          <w:lang w:val="en-GB"/>
        </w:rPr>
        <w:t>. “We are developing fewer parts and components.</w:t>
      </w:r>
      <w:r w:rsidR="0006609E" w:rsidRPr="002A1710">
        <w:rPr>
          <w:lang w:val="en-GB"/>
        </w:rPr>
        <w:t xml:space="preserve"> </w:t>
      </w:r>
      <w:r w:rsidRPr="002A1710">
        <w:rPr>
          <w:lang w:val="en-GB"/>
        </w:rPr>
        <w:t>Process</w:t>
      </w:r>
      <w:r w:rsidR="00A468D6" w:rsidRPr="002A1710">
        <w:rPr>
          <w:lang w:val="en-GB"/>
        </w:rPr>
        <w:t>es</w:t>
      </w:r>
      <w:r w:rsidRPr="002A1710">
        <w:rPr>
          <w:lang w:val="en-GB"/>
        </w:rPr>
        <w:t xml:space="preserve"> </w:t>
      </w:r>
      <w:r w:rsidR="00C45623" w:rsidRPr="002A1710">
        <w:rPr>
          <w:lang w:val="en-GB"/>
        </w:rPr>
        <w:t>are becoming</w:t>
      </w:r>
      <w:r w:rsidRPr="002A1710">
        <w:rPr>
          <w:lang w:val="en-GB"/>
        </w:rPr>
        <w:t xml:space="preserve"> more stable</w:t>
      </w:r>
      <w:r w:rsidR="00C45623" w:rsidRPr="002A1710">
        <w:rPr>
          <w:lang w:val="en-GB"/>
        </w:rPr>
        <w:t xml:space="preserve"> and t</w:t>
      </w:r>
      <w:r w:rsidR="0015168D" w:rsidRPr="002A1710">
        <w:rPr>
          <w:lang w:val="en-GB"/>
        </w:rPr>
        <w:t>he error rate is falling,”</w:t>
      </w:r>
      <w:r w:rsidR="0006609E" w:rsidRPr="002A1710">
        <w:rPr>
          <w:lang w:val="en-GB"/>
        </w:rPr>
        <w:t xml:space="preserve"> </w:t>
      </w:r>
      <w:r w:rsidRPr="002A1710">
        <w:rPr>
          <w:lang w:val="en-GB"/>
        </w:rPr>
        <w:t xml:space="preserve">explained </w:t>
      </w:r>
      <w:proofErr w:type="spellStart"/>
      <w:r w:rsidR="0006609E" w:rsidRPr="002A1710">
        <w:rPr>
          <w:lang w:val="en-GB"/>
        </w:rPr>
        <w:t>Reithofer</w:t>
      </w:r>
      <w:proofErr w:type="spellEnd"/>
      <w:r w:rsidR="0006609E" w:rsidRPr="002A1710">
        <w:rPr>
          <w:lang w:val="en-GB"/>
        </w:rPr>
        <w:t>.</w:t>
      </w:r>
      <w:r w:rsidR="00122C8A" w:rsidRPr="002A1710">
        <w:rPr>
          <w:lang w:val="en-GB"/>
        </w:rPr>
        <w:t xml:space="preserve"> </w:t>
      </w:r>
      <w:r w:rsidRPr="002A1710">
        <w:rPr>
          <w:lang w:val="en-GB"/>
        </w:rPr>
        <w:t xml:space="preserve">Quality is an </w:t>
      </w:r>
      <w:r w:rsidR="00C45623" w:rsidRPr="002A1710">
        <w:rPr>
          <w:lang w:val="en-GB"/>
        </w:rPr>
        <w:t>extremely</w:t>
      </w:r>
      <w:r w:rsidRPr="002A1710">
        <w:rPr>
          <w:lang w:val="en-GB"/>
        </w:rPr>
        <w:t xml:space="preserve"> important </w:t>
      </w:r>
      <w:r w:rsidR="00C45623" w:rsidRPr="002A1710">
        <w:rPr>
          <w:lang w:val="en-GB"/>
        </w:rPr>
        <w:t>factor</w:t>
      </w:r>
      <w:r w:rsidRPr="002A1710">
        <w:rPr>
          <w:lang w:val="en-GB"/>
        </w:rPr>
        <w:t xml:space="preserve"> for the </w:t>
      </w:r>
      <w:r w:rsidR="0006609E" w:rsidRPr="002A1710">
        <w:rPr>
          <w:lang w:val="en-GB"/>
        </w:rPr>
        <w:t xml:space="preserve">BMW Group </w:t>
      </w:r>
      <w:r w:rsidRPr="002A1710">
        <w:rPr>
          <w:lang w:val="en-GB"/>
        </w:rPr>
        <w:t xml:space="preserve">as a </w:t>
      </w:r>
      <w:bookmarkStart w:id="4" w:name="_GoBack"/>
      <w:bookmarkEnd w:id="4"/>
      <w:r w:rsidRPr="002A1710">
        <w:rPr>
          <w:lang w:val="en-GB"/>
        </w:rPr>
        <w:t>p</w:t>
      </w:r>
      <w:r w:rsidR="0006609E" w:rsidRPr="002A1710">
        <w:rPr>
          <w:lang w:val="en-GB"/>
        </w:rPr>
        <w:t>remium</w:t>
      </w:r>
      <w:r w:rsidRPr="002A1710">
        <w:rPr>
          <w:lang w:val="en-GB"/>
        </w:rPr>
        <w:t xml:space="preserve"> </w:t>
      </w:r>
      <w:r w:rsidR="00C45623" w:rsidRPr="002A1710">
        <w:rPr>
          <w:lang w:val="en-GB"/>
        </w:rPr>
        <w:t>manufacturer.</w:t>
      </w:r>
      <w:r w:rsidR="00122C8A" w:rsidRPr="002A1710">
        <w:rPr>
          <w:lang w:val="en-GB"/>
        </w:rPr>
        <w:t xml:space="preserve"> </w:t>
      </w:r>
      <w:r w:rsidR="00C45623" w:rsidRPr="002A1710">
        <w:rPr>
          <w:lang w:val="en-GB"/>
        </w:rPr>
        <w:t xml:space="preserve">According to the latest </w:t>
      </w:r>
      <w:r w:rsidR="00122C8A" w:rsidRPr="002A1710">
        <w:rPr>
          <w:lang w:val="en-GB"/>
        </w:rPr>
        <w:t xml:space="preserve">ADAC </w:t>
      </w:r>
      <w:r w:rsidR="00C45623" w:rsidRPr="002A1710">
        <w:rPr>
          <w:lang w:val="en-GB"/>
        </w:rPr>
        <w:lastRenderedPageBreak/>
        <w:t>breakdown statistics,</w:t>
      </w:r>
      <w:r w:rsidR="00122C8A" w:rsidRPr="002A1710">
        <w:rPr>
          <w:lang w:val="en-GB"/>
        </w:rPr>
        <w:t xml:space="preserve"> </w:t>
      </w:r>
      <w:r w:rsidR="00C45623" w:rsidRPr="002A1710">
        <w:rPr>
          <w:lang w:val="en-GB"/>
        </w:rPr>
        <w:t xml:space="preserve">the </w:t>
      </w:r>
      <w:r w:rsidR="00122C8A" w:rsidRPr="002A1710">
        <w:rPr>
          <w:lang w:val="en-GB"/>
        </w:rPr>
        <w:t xml:space="preserve">BMW </w:t>
      </w:r>
      <w:r w:rsidR="00C45623" w:rsidRPr="002A1710">
        <w:rPr>
          <w:lang w:val="en-GB"/>
        </w:rPr>
        <w:t>Group builds the most reliable vehicles</w:t>
      </w:r>
      <w:r w:rsidR="00122C8A" w:rsidRPr="002A1710">
        <w:rPr>
          <w:lang w:val="en-GB"/>
        </w:rPr>
        <w:t xml:space="preserve">: MINI </w:t>
      </w:r>
      <w:r w:rsidR="00C45623" w:rsidRPr="002A1710">
        <w:rPr>
          <w:lang w:val="en-GB"/>
        </w:rPr>
        <w:t xml:space="preserve">took first </w:t>
      </w:r>
      <w:r w:rsidR="002A1710" w:rsidRPr="002A1710">
        <w:rPr>
          <w:lang w:val="en-GB"/>
        </w:rPr>
        <w:t xml:space="preserve">place in the small car category, as did </w:t>
      </w:r>
      <w:r w:rsidR="00C45623" w:rsidRPr="002A1710">
        <w:rPr>
          <w:lang w:val="en-GB"/>
        </w:rPr>
        <w:t xml:space="preserve">the </w:t>
      </w:r>
      <w:r w:rsidR="00122C8A" w:rsidRPr="002A1710">
        <w:rPr>
          <w:lang w:val="en-GB"/>
        </w:rPr>
        <w:t>BMW 1</w:t>
      </w:r>
      <w:r w:rsidR="00C45623" w:rsidRPr="002A1710">
        <w:rPr>
          <w:lang w:val="en-GB"/>
        </w:rPr>
        <w:t xml:space="preserve"> S</w:t>
      </w:r>
      <w:r w:rsidR="00122C8A" w:rsidRPr="002A1710">
        <w:rPr>
          <w:lang w:val="en-GB"/>
        </w:rPr>
        <w:t>er</w:t>
      </w:r>
      <w:r w:rsidR="00C45623" w:rsidRPr="002A1710">
        <w:rPr>
          <w:lang w:val="en-GB"/>
        </w:rPr>
        <w:t xml:space="preserve">ies </w:t>
      </w:r>
      <w:r w:rsidR="00A468D6" w:rsidRPr="002A1710">
        <w:rPr>
          <w:lang w:val="en-GB"/>
        </w:rPr>
        <w:t xml:space="preserve">in </w:t>
      </w:r>
      <w:r w:rsidR="00C45623" w:rsidRPr="002A1710">
        <w:rPr>
          <w:lang w:val="en-GB"/>
        </w:rPr>
        <w:t>the lower middle class</w:t>
      </w:r>
      <w:r w:rsidR="00122C8A" w:rsidRPr="002A1710">
        <w:rPr>
          <w:lang w:val="en-GB"/>
        </w:rPr>
        <w:t xml:space="preserve">. </w:t>
      </w:r>
      <w:r w:rsidR="00C45623" w:rsidRPr="002A1710">
        <w:rPr>
          <w:lang w:val="en-GB"/>
        </w:rPr>
        <w:t xml:space="preserve">The </w:t>
      </w:r>
      <w:r w:rsidR="00122C8A" w:rsidRPr="002A1710">
        <w:rPr>
          <w:lang w:val="en-GB"/>
        </w:rPr>
        <w:t xml:space="preserve">BMW X3 </w:t>
      </w:r>
      <w:r w:rsidR="002A1710" w:rsidRPr="002A1710">
        <w:rPr>
          <w:lang w:val="en-GB"/>
        </w:rPr>
        <w:t>placed</w:t>
      </w:r>
      <w:r w:rsidR="00C45623" w:rsidRPr="002A1710">
        <w:rPr>
          <w:lang w:val="en-GB"/>
        </w:rPr>
        <w:t xml:space="preserve"> first in the middle class</w:t>
      </w:r>
      <w:r w:rsidR="00A468D6" w:rsidRPr="002A1710">
        <w:rPr>
          <w:lang w:val="en-GB"/>
        </w:rPr>
        <w:t>,</w:t>
      </w:r>
      <w:r w:rsidR="00C45623" w:rsidRPr="002A1710">
        <w:rPr>
          <w:lang w:val="en-GB"/>
        </w:rPr>
        <w:t xml:space="preserve"> </w:t>
      </w:r>
      <w:r w:rsidR="0015168D" w:rsidRPr="002A1710">
        <w:rPr>
          <w:lang w:val="en-GB"/>
        </w:rPr>
        <w:t>and</w:t>
      </w:r>
      <w:r w:rsidR="00A468D6" w:rsidRPr="002A1710">
        <w:rPr>
          <w:lang w:val="en-GB"/>
        </w:rPr>
        <w:t xml:space="preserve"> t</w:t>
      </w:r>
      <w:r w:rsidR="00C45623" w:rsidRPr="002A1710">
        <w:rPr>
          <w:lang w:val="en-GB"/>
        </w:rPr>
        <w:t xml:space="preserve">he </w:t>
      </w:r>
      <w:r w:rsidR="00122C8A" w:rsidRPr="002A1710">
        <w:rPr>
          <w:lang w:val="en-GB"/>
        </w:rPr>
        <w:t>BMW 5</w:t>
      </w:r>
      <w:r w:rsidR="00C45623" w:rsidRPr="002A1710">
        <w:rPr>
          <w:lang w:val="en-GB"/>
        </w:rPr>
        <w:t xml:space="preserve"> S</w:t>
      </w:r>
      <w:r w:rsidR="00122C8A" w:rsidRPr="002A1710">
        <w:rPr>
          <w:lang w:val="en-GB"/>
        </w:rPr>
        <w:t>er</w:t>
      </w:r>
      <w:r w:rsidR="00C45623" w:rsidRPr="002A1710">
        <w:rPr>
          <w:lang w:val="en-GB"/>
        </w:rPr>
        <w:t xml:space="preserve">ies </w:t>
      </w:r>
      <w:r w:rsidR="002A1710" w:rsidRPr="002A1710">
        <w:rPr>
          <w:lang w:val="en-GB"/>
        </w:rPr>
        <w:t>was ranked</w:t>
      </w:r>
      <w:r w:rsidR="00C45623" w:rsidRPr="002A1710">
        <w:rPr>
          <w:lang w:val="en-GB"/>
        </w:rPr>
        <w:t xml:space="preserve"> second in the upper middle class</w:t>
      </w:r>
      <w:r w:rsidR="00122C8A" w:rsidRPr="002A1710">
        <w:rPr>
          <w:lang w:val="en-GB"/>
        </w:rPr>
        <w:t xml:space="preserve">. </w:t>
      </w:r>
    </w:p>
    <w:p w:rsidR="0006609E" w:rsidRPr="006D1CF0" w:rsidRDefault="0006609E" w:rsidP="0006609E">
      <w:pPr>
        <w:spacing w:line="360" w:lineRule="auto"/>
        <w:rPr>
          <w:lang w:val="en-GB"/>
        </w:rPr>
      </w:pPr>
    </w:p>
    <w:p w:rsidR="001353F7" w:rsidRPr="006D1CF0" w:rsidRDefault="001353F7" w:rsidP="001E49DB">
      <w:pPr>
        <w:spacing w:line="360" w:lineRule="auto"/>
        <w:rPr>
          <w:b/>
          <w:lang w:val="en-GB"/>
        </w:rPr>
      </w:pPr>
      <w:r w:rsidRPr="006D1CF0">
        <w:rPr>
          <w:b/>
          <w:lang w:val="en-GB"/>
        </w:rPr>
        <w:t xml:space="preserve">BMW Group </w:t>
      </w:r>
      <w:r w:rsidR="00C45623">
        <w:rPr>
          <w:b/>
          <w:lang w:val="en-GB"/>
        </w:rPr>
        <w:t xml:space="preserve">achieves record earnings in first quarter of </w:t>
      </w:r>
      <w:r w:rsidRPr="006D1CF0">
        <w:rPr>
          <w:b/>
          <w:lang w:val="en-GB"/>
        </w:rPr>
        <w:t xml:space="preserve">2011 </w:t>
      </w:r>
    </w:p>
    <w:p w:rsidR="001353F7" w:rsidRPr="006D1CF0" w:rsidRDefault="001353F7" w:rsidP="001E49DB">
      <w:pPr>
        <w:spacing w:line="360" w:lineRule="auto"/>
        <w:rPr>
          <w:lang w:val="en-GB"/>
        </w:rPr>
      </w:pPr>
    </w:p>
    <w:p w:rsidR="002A31CE" w:rsidRPr="006D1CF0" w:rsidRDefault="002B4722" w:rsidP="001E49DB">
      <w:pPr>
        <w:spacing w:line="360" w:lineRule="auto"/>
        <w:rPr>
          <w:lang w:val="en-GB"/>
        </w:rPr>
      </w:pPr>
      <w:r>
        <w:rPr>
          <w:lang w:val="en-GB"/>
        </w:rPr>
        <w:t xml:space="preserve">The new financial year </w:t>
      </w:r>
      <w:r w:rsidR="00CC6586">
        <w:rPr>
          <w:lang w:val="en-GB"/>
        </w:rPr>
        <w:t>got off to a strong start</w:t>
      </w:r>
      <w:r>
        <w:rPr>
          <w:lang w:val="en-GB"/>
        </w:rPr>
        <w:t xml:space="preserve"> for the </w:t>
      </w:r>
      <w:r w:rsidR="00354D37" w:rsidRPr="006D1CF0">
        <w:rPr>
          <w:lang w:val="en-GB"/>
        </w:rPr>
        <w:t>BMW Group</w:t>
      </w:r>
      <w:r w:rsidR="00A468D6">
        <w:rPr>
          <w:lang w:val="en-GB"/>
        </w:rPr>
        <w:t xml:space="preserve"> with</w:t>
      </w:r>
      <w:r w:rsidR="00CC6586">
        <w:rPr>
          <w:lang w:val="en-GB"/>
        </w:rPr>
        <w:t xml:space="preserve"> the </w:t>
      </w:r>
      <w:r>
        <w:rPr>
          <w:lang w:val="en-GB"/>
        </w:rPr>
        <w:t xml:space="preserve">best </w:t>
      </w:r>
      <w:r w:rsidR="00CC6586">
        <w:rPr>
          <w:lang w:val="en-GB"/>
        </w:rPr>
        <w:t>first-quarter performance</w:t>
      </w:r>
      <w:r>
        <w:rPr>
          <w:lang w:val="en-GB"/>
        </w:rPr>
        <w:t xml:space="preserve"> in the company’s history</w:t>
      </w:r>
      <w:r w:rsidR="00122C8A" w:rsidRPr="006D1CF0">
        <w:rPr>
          <w:lang w:val="en-GB"/>
        </w:rPr>
        <w:t xml:space="preserve">. </w:t>
      </w:r>
      <w:r w:rsidR="00CC6586">
        <w:rPr>
          <w:lang w:val="en-GB"/>
        </w:rPr>
        <w:t xml:space="preserve">Revenues increased by </w:t>
      </w:r>
      <w:r w:rsidR="00CC6586" w:rsidRPr="006D1CF0">
        <w:rPr>
          <w:lang w:val="en-GB"/>
        </w:rPr>
        <w:t>28</w:t>
      </w:r>
      <w:r w:rsidR="00CC6586">
        <w:rPr>
          <w:lang w:val="en-GB"/>
        </w:rPr>
        <w:t>.</w:t>
      </w:r>
      <w:r w:rsidR="00CC6586" w:rsidRPr="006D1CF0">
        <w:rPr>
          <w:lang w:val="en-GB"/>
        </w:rPr>
        <w:t xml:space="preserve">9% </w:t>
      </w:r>
      <w:r w:rsidR="00CC6586">
        <w:rPr>
          <w:lang w:val="en-GB"/>
        </w:rPr>
        <w:t>to euro 16,</w:t>
      </w:r>
      <w:r w:rsidR="00CC6586" w:rsidRPr="006D1CF0">
        <w:rPr>
          <w:lang w:val="en-GB"/>
        </w:rPr>
        <w:t xml:space="preserve">037 </w:t>
      </w:r>
      <w:r w:rsidR="00CC6586">
        <w:rPr>
          <w:lang w:val="en-GB"/>
        </w:rPr>
        <w:t xml:space="preserve">million </w:t>
      </w:r>
      <w:r w:rsidR="00CC6586" w:rsidRPr="006D1CF0">
        <w:rPr>
          <w:lang w:val="en-GB"/>
        </w:rPr>
        <w:t>(</w:t>
      </w:r>
      <w:r w:rsidR="00CC6586">
        <w:rPr>
          <w:lang w:val="en-GB"/>
        </w:rPr>
        <w:t>2010: 12,</w:t>
      </w:r>
      <w:r w:rsidR="00CC6586" w:rsidRPr="006D1CF0">
        <w:rPr>
          <w:lang w:val="en-GB"/>
        </w:rPr>
        <w:t>443</w:t>
      </w:r>
      <w:r w:rsidR="00CC6586">
        <w:rPr>
          <w:lang w:val="en-GB"/>
        </w:rPr>
        <w:t xml:space="preserve"> million</w:t>
      </w:r>
      <w:r w:rsidR="00CC6586" w:rsidRPr="006D1CF0">
        <w:rPr>
          <w:lang w:val="en-GB"/>
        </w:rPr>
        <w:t xml:space="preserve">) </w:t>
      </w:r>
      <w:r w:rsidR="00CC6586">
        <w:rPr>
          <w:lang w:val="en-GB"/>
        </w:rPr>
        <w:t>compared with the same period last year</w:t>
      </w:r>
      <w:r w:rsidR="00CC6586" w:rsidRPr="006D1CF0">
        <w:rPr>
          <w:lang w:val="en-GB"/>
        </w:rPr>
        <w:t xml:space="preserve">. </w:t>
      </w:r>
      <w:r w:rsidR="00CC6586">
        <w:rPr>
          <w:lang w:val="en-GB"/>
        </w:rPr>
        <w:t>The profit before financial result</w:t>
      </w:r>
      <w:r w:rsidR="007B6E8D" w:rsidRPr="006D1CF0">
        <w:rPr>
          <w:lang w:val="en-GB"/>
        </w:rPr>
        <w:t xml:space="preserve"> </w:t>
      </w:r>
      <w:r w:rsidR="00480AB9" w:rsidRPr="006D1CF0">
        <w:rPr>
          <w:lang w:val="en-GB"/>
        </w:rPr>
        <w:t xml:space="preserve">(EBIT) </w:t>
      </w:r>
      <w:r w:rsidR="00CC6586">
        <w:rPr>
          <w:lang w:val="en-GB"/>
        </w:rPr>
        <w:t>rose sharply to euro 1,</w:t>
      </w:r>
      <w:r w:rsidR="007B6E8D" w:rsidRPr="006D1CF0">
        <w:rPr>
          <w:lang w:val="en-GB"/>
        </w:rPr>
        <w:t>90</w:t>
      </w:r>
      <w:r w:rsidR="00FB4C91" w:rsidRPr="006D1CF0">
        <w:rPr>
          <w:lang w:val="en-GB"/>
        </w:rPr>
        <w:t xml:space="preserve">2 </w:t>
      </w:r>
      <w:r w:rsidR="00CC6586">
        <w:rPr>
          <w:lang w:val="en-GB"/>
        </w:rPr>
        <w:t xml:space="preserve">million </w:t>
      </w:r>
      <w:r w:rsidR="00FB4C91" w:rsidRPr="006D1CF0">
        <w:rPr>
          <w:lang w:val="en-GB"/>
        </w:rPr>
        <w:t>(</w:t>
      </w:r>
      <w:r w:rsidR="00CC6586">
        <w:rPr>
          <w:lang w:val="en-GB"/>
        </w:rPr>
        <w:t>2010:</w:t>
      </w:r>
      <w:r w:rsidR="005230FE" w:rsidRPr="006D1CF0">
        <w:rPr>
          <w:lang w:val="en-GB"/>
        </w:rPr>
        <w:t xml:space="preserve"> </w:t>
      </w:r>
      <w:r w:rsidR="00CC6586">
        <w:rPr>
          <w:lang w:val="en-GB"/>
        </w:rPr>
        <w:t xml:space="preserve">euro </w:t>
      </w:r>
      <w:r w:rsidR="00FB4C91" w:rsidRPr="006D1CF0">
        <w:rPr>
          <w:lang w:val="en-GB"/>
        </w:rPr>
        <w:t>449</w:t>
      </w:r>
      <w:r w:rsidR="00CC6586">
        <w:rPr>
          <w:lang w:val="en-GB"/>
        </w:rPr>
        <w:t xml:space="preserve"> million</w:t>
      </w:r>
      <w:r w:rsidR="00FB4C91" w:rsidRPr="006D1CF0">
        <w:rPr>
          <w:lang w:val="en-GB"/>
        </w:rPr>
        <w:t>)</w:t>
      </w:r>
      <w:r w:rsidR="00CC6586">
        <w:rPr>
          <w:lang w:val="en-GB"/>
        </w:rPr>
        <w:t>,</w:t>
      </w:r>
      <w:r w:rsidR="00FB4C91" w:rsidRPr="006D1CF0">
        <w:rPr>
          <w:lang w:val="en-GB"/>
        </w:rPr>
        <w:t xml:space="preserve"> </w:t>
      </w:r>
      <w:r w:rsidR="00CC6586">
        <w:rPr>
          <w:lang w:val="en-GB"/>
        </w:rPr>
        <w:t>while the profit before tax (EBT) climbed to euro 1,812 million (2010: euro 508 million). Group net profit for the quarter improved to euro 1,212 million (2010: euro 324 million). The total number of BMW, MINI and Rolls-Royce brand cars sold increased by 21.3% to 382,758 units (2010: 315,614 units)</w:t>
      </w:r>
      <w:r w:rsidR="00354D37" w:rsidRPr="006D1CF0">
        <w:rPr>
          <w:lang w:val="en-GB"/>
        </w:rPr>
        <w:t>.</w:t>
      </w:r>
    </w:p>
    <w:p w:rsidR="002A31CE" w:rsidRPr="006D1CF0" w:rsidRDefault="002A31CE" w:rsidP="001E49DB">
      <w:pPr>
        <w:spacing w:line="360" w:lineRule="auto"/>
        <w:rPr>
          <w:lang w:val="en-GB"/>
        </w:rPr>
      </w:pPr>
    </w:p>
    <w:p w:rsidR="00617D0D" w:rsidRDefault="00617D0D" w:rsidP="001E49DB">
      <w:pPr>
        <w:spacing w:line="360" w:lineRule="auto"/>
        <w:rPr>
          <w:lang w:val="en-GB"/>
        </w:rPr>
      </w:pPr>
      <w:r>
        <w:rPr>
          <w:lang w:val="en-GB"/>
        </w:rPr>
        <w:t xml:space="preserve">In the </w:t>
      </w:r>
      <w:r w:rsidR="00955A8B">
        <w:rPr>
          <w:lang w:val="en-GB"/>
        </w:rPr>
        <w:t>automotive</w:t>
      </w:r>
      <w:r>
        <w:rPr>
          <w:lang w:val="en-GB"/>
        </w:rPr>
        <w:t xml:space="preserve"> s</w:t>
      </w:r>
      <w:r w:rsidR="00712028" w:rsidRPr="006D1CF0">
        <w:rPr>
          <w:lang w:val="en-GB"/>
        </w:rPr>
        <w:t>egment</w:t>
      </w:r>
      <w:r>
        <w:rPr>
          <w:lang w:val="en-GB"/>
        </w:rPr>
        <w:t>,</w:t>
      </w:r>
      <w:r w:rsidR="00712028" w:rsidRPr="006D1CF0">
        <w:rPr>
          <w:lang w:val="en-GB"/>
        </w:rPr>
        <w:t xml:space="preserve"> </w:t>
      </w:r>
      <w:r>
        <w:rPr>
          <w:lang w:val="en-GB"/>
        </w:rPr>
        <w:t xml:space="preserve">first-quarter revenues rose by 34.7% to euro 14,373 million (2010: euro 10,672 million). EBIT jumped to euro 1,708 million (2010: euro 291 million), resulting in an EBIT margin for the </w:t>
      </w:r>
      <w:r w:rsidR="00955A8B">
        <w:rPr>
          <w:lang w:val="en-GB"/>
        </w:rPr>
        <w:t>automotive</w:t>
      </w:r>
      <w:r>
        <w:rPr>
          <w:lang w:val="en-GB"/>
        </w:rPr>
        <w:t xml:space="preserve"> segment of 11.9%. The profit before tax improved to euro 1,605 million (2010: euro 220 million).</w:t>
      </w:r>
      <w:r w:rsidR="001E49DB" w:rsidRPr="006D1CF0">
        <w:rPr>
          <w:lang w:val="en-GB"/>
        </w:rPr>
        <w:t xml:space="preserve"> </w:t>
      </w:r>
      <w:r>
        <w:rPr>
          <w:lang w:val="en-GB"/>
        </w:rPr>
        <w:t xml:space="preserve">Free cash flow in the </w:t>
      </w:r>
      <w:r w:rsidR="00955A8B">
        <w:rPr>
          <w:lang w:val="en-GB"/>
        </w:rPr>
        <w:t>automotive</w:t>
      </w:r>
      <w:r>
        <w:rPr>
          <w:lang w:val="en-GB"/>
        </w:rPr>
        <w:t xml:space="preserve"> segment rose to euro 1,624 million (2010: negative free cash flow of euro 306 million).</w:t>
      </w:r>
    </w:p>
    <w:p w:rsidR="00974C4C" w:rsidRPr="006D1CF0" w:rsidRDefault="00617D0D" w:rsidP="001E49DB">
      <w:pPr>
        <w:spacing w:line="360" w:lineRule="auto"/>
        <w:rPr>
          <w:lang w:val="en-GB"/>
        </w:rPr>
      </w:pPr>
      <w:r w:rsidRPr="006D1CF0">
        <w:rPr>
          <w:lang w:val="en-GB"/>
        </w:rPr>
        <w:t xml:space="preserve"> </w:t>
      </w:r>
    </w:p>
    <w:p w:rsidR="00A95122" w:rsidRPr="006D1CF0" w:rsidRDefault="00617D0D" w:rsidP="001E49DB">
      <w:pPr>
        <w:spacing w:line="360" w:lineRule="auto"/>
        <w:rPr>
          <w:lang w:val="en-GB"/>
        </w:rPr>
      </w:pPr>
      <w:r>
        <w:rPr>
          <w:lang w:val="en-GB"/>
        </w:rPr>
        <w:t>First-quarter Motorcycles segment revenues increased by 13.1% to euro 397 million (2010: euro 351 million). The segment EBIT amounted to euro 31 million (2010: euro 32 million)</w:t>
      </w:r>
      <w:r w:rsidR="007939AB">
        <w:rPr>
          <w:lang w:val="en-GB"/>
        </w:rPr>
        <w:t>, the profit before tax was euro 30 million</w:t>
      </w:r>
      <w:r>
        <w:rPr>
          <w:lang w:val="en-GB"/>
        </w:rPr>
        <w:t xml:space="preserve"> and thus at a similar level to the previous year. The segment result includes </w:t>
      </w:r>
      <w:r w:rsidR="00C719B2">
        <w:rPr>
          <w:lang w:val="en-GB"/>
        </w:rPr>
        <w:t xml:space="preserve">Husqvarna </w:t>
      </w:r>
      <w:r>
        <w:rPr>
          <w:lang w:val="en-GB"/>
        </w:rPr>
        <w:t>earnings for the first time. Sales of BMW and Husqvarna brand motorcycles rose by 11.4% to 25,049 units (2010: 22,479 units)</w:t>
      </w:r>
      <w:r w:rsidR="00C277C9" w:rsidRPr="006D1CF0">
        <w:rPr>
          <w:lang w:val="en-GB"/>
        </w:rPr>
        <w:t>.</w:t>
      </w:r>
      <w:r w:rsidR="00712028" w:rsidRPr="006D1CF0">
        <w:rPr>
          <w:lang w:val="en-GB"/>
        </w:rPr>
        <w:t xml:space="preserve"> I</w:t>
      </w:r>
      <w:r w:rsidR="00C719B2">
        <w:rPr>
          <w:lang w:val="en-GB"/>
        </w:rPr>
        <w:t>n the Financial Services s</w:t>
      </w:r>
      <w:r w:rsidR="001E49DB" w:rsidRPr="006D1CF0">
        <w:rPr>
          <w:lang w:val="en-GB"/>
        </w:rPr>
        <w:t>egment</w:t>
      </w:r>
      <w:r w:rsidR="00C719B2">
        <w:rPr>
          <w:lang w:val="en-GB"/>
        </w:rPr>
        <w:t>,</w:t>
      </w:r>
      <w:r w:rsidR="001E49DB" w:rsidRPr="006D1CF0">
        <w:rPr>
          <w:lang w:val="en-GB"/>
        </w:rPr>
        <w:t xml:space="preserve"> </w:t>
      </w:r>
      <w:r w:rsidR="00C719B2">
        <w:rPr>
          <w:lang w:val="en-GB"/>
        </w:rPr>
        <w:t>first-quarter revenues rose by 4.</w:t>
      </w:r>
      <w:r w:rsidR="00AE0CD4" w:rsidRPr="006D1CF0">
        <w:rPr>
          <w:lang w:val="en-GB"/>
        </w:rPr>
        <w:t xml:space="preserve">5% </w:t>
      </w:r>
      <w:r w:rsidR="00C719B2">
        <w:rPr>
          <w:lang w:val="en-GB"/>
        </w:rPr>
        <w:t xml:space="preserve">to euro 4,183 million </w:t>
      </w:r>
      <w:r w:rsidR="007939AB">
        <w:rPr>
          <w:lang w:val="en-GB"/>
        </w:rPr>
        <w:br/>
      </w:r>
      <w:r w:rsidR="00C719B2">
        <w:rPr>
          <w:lang w:val="en-GB"/>
        </w:rPr>
        <w:lastRenderedPageBreak/>
        <w:t>(2010: euro 4,004 million). Profit before tax improved to euro 429 million (2010: euro 222 million)</w:t>
      </w:r>
      <w:r w:rsidR="001E49DB" w:rsidRPr="006D1CF0">
        <w:rPr>
          <w:lang w:val="en-GB"/>
        </w:rPr>
        <w:t xml:space="preserve">. </w:t>
      </w:r>
    </w:p>
    <w:p w:rsidR="005A79A2" w:rsidRPr="006D1CF0" w:rsidRDefault="005A79A2" w:rsidP="00712028">
      <w:pPr>
        <w:tabs>
          <w:tab w:val="clear" w:pos="454"/>
          <w:tab w:val="clear" w:pos="4706"/>
        </w:tabs>
        <w:spacing w:line="240" w:lineRule="auto"/>
        <w:rPr>
          <w:b/>
          <w:bCs/>
          <w:lang w:val="en-GB"/>
        </w:rPr>
      </w:pPr>
    </w:p>
    <w:p w:rsidR="003D0780" w:rsidRPr="006D1CF0" w:rsidRDefault="00C719B2" w:rsidP="003D0780">
      <w:pPr>
        <w:spacing w:line="360" w:lineRule="auto"/>
        <w:rPr>
          <w:lang w:val="en-GB"/>
        </w:rPr>
      </w:pPr>
      <w:r>
        <w:rPr>
          <w:lang w:val="en-GB"/>
        </w:rPr>
        <w:t>The</w:t>
      </w:r>
      <w:r w:rsidR="003D0780" w:rsidRPr="006D1CF0">
        <w:rPr>
          <w:lang w:val="en-GB"/>
        </w:rPr>
        <w:t xml:space="preserve"> BMW Group </w:t>
      </w:r>
      <w:r>
        <w:rPr>
          <w:lang w:val="en-GB"/>
        </w:rPr>
        <w:t xml:space="preserve">was able to continue its strong sales growth in </w:t>
      </w:r>
      <w:r w:rsidR="003D0780" w:rsidRPr="006D1CF0">
        <w:rPr>
          <w:lang w:val="en-GB"/>
        </w:rPr>
        <w:t>April</w:t>
      </w:r>
      <w:r w:rsidR="0015168D">
        <w:rPr>
          <w:lang w:val="en-GB"/>
        </w:rPr>
        <w:t>:</w:t>
      </w:r>
      <w:r w:rsidR="003D0780" w:rsidRPr="006D1CF0">
        <w:rPr>
          <w:lang w:val="en-GB"/>
        </w:rPr>
        <w:t xml:space="preserve"> </w:t>
      </w:r>
      <w:r>
        <w:rPr>
          <w:lang w:val="en-GB"/>
        </w:rPr>
        <w:t>A total of 137,</w:t>
      </w:r>
      <w:r w:rsidR="003D0780" w:rsidRPr="006D1CF0">
        <w:rPr>
          <w:lang w:val="en-GB"/>
        </w:rPr>
        <w:t xml:space="preserve">183 BMW, MINI </w:t>
      </w:r>
      <w:r>
        <w:rPr>
          <w:lang w:val="en-GB"/>
        </w:rPr>
        <w:t>a</w:t>
      </w:r>
      <w:r w:rsidR="003D0780" w:rsidRPr="006D1CF0">
        <w:rPr>
          <w:lang w:val="en-GB"/>
        </w:rPr>
        <w:t xml:space="preserve">nd Rolls Royce </w:t>
      </w:r>
      <w:r>
        <w:rPr>
          <w:lang w:val="en-GB"/>
        </w:rPr>
        <w:t xml:space="preserve">brand vehicles were delivered to customers </w:t>
      </w:r>
      <w:r w:rsidR="003D0780" w:rsidRPr="006D1CF0">
        <w:rPr>
          <w:lang w:val="en-GB"/>
        </w:rPr>
        <w:t>(</w:t>
      </w:r>
      <w:r>
        <w:rPr>
          <w:lang w:val="en-GB"/>
        </w:rPr>
        <w:t>2010: 116,386/ +17.</w:t>
      </w:r>
      <w:r w:rsidR="003D0780" w:rsidRPr="006D1CF0">
        <w:rPr>
          <w:lang w:val="en-GB"/>
        </w:rPr>
        <w:t xml:space="preserve">9%). </w:t>
      </w:r>
      <w:r w:rsidRPr="00C719B2">
        <w:rPr>
          <w:lang w:val="en-GB"/>
        </w:rPr>
        <w:t xml:space="preserve">For the year to the end of April, the BMW Group achieved a new sales high of </w:t>
      </w:r>
      <w:r>
        <w:rPr>
          <w:lang w:val="en-GB"/>
        </w:rPr>
        <w:t>519,</w:t>
      </w:r>
      <w:r w:rsidR="003D0780" w:rsidRPr="006D1CF0">
        <w:rPr>
          <w:lang w:val="en-GB"/>
        </w:rPr>
        <w:t xml:space="preserve">944 </w:t>
      </w:r>
      <w:r>
        <w:rPr>
          <w:lang w:val="en-GB"/>
        </w:rPr>
        <w:t>vehicles</w:t>
      </w:r>
      <w:r w:rsidR="003D0780" w:rsidRPr="006D1CF0">
        <w:rPr>
          <w:lang w:val="en-GB"/>
        </w:rPr>
        <w:t xml:space="preserve"> (</w:t>
      </w:r>
      <w:r>
        <w:rPr>
          <w:lang w:val="en-GB"/>
        </w:rPr>
        <w:t>2010: 432,016) – an increase of 20.</w:t>
      </w:r>
      <w:r w:rsidR="003D0780" w:rsidRPr="006D1CF0">
        <w:rPr>
          <w:lang w:val="en-GB"/>
        </w:rPr>
        <w:t>4%.</w:t>
      </w:r>
    </w:p>
    <w:p w:rsidR="00334E40" w:rsidRPr="006D1CF0" w:rsidRDefault="00334E40" w:rsidP="001E49DB">
      <w:pPr>
        <w:spacing w:line="360" w:lineRule="auto"/>
        <w:rPr>
          <w:lang w:val="en-GB"/>
        </w:rPr>
      </w:pPr>
    </w:p>
    <w:p w:rsidR="005A79A2" w:rsidRPr="006D1CF0" w:rsidRDefault="00C719B2" w:rsidP="00334E40">
      <w:pPr>
        <w:spacing w:line="360" w:lineRule="auto"/>
        <w:rPr>
          <w:b/>
          <w:lang w:val="en-GB"/>
        </w:rPr>
      </w:pPr>
      <w:r>
        <w:rPr>
          <w:b/>
          <w:lang w:val="en-GB"/>
        </w:rPr>
        <w:t>Revenue and Group profit reached new highs in 2010</w:t>
      </w:r>
    </w:p>
    <w:p w:rsidR="005A79A2" w:rsidRPr="006D1CF0" w:rsidRDefault="005A79A2" w:rsidP="00334E40">
      <w:pPr>
        <w:spacing w:line="360" w:lineRule="auto"/>
        <w:rPr>
          <w:lang w:val="en-GB"/>
        </w:rPr>
      </w:pPr>
    </w:p>
    <w:p w:rsidR="00B66C17" w:rsidRPr="006D1CF0" w:rsidRDefault="00C719B2" w:rsidP="00334E40">
      <w:pPr>
        <w:spacing w:line="360" w:lineRule="auto"/>
        <w:rPr>
          <w:lang w:val="en-GB"/>
        </w:rPr>
      </w:pPr>
      <w:r>
        <w:rPr>
          <w:lang w:val="en-GB"/>
        </w:rPr>
        <w:t>The company also achieved new records for revenues and group profit in the 2010 financial year</w:t>
      </w:r>
      <w:r w:rsidR="00334E40" w:rsidRPr="006D1CF0">
        <w:rPr>
          <w:lang w:val="en-GB"/>
        </w:rPr>
        <w:t xml:space="preserve">. </w:t>
      </w:r>
      <w:r>
        <w:rPr>
          <w:lang w:val="en-GB"/>
        </w:rPr>
        <w:t xml:space="preserve">Revenues climbed by 19.3% to euro 60,477 million (2009: euro 50,681 million). The profit before tax rose steeply to euro 4,836 million (2009: euro 413 million). </w:t>
      </w:r>
      <w:r w:rsidR="005406CF">
        <w:rPr>
          <w:lang w:val="en-GB"/>
        </w:rPr>
        <w:t xml:space="preserve">The Group reported an increase in </w:t>
      </w:r>
      <w:r>
        <w:rPr>
          <w:lang w:val="en-GB"/>
        </w:rPr>
        <w:t>EBIT</w:t>
      </w:r>
      <w:r w:rsidR="005406CF">
        <w:rPr>
          <w:lang w:val="en-GB"/>
        </w:rPr>
        <w:t xml:space="preserve"> to</w:t>
      </w:r>
      <w:r>
        <w:rPr>
          <w:lang w:val="en-GB"/>
        </w:rPr>
        <w:t xml:space="preserve"> euro 5,094 million (2009: euro 289 million) and a</w:t>
      </w:r>
      <w:r w:rsidR="005406CF">
        <w:rPr>
          <w:lang w:val="en-GB"/>
        </w:rPr>
        <w:t xml:space="preserve">n improved </w:t>
      </w:r>
      <w:r>
        <w:rPr>
          <w:lang w:val="en-GB"/>
        </w:rPr>
        <w:t>net profit for the year of euro 3,234 million (2009: euro</w:t>
      </w:r>
      <w:r w:rsidR="005406CF">
        <w:rPr>
          <w:lang w:val="en-GB"/>
        </w:rPr>
        <w:t xml:space="preserve"> 210 million)</w:t>
      </w:r>
      <w:r w:rsidR="00334E40" w:rsidRPr="006D1CF0">
        <w:rPr>
          <w:lang w:val="en-GB"/>
        </w:rPr>
        <w:t>.</w:t>
      </w:r>
    </w:p>
    <w:p w:rsidR="00B66C17" w:rsidRPr="006D1CF0" w:rsidRDefault="00B66C17" w:rsidP="00334E40">
      <w:pPr>
        <w:spacing w:line="360" w:lineRule="auto"/>
        <w:rPr>
          <w:lang w:val="en-GB"/>
        </w:rPr>
      </w:pPr>
    </w:p>
    <w:p w:rsidR="00334E40" w:rsidRPr="006D1CF0" w:rsidRDefault="005406CF" w:rsidP="00334E40">
      <w:pPr>
        <w:spacing w:line="360" w:lineRule="auto"/>
        <w:rPr>
          <w:lang w:val="en-GB"/>
        </w:rPr>
      </w:pPr>
      <w:r>
        <w:rPr>
          <w:lang w:val="en-GB"/>
        </w:rPr>
        <w:t>In terms of sales volumes, the BMW Group registered the second-best performance in its history with the total number of BMW, MINI and Rolls-Royce brand vehicles delivered to customers rising by 13.6% to 1,461,166 units (2009: 1,286,310 units)</w:t>
      </w:r>
      <w:r w:rsidR="00B66C17" w:rsidRPr="006D1CF0">
        <w:rPr>
          <w:lang w:val="en-GB"/>
        </w:rPr>
        <w:t xml:space="preserve">. </w:t>
      </w:r>
    </w:p>
    <w:p w:rsidR="00B66C17" w:rsidRPr="006D1CF0" w:rsidRDefault="00B66C17" w:rsidP="00334E40">
      <w:pPr>
        <w:spacing w:line="360" w:lineRule="auto"/>
        <w:rPr>
          <w:lang w:val="en-GB"/>
        </w:rPr>
      </w:pPr>
    </w:p>
    <w:p w:rsidR="00B66C17" w:rsidRPr="006D1CF0" w:rsidRDefault="005406CF" w:rsidP="00B66C17">
      <w:pPr>
        <w:spacing w:line="360" w:lineRule="auto"/>
        <w:rPr>
          <w:lang w:val="en-GB"/>
        </w:rPr>
      </w:pPr>
      <w:r>
        <w:rPr>
          <w:lang w:val="en-GB"/>
        </w:rPr>
        <w:t xml:space="preserve">Revenues in the </w:t>
      </w:r>
      <w:r w:rsidR="001252A4">
        <w:rPr>
          <w:lang w:val="en-GB"/>
        </w:rPr>
        <w:t>automotive</w:t>
      </w:r>
      <w:r>
        <w:rPr>
          <w:lang w:val="en-GB"/>
        </w:rPr>
        <w:t xml:space="preserve"> </w:t>
      </w:r>
      <w:r w:rsidR="00B51874">
        <w:rPr>
          <w:lang w:val="en-GB"/>
        </w:rPr>
        <w:t xml:space="preserve">segment </w:t>
      </w:r>
      <w:r>
        <w:rPr>
          <w:lang w:val="en-GB"/>
        </w:rPr>
        <w:t xml:space="preserve">rose by 23.8% to euro 54,137 million (2009: euro 43,737 million) in </w:t>
      </w:r>
      <w:r w:rsidRPr="006D1CF0">
        <w:rPr>
          <w:lang w:val="en-GB"/>
        </w:rPr>
        <w:t>2010</w:t>
      </w:r>
      <w:r w:rsidR="00B66C17" w:rsidRPr="006D1CF0">
        <w:rPr>
          <w:lang w:val="en-GB"/>
        </w:rPr>
        <w:t xml:space="preserve">. </w:t>
      </w:r>
      <w:r>
        <w:rPr>
          <w:lang w:val="en-GB"/>
        </w:rPr>
        <w:t>The segment’s EBIT improved to euro 4,355 million (2009: loss of euro 265 million), while the profit before tax increased to euro 3,887 million (2009: loss before tax of euro 588 million).</w:t>
      </w:r>
    </w:p>
    <w:p w:rsidR="00B66C17" w:rsidRPr="006D1CF0" w:rsidRDefault="00B66C17" w:rsidP="00B66C17">
      <w:pPr>
        <w:spacing w:line="360" w:lineRule="auto"/>
        <w:rPr>
          <w:lang w:val="en-GB"/>
        </w:rPr>
      </w:pPr>
    </w:p>
    <w:p w:rsidR="00B66C17" w:rsidRDefault="005406CF" w:rsidP="00B66C17">
      <w:pPr>
        <w:spacing w:line="360" w:lineRule="auto"/>
        <w:rPr>
          <w:lang w:val="en-GB"/>
        </w:rPr>
      </w:pPr>
      <w:r>
        <w:rPr>
          <w:lang w:val="en-GB"/>
        </w:rPr>
        <w:t>Despite continuing unfavourable market conditions, the Motorcycles segment recorded sales volume, re</w:t>
      </w:r>
      <w:r w:rsidR="0015168D">
        <w:rPr>
          <w:lang w:val="en-GB"/>
        </w:rPr>
        <w:t>venue</w:t>
      </w:r>
      <w:r>
        <w:rPr>
          <w:lang w:val="en-GB"/>
        </w:rPr>
        <w:t xml:space="preserve"> and earnings growth in 2010. Revenues increased by 22.0% to euro 1,304 million (2009: euro 1,069 million), EBIT </w:t>
      </w:r>
      <w:r>
        <w:rPr>
          <w:lang w:val="en-GB"/>
        </w:rPr>
        <w:lastRenderedPageBreak/>
        <w:t>improved to euro 71 million (2009: euro 19 million) and the profit before tax rose to euro 65 million (2009: euro 11 million). In total, 110,113 BMW and Husqvarna brand motorcycles were sold in 2010 (2009: 100,358 units; +9.7%).</w:t>
      </w:r>
    </w:p>
    <w:p w:rsidR="005406CF" w:rsidRPr="006D1CF0" w:rsidRDefault="005406CF" w:rsidP="00B66C17">
      <w:pPr>
        <w:spacing w:line="360" w:lineRule="auto"/>
        <w:rPr>
          <w:lang w:val="en-GB"/>
        </w:rPr>
      </w:pPr>
    </w:p>
    <w:p w:rsidR="005406CF" w:rsidRDefault="005406CF" w:rsidP="005406CF">
      <w:pPr>
        <w:spacing w:after="240" w:line="360" w:lineRule="auto"/>
        <w:rPr>
          <w:lang w:val="en-GB"/>
        </w:rPr>
      </w:pPr>
      <w:proofErr w:type="gramStart"/>
      <w:r>
        <w:rPr>
          <w:lang w:val="en-GB"/>
        </w:rPr>
        <w:t>The Financial Services segment benefitted in 2010 from its attractive range of products, favourable refinancing conditions and an improved risk profile.</w:t>
      </w:r>
      <w:proofErr w:type="gramEnd"/>
      <w:r>
        <w:rPr>
          <w:lang w:val="en-GB"/>
        </w:rPr>
        <w:t xml:space="preserve"> Segment revenues increased by 5.2% to euro 16,617 million (2009: euro 15,798 million) while the profit before tax improved to euro 1,214 million (2009: euro 365 million). </w:t>
      </w:r>
    </w:p>
    <w:p w:rsidR="00334E40" w:rsidRPr="006D1CF0" w:rsidRDefault="00334E40" w:rsidP="00334E40">
      <w:pPr>
        <w:spacing w:line="360" w:lineRule="auto"/>
        <w:rPr>
          <w:lang w:val="en-GB"/>
        </w:rPr>
      </w:pPr>
    </w:p>
    <w:p w:rsidR="00B25F00" w:rsidRPr="002A1710" w:rsidRDefault="005406CF" w:rsidP="00B25F00">
      <w:pPr>
        <w:spacing w:after="240" w:line="360" w:lineRule="auto"/>
        <w:rPr>
          <w:lang w:val="en-GB"/>
        </w:rPr>
      </w:pPr>
      <w:r w:rsidRPr="002A1710">
        <w:rPr>
          <w:lang w:val="en-GB"/>
        </w:rPr>
        <w:t>In light of this strong performance, the Board of Management and the Supervisory Board propose</w:t>
      </w:r>
      <w:r w:rsidR="0015168D" w:rsidRPr="002A1710">
        <w:rPr>
          <w:lang w:val="en-GB"/>
        </w:rPr>
        <w:t>d</w:t>
      </w:r>
      <w:r w:rsidRPr="002A1710">
        <w:rPr>
          <w:lang w:val="en-GB"/>
        </w:rPr>
        <w:t xml:space="preserve"> at the Annual General Meeting </w:t>
      </w:r>
      <w:r w:rsidR="00B25F00" w:rsidRPr="002A1710">
        <w:rPr>
          <w:lang w:val="en-GB"/>
        </w:rPr>
        <w:t>that the dividend be increased to euro 1.30 (2009: euro 0.30) per share of common stock and euro 1.32 (2009: 0.32) per share of</w:t>
      </w:r>
      <w:r w:rsidR="002A1710" w:rsidRPr="002A1710">
        <w:rPr>
          <w:lang w:val="en-GB"/>
        </w:rPr>
        <w:t xml:space="preserve"> preferred stock – the highest it has ever been</w:t>
      </w:r>
      <w:r w:rsidR="00B25F00" w:rsidRPr="002A1710">
        <w:rPr>
          <w:lang w:val="en-GB"/>
        </w:rPr>
        <w:t xml:space="preserve">. </w:t>
      </w:r>
    </w:p>
    <w:p w:rsidR="00B66C17" w:rsidRPr="006D1CF0" w:rsidRDefault="00B66C17" w:rsidP="00334E40">
      <w:pPr>
        <w:spacing w:line="360" w:lineRule="auto"/>
        <w:rPr>
          <w:lang w:val="en-GB"/>
        </w:rPr>
      </w:pPr>
    </w:p>
    <w:p w:rsidR="00B66C17" w:rsidRPr="006D1CF0" w:rsidRDefault="00B66C17" w:rsidP="00334E40">
      <w:pPr>
        <w:spacing w:line="360" w:lineRule="auto"/>
        <w:rPr>
          <w:lang w:val="en-GB"/>
        </w:rPr>
      </w:pPr>
    </w:p>
    <w:p w:rsidR="00334E40" w:rsidRPr="006D1CF0" w:rsidRDefault="00334E40" w:rsidP="001E49DB">
      <w:pPr>
        <w:spacing w:line="360" w:lineRule="auto"/>
        <w:rPr>
          <w:b/>
          <w:lang w:val="en-GB"/>
        </w:rPr>
      </w:pPr>
    </w:p>
    <w:p w:rsidR="001E49DB" w:rsidRPr="006D1CF0" w:rsidRDefault="001E49DB" w:rsidP="001E49DB">
      <w:pPr>
        <w:spacing w:line="360" w:lineRule="auto"/>
        <w:rPr>
          <w:lang w:val="en-GB"/>
        </w:rPr>
      </w:pPr>
      <w:r w:rsidRPr="006D1CF0">
        <w:rPr>
          <w:b/>
          <w:lang w:val="en-GB"/>
        </w:rPr>
        <w:t xml:space="preserve">                                                                       </w:t>
      </w:r>
      <w:r w:rsidRPr="006D1CF0">
        <w:rPr>
          <w:lang w:val="en-GB"/>
        </w:rPr>
        <w:t>* * *</w:t>
      </w:r>
    </w:p>
    <w:p w:rsidR="001E49DB" w:rsidRPr="006D1CF0" w:rsidRDefault="001E49DB" w:rsidP="001E49DB">
      <w:pPr>
        <w:pStyle w:val="Fliesstext"/>
        <w:jc w:val="center"/>
        <w:rPr>
          <w:lang w:val="en-GB"/>
        </w:rPr>
      </w:pPr>
    </w:p>
    <w:p w:rsidR="001252A4" w:rsidRDefault="001252A4">
      <w:r>
        <w:br w:type="page"/>
      </w:r>
    </w:p>
    <w:p w:rsidR="00CE74E1" w:rsidRDefault="00CE74E1">
      <w:r>
        <w:rPr>
          <w:b/>
          <w:lang w:val="en-GB"/>
        </w:rPr>
        <w:lastRenderedPageBreak/>
        <w:t>The BMW Group – an Overview</w:t>
      </w:r>
    </w:p>
    <w:tbl>
      <w:tblPr>
        <w:tblpPr w:leftFromText="141" w:rightFromText="141" w:vertAnchor="page" w:horzAnchor="margin" w:tblpY="4096"/>
        <w:tblW w:w="88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81"/>
        <w:gridCol w:w="1560"/>
        <w:gridCol w:w="1559"/>
        <w:gridCol w:w="1732"/>
      </w:tblGrid>
      <w:tr w:rsidR="00CE74E1" w:rsidRPr="00D5577D" w:rsidTr="00BB25B3">
        <w:trPr>
          <w:trHeight w:val="264"/>
        </w:trPr>
        <w:tc>
          <w:tcPr>
            <w:tcW w:w="3981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60694A" w:rsidRDefault="00CE74E1" w:rsidP="00CE74E1">
            <w:pPr>
              <w:pStyle w:val="berschrift5"/>
              <w:rPr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715E6D" w:rsidRDefault="00CE74E1" w:rsidP="00CE74E1">
            <w:pPr>
              <w:pStyle w:val="Fliesstext"/>
              <w:spacing w:line="240" w:lineRule="atLeast"/>
              <w:jc w:val="right"/>
              <w:rPr>
                <w:rFonts w:ascii="Arial Unicode MS" w:eastAsia="Arial Unicode MS" w:hAnsi="Times New Roman"/>
              </w:rPr>
            </w:pPr>
            <w:r>
              <w:rPr>
                <w:b/>
                <w:sz w:val="20"/>
                <w:lang w:val="en-GB"/>
              </w:rPr>
              <w:t xml:space="preserve">     </w:t>
            </w:r>
            <w:r>
              <w:rPr>
                <w:b/>
                <w:sz w:val="20"/>
              </w:rPr>
              <w:t xml:space="preserve">1st </w:t>
            </w:r>
            <w:r>
              <w:rPr>
                <w:b/>
                <w:sz w:val="20"/>
                <w:lang w:val="en-GB"/>
              </w:rPr>
              <w:t>quarter 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D5577D" w:rsidRDefault="00CE74E1" w:rsidP="00CE74E1">
            <w:pPr>
              <w:pStyle w:val="Fliesstext"/>
              <w:spacing w:line="240" w:lineRule="atLeast"/>
              <w:jc w:val="right"/>
              <w:rPr>
                <w:rFonts w:ascii="Arial Unicode MS" w:eastAsia="Arial Unicode MS" w:hAnsi="Times New Roman"/>
                <w:lang w:val="en-GB"/>
              </w:rPr>
            </w:pPr>
            <w:r w:rsidRPr="00D5577D">
              <w:rPr>
                <w:b/>
                <w:sz w:val="20"/>
                <w:lang w:val="en-GB"/>
              </w:rPr>
              <w:t xml:space="preserve">1st </w:t>
            </w:r>
            <w:r>
              <w:rPr>
                <w:b/>
                <w:sz w:val="20"/>
                <w:lang w:val="en-GB"/>
              </w:rPr>
              <w:t xml:space="preserve">quarter </w:t>
            </w:r>
            <w:r>
              <w:rPr>
                <w:b/>
                <w:sz w:val="20"/>
                <w:lang w:val="en-GB"/>
              </w:rPr>
              <w:br/>
              <w:t>2010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D5577D" w:rsidRDefault="00CE74E1" w:rsidP="00CE74E1">
            <w:pPr>
              <w:spacing w:line="240" w:lineRule="auto"/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Change</w:t>
            </w:r>
          </w:p>
          <w:p w:rsidR="00CE74E1" w:rsidRPr="00D5577D" w:rsidRDefault="00CE74E1" w:rsidP="00CE74E1">
            <w:pPr>
              <w:spacing w:line="240" w:lineRule="auto"/>
              <w:jc w:val="right"/>
              <w:rPr>
                <w:rFonts w:ascii="Arial Unicode MS" w:eastAsia="Arial Unicode MS" w:hAnsi="Times New Roman"/>
                <w:lang w:val="en-GB"/>
              </w:rPr>
            </w:pPr>
            <w:r w:rsidRPr="00D5577D">
              <w:rPr>
                <w:b/>
                <w:sz w:val="20"/>
                <w:lang w:val="en-GB"/>
              </w:rPr>
              <w:t xml:space="preserve"> </w:t>
            </w:r>
            <w:r>
              <w:rPr>
                <w:b/>
                <w:sz w:val="20"/>
                <w:lang w:val="en-GB"/>
              </w:rPr>
              <w:t>in %</w:t>
            </w:r>
          </w:p>
        </w:tc>
      </w:tr>
      <w:tr w:rsidR="00CE74E1" w:rsidRPr="00D5577D" w:rsidTr="00BB25B3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D5577D" w:rsidRDefault="00CE74E1" w:rsidP="00CE74E1">
            <w:pPr>
              <w:pStyle w:val="berschrift6"/>
              <w:tabs>
                <w:tab w:val="right" w:pos="3828"/>
              </w:tabs>
              <w:ind w:left="57"/>
              <w:rPr>
                <w:rFonts w:eastAsia="Times New Roman" w:cs="Times New Roman"/>
                <w:b w:val="0"/>
                <w:bCs w:val="0"/>
                <w:szCs w:val="24"/>
                <w:lang w:val="en-GB"/>
              </w:rPr>
            </w:pPr>
            <w:r>
              <w:rPr>
                <w:lang w:val="en-GB"/>
              </w:rPr>
              <w:t>Deliveries to customers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D5577D" w:rsidRDefault="00CE74E1" w:rsidP="00CE74E1">
            <w:pPr>
              <w:spacing w:line="240" w:lineRule="auto"/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D5577D" w:rsidRDefault="00CE74E1" w:rsidP="00CE74E1">
            <w:pPr>
              <w:spacing w:line="240" w:lineRule="auto"/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D5577D" w:rsidRDefault="00CE74E1" w:rsidP="00CE74E1">
            <w:pPr>
              <w:spacing w:line="240" w:lineRule="auto"/>
              <w:jc w:val="right"/>
              <w:rPr>
                <w:sz w:val="20"/>
                <w:szCs w:val="20"/>
                <w:lang w:val="en-GB"/>
              </w:rPr>
            </w:pPr>
          </w:p>
        </w:tc>
      </w:tr>
      <w:tr w:rsidR="00CE74E1" w:rsidRPr="008007B7" w:rsidTr="00BB25B3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FF23A5" w:rsidRDefault="00CE74E1" w:rsidP="00CE74E1">
            <w:pPr>
              <w:pStyle w:val="berschrift6"/>
              <w:tabs>
                <w:tab w:val="right" w:pos="3828"/>
              </w:tabs>
              <w:ind w:left="57"/>
              <w:rPr>
                <w:rFonts w:eastAsia="Times New Roman" w:cs="Times New Roman"/>
                <w:b w:val="0"/>
                <w:bCs w:val="0"/>
                <w:szCs w:val="24"/>
                <w:lang w:val="en-GB"/>
              </w:rPr>
            </w:pPr>
            <w:r w:rsidRPr="00FF23A5">
              <w:rPr>
                <w:b w:val="0"/>
                <w:lang w:val="en-GB"/>
              </w:rPr>
              <w:t>Automobiles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D5577D">
              <w:rPr>
                <w:sz w:val="20"/>
                <w:szCs w:val="20"/>
                <w:lang w:val="en-GB"/>
              </w:rPr>
              <w:t>382</w:t>
            </w:r>
            <w:r>
              <w:rPr>
                <w:sz w:val="20"/>
                <w:szCs w:val="20"/>
                <w:lang w:val="en-GB"/>
              </w:rPr>
              <w:t>,</w:t>
            </w:r>
            <w:r w:rsidRPr="00D5577D">
              <w:rPr>
                <w:sz w:val="20"/>
                <w:szCs w:val="20"/>
                <w:lang w:val="en-GB"/>
              </w:rPr>
              <w:t>75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315,614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21.3</w:t>
            </w:r>
          </w:p>
        </w:tc>
      </w:tr>
      <w:tr w:rsidR="00CE74E1" w:rsidTr="00BB25B3"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tabs>
                <w:tab w:val="right" w:pos="3828"/>
              </w:tabs>
              <w:spacing w:line="240" w:lineRule="auto"/>
              <w:ind w:left="57"/>
              <w:rPr>
                <w:sz w:val="20"/>
              </w:rPr>
            </w:pPr>
            <w:r>
              <w:rPr>
                <w:rFonts w:ascii="BMWTypeRegular" w:hAnsi="BMWTypeRegular"/>
                <w:sz w:val="20"/>
                <w:lang w:val="en-GB"/>
              </w:rPr>
              <w:t>Thereof</w:t>
            </w:r>
            <w:r>
              <w:rPr>
                <w:rFonts w:ascii="Arial" w:hAnsi="Arial"/>
                <w:sz w:val="20"/>
                <w:lang w:val="en-GB"/>
              </w:rPr>
              <w:t>:</w:t>
            </w:r>
          </w:p>
          <w:p w:rsidR="00CE74E1" w:rsidRPr="00715E6D" w:rsidRDefault="00CE74E1" w:rsidP="00CE74E1">
            <w:pPr>
              <w:tabs>
                <w:tab w:val="right" w:pos="3828"/>
              </w:tabs>
              <w:spacing w:line="240" w:lineRule="auto"/>
              <w:ind w:left="57"/>
              <w:rPr>
                <w:rFonts w:ascii="Arial Unicode MS" w:eastAsia="Arial Unicode MS" w:hAnsi="Times New Roman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  <w:lang w:val="en-GB"/>
              </w:rPr>
              <w:t>BMW</w:t>
            </w:r>
            <w:r>
              <w:tab/>
            </w:r>
            <w:r>
              <w:rPr>
                <w:sz w:val="16"/>
                <w:lang w:val="en-GB"/>
              </w:rPr>
              <w:t>units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321,175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265,809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20.8</w:t>
            </w:r>
          </w:p>
        </w:tc>
      </w:tr>
      <w:tr w:rsidR="00CE74E1" w:rsidTr="00BB25B3"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715E6D" w:rsidRDefault="00CE74E1" w:rsidP="00CE74E1">
            <w:pPr>
              <w:tabs>
                <w:tab w:val="right" w:pos="3828"/>
              </w:tabs>
              <w:spacing w:line="240" w:lineRule="auto"/>
              <w:ind w:left="57"/>
              <w:rPr>
                <w:rFonts w:ascii="Arial Unicode MS" w:eastAsia="Arial Unicode MS" w:hAnsi="Times New Roman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  <w:lang w:val="en-GB"/>
              </w:rPr>
              <w:t>MINI</w:t>
            </w:r>
            <w:r>
              <w:t xml:space="preserve"> </w:t>
            </w:r>
            <w:r>
              <w:tab/>
            </w:r>
            <w:r>
              <w:rPr>
                <w:sz w:val="16"/>
                <w:lang w:val="en-GB"/>
              </w:rPr>
              <w:t>units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49,526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22.9</w:t>
            </w:r>
          </w:p>
        </w:tc>
      </w:tr>
      <w:tr w:rsidR="00CE74E1" w:rsidTr="00BB25B3"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715E6D" w:rsidRDefault="00CE74E1" w:rsidP="00CE74E1">
            <w:pPr>
              <w:tabs>
                <w:tab w:val="right" w:pos="3828"/>
              </w:tabs>
              <w:spacing w:line="240" w:lineRule="auto"/>
              <w:ind w:left="57"/>
              <w:rPr>
                <w:rFonts w:ascii="Arial Unicode MS" w:eastAsia="Arial Unicode MS" w:hAnsi="Times New Roman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  <w:lang w:val="en-GB"/>
              </w:rPr>
              <w:t>Rolls-Royce</w:t>
            </w:r>
            <w:r>
              <w:t xml:space="preserve"> </w:t>
            </w:r>
            <w:r>
              <w:tab/>
            </w:r>
            <w:r>
              <w:rPr>
                <w:sz w:val="16"/>
                <w:lang w:val="en-GB"/>
              </w:rPr>
              <w:t>units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74E1" w:rsidTr="00BB25B3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715E6D" w:rsidRDefault="00CE74E1" w:rsidP="00CE74E1">
            <w:pPr>
              <w:tabs>
                <w:tab w:val="right" w:pos="3828"/>
              </w:tabs>
              <w:spacing w:line="240" w:lineRule="auto"/>
              <w:ind w:left="57"/>
              <w:rPr>
                <w:rFonts w:ascii="Arial Unicode MS" w:eastAsia="Arial Unicode MS" w:hAnsi="Times New Roman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  <w:lang w:val="en-GB"/>
              </w:rPr>
              <w:t>Motorcycles</w:t>
            </w:r>
            <w:r>
              <w:rPr>
                <w:sz w:val="20"/>
                <w:vertAlign w:val="superscript"/>
              </w:rPr>
              <w:tab/>
            </w:r>
            <w:r>
              <w:rPr>
                <w:sz w:val="16"/>
                <w:lang w:val="en-GB"/>
              </w:rPr>
              <w:t>units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22,479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</w:t>
            </w:r>
          </w:p>
        </w:tc>
      </w:tr>
      <w:tr w:rsidR="00CE74E1" w:rsidTr="00BB25B3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tabs>
                <w:tab w:val="right" w:pos="3828"/>
              </w:tabs>
              <w:spacing w:line="240" w:lineRule="auto"/>
              <w:ind w:left="57"/>
              <w:rPr>
                <w:sz w:val="20"/>
              </w:rPr>
            </w:pPr>
            <w:r>
              <w:rPr>
                <w:rFonts w:ascii="BMWTypeRegular" w:hAnsi="BMWTypeRegular"/>
                <w:sz w:val="20"/>
                <w:lang w:val="en-GB"/>
              </w:rPr>
              <w:t>Thereof</w:t>
            </w:r>
            <w:r>
              <w:rPr>
                <w:rFonts w:ascii="Arial" w:hAnsi="Arial"/>
                <w:sz w:val="20"/>
                <w:lang w:val="en-GB"/>
              </w:rPr>
              <w:t>:</w:t>
            </w:r>
          </w:p>
          <w:p w:rsidR="00CE74E1" w:rsidRPr="00715E6D" w:rsidRDefault="00CE74E1" w:rsidP="00CE74E1">
            <w:pPr>
              <w:tabs>
                <w:tab w:val="right" w:pos="3828"/>
              </w:tabs>
              <w:spacing w:line="240" w:lineRule="auto"/>
              <w:ind w:left="57"/>
              <w:rPr>
                <w:rFonts w:ascii="Arial Unicode MS" w:eastAsia="Arial Unicode MS" w:hAnsi="Times New Roman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  <w:lang w:val="en-GB"/>
              </w:rPr>
              <w:t xml:space="preserve">BMW                                                         </w:t>
            </w:r>
            <w:r>
              <w:rPr>
                <w:sz w:val="16"/>
                <w:lang w:val="en-GB"/>
              </w:rPr>
              <w:t>units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20,840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</w:t>
            </w:r>
          </w:p>
        </w:tc>
      </w:tr>
      <w:tr w:rsidR="00CE74E1" w:rsidTr="00BB25B3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715E6D" w:rsidRDefault="00CE74E1" w:rsidP="00CE74E1">
            <w:pPr>
              <w:tabs>
                <w:tab w:val="right" w:pos="3828"/>
              </w:tabs>
              <w:spacing w:line="240" w:lineRule="auto"/>
              <w:ind w:left="57"/>
            </w:pPr>
            <w:r>
              <w:rPr>
                <w:sz w:val="20"/>
              </w:rPr>
              <w:t xml:space="preserve">   </w:t>
            </w:r>
            <w:proofErr w:type="spellStart"/>
            <w:r>
              <w:rPr>
                <w:sz w:val="20"/>
                <w:lang w:val="en-GB"/>
              </w:rPr>
              <w:t>Husqvarna</w:t>
            </w:r>
            <w:proofErr w:type="spellEnd"/>
            <w:r>
              <w:rPr>
                <w:sz w:val="20"/>
                <w:lang w:val="en-GB"/>
              </w:rPr>
              <w:t xml:space="preserve">                                                 </w:t>
            </w:r>
            <w:r>
              <w:rPr>
                <w:sz w:val="16"/>
                <w:lang w:val="en-GB"/>
              </w:rPr>
              <w:t>units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1,639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18.4</w:t>
            </w:r>
          </w:p>
        </w:tc>
      </w:tr>
      <w:tr w:rsidR="00CE74E1" w:rsidTr="00BB25B3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AC0ACE" w:rsidRDefault="00CE74E1" w:rsidP="00CE74E1">
            <w:pPr>
              <w:tabs>
                <w:tab w:val="right" w:pos="3828"/>
              </w:tabs>
              <w:spacing w:line="240" w:lineRule="auto"/>
              <w:ind w:left="57"/>
              <w:rPr>
                <w:b/>
                <w:sz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AC0ACE" w:rsidRDefault="00CE74E1" w:rsidP="00CE74E1">
            <w:pPr>
              <w:tabs>
                <w:tab w:val="right" w:pos="3828"/>
              </w:tabs>
              <w:spacing w:line="240" w:lineRule="auto"/>
              <w:ind w:left="57"/>
              <w:rPr>
                <w:b/>
                <w:sz w:val="20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AC0ACE" w:rsidRDefault="00CE74E1" w:rsidP="00CE74E1">
            <w:pPr>
              <w:tabs>
                <w:tab w:val="right" w:pos="3828"/>
              </w:tabs>
              <w:spacing w:line="240" w:lineRule="auto"/>
              <w:ind w:left="57"/>
              <w:rPr>
                <w:b/>
                <w:sz w:val="20"/>
                <w:lang w:val="en-GB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AC0ACE" w:rsidRDefault="00CE74E1" w:rsidP="00CE74E1">
            <w:pPr>
              <w:tabs>
                <w:tab w:val="right" w:pos="3828"/>
              </w:tabs>
              <w:spacing w:line="240" w:lineRule="auto"/>
              <w:ind w:left="57"/>
              <w:rPr>
                <w:b/>
                <w:sz w:val="20"/>
                <w:lang w:val="en-GB"/>
              </w:rPr>
            </w:pPr>
          </w:p>
        </w:tc>
      </w:tr>
      <w:tr w:rsidR="00CE74E1" w:rsidTr="00BB25B3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715E6D" w:rsidRDefault="00CE74E1" w:rsidP="00CE74E1">
            <w:pPr>
              <w:tabs>
                <w:tab w:val="right" w:pos="3828"/>
              </w:tabs>
              <w:spacing w:line="240" w:lineRule="auto"/>
              <w:ind w:left="57"/>
              <w:rPr>
                <w:lang w:val="en-GB"/>
              </w:rPr>
            </w:pPr>
            <w:r>
              <w:rPr>
                <w:b/>
                <w:sz w:val="20"/>
                <w:lang w:val="en-GB"/>
              </w:rPr>
              <w:t>Workforce at end of quarter</w:t>
            </w:r>
            <w:r>
              <w:rPr>
                <w:vertAlign w:val="superscript"/>
                <w:lang w:val="en-GB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95,787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</w:t>
            </w:r>
          </w:p>
        </w:tc>
      </w:tr>
      <w:tr w:rsidR="00CE74E1" w:rsidTr="00BB25B3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tabs>
                <w:tab w:val="right" w:pos="3828"/>
              </w:tabs>
              <w:spacing w:line="240" w:lineRule="auto"/>
              <w:ind w:left="57"/>
              <w:rPr>
                <w:b/>
                <w:sz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CE74E1" w:rsidRPr="008A7441" w:rsidTr="00BB25B3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8A7441" w:rsidRDefault="00CE74E1" w:rsidP="00CE74E1">
            <w:pPr>
              <w:tabs>
                <w:tab w:val="right" w:pos="3828"/>
              </w:tabs>
              <w:spacing w:line="240" w:lineRule="auto"/>
              <w:ind w:left="57"/>
              <w:rPr>
                <w:rFonts w:eastAsia="Arial Unicode MS" w:cs="Arial Unicode MS"/>
                <w:sz w:val="20"/>
                <w:szCs w:val="20"/>
                <w:lang w:val="en-US"/>
              </w:rPr>
            </w:pPr>
            <w:r w:rsidRPr="008A7441">
              <w:rPr>
                <w:b/>
                <w:sz w:val="20"/>
                <w:lang w:val="en-GB"/>
              </w:rPr>
              <w:t>Operating cash flow</w:t>
            </w:r>
            <w:r w:rsidRPr="008A7441">
              <w:rPr>
                <w:rFonts w:eastAsia="Arial Unicode MS" w:cs="Arial Unicode MS"/>
                <w:sz w:val="20"/>
                <w:szCs w:val="20"/>
                <w:lang w:val="en-US"/>
              </w:rPr>
              <w:t xml:space="preserve">                      </w:t>
            </w:r>
            <w:r w:rsidRPr="008A7441">
              <w:rPr>
                <w:sz w:val="16"/>
                <w:lang w:val="en-GB"/>
              </w:rPr>
              <w:t>euro million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8A7441" w:rsidRDefault="00CE74E1" w:rsidP="00CE74E1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2,079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8A7441" w:rsidRDefault="00CE74E1" w:rsidP="00CE74E1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8A7441" w:rsidRDefault="00CE74E1" w:rsidP="00CE74E1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E74E1" w:rsidRPr="008A7441" w:rsidTr="00BB25B3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8A7441" w:rsidRDefault="00CE74E1" w:rsidP="00CE74E1">
            <w:pPr>
              <w:tabs>
                <w:tab w:val="right" w:pos="3828"/>
              </w:tabs>
              <w:spacing w:line="240" w:lineRule="auto"/>
              <w:ind w:left="57"/>
              <w:rPr>
                <w:b/>
                <w:sz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CE74E1" w:rsidTr="00BB25B3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715E6D" w:rsidRDefault="00CE74E1" w:rsidP="00CE74E1">
            <w:pPr>
              <w:tabs>
                <w:tab w:val="right" w:pos="3828"/>
              </w:tabs>
              <w:spacing w:line="240" w:lineRule="auto"/>
              <w:ind w:left="57"/>
            </w:pPr>
            <w:r>
              <w:rPr>
                <w:b/>
                <w:sz w:val="20"/>
                <w:lang w:val="en-GB"/>
              </w:rPr>
              <w:t>Revenues</w:t>
            </w:r>
            <w:r>
              <w:rPr>
                <w:sz w:val="16"/>
              </w:rPr>
              <w:tab/>
              <w:t xml:space="preserve">        </w:t>
            </w:r>
            <w:r>
              <w:rPr>
                <w:sz w:val="16"/>
                <w:lang w:val="en-GB"/>
              </w:rPr>
              <w:t>euro million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12,443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</w:t>
            </w:r>
          </w:p>
        </w:tc>
      </w:tr>
      <w:tr w:rsidR="00CE74E1" w:rsidTr="00BB25B3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715E6D" w:rsidRDefault="00CE74E1" w:rsidP="00CE74E1">
            <w:pPr>
              <w:tabs>
                <w:tab w:val="right" w:pos="3828"/>
              </w:tabs>
              <w:spacing w:line="240" w:lineRule="auto"/>
              <w:ind w:left="57"/>
              <w:rPr>
                <w:sz w:val="20"/>
              </w:rPr>
            </w:pPr>
            <w:r w:rsidRPr="00715E6D">
              <w:rPr>
                <w:rFonts w:ascii="BMWTypeRegular" w:hAnsi="BMWTypeRegular"/>
                <w:sz w:val="20"/>
                <w:lang w:val="en-GB"/>
              </w:rPr>
              <w:t>Thereof</w:t>
            </w:r>
            <w:r w:rsidRPr="00715E6D">
              <w:rPr>
                <w:rFonts w:ascii="Arial" w:hAnsi="Arial"/>
                <w:sz w:val="20"/>
                <w:lang w:val="en-GB"/>
              </w:rPr>
              <w:t>:</w:t>
            </w:r>
          </w:p>
          <w:p w:rsidR="00CE74E1" w:rsidRPr="00715E6D" w:rsidRDefault="00CE74E1" w:rsidP="00CE74E1">
            <w:pPr>
              <w:tabs>
                <w:tab w:val="right" w:pos="3828"/>
              </w:tabs>
              <w:spacing w:line="240" w:lineRule="auto"/>
              <w:ind w:left="57"/>
              <w:rPr>
                <w:lang w:val="fr-FR"/>
              </w:rPr>
            </w:pPr>
            <w:r w:rsidRPr="00715E6D">
              <w:rPr>
                <w:sz w:val="20"/>
                <w:lang w:val="en-GB"/>
              </w:rPr>
              <w:t xml:space="preserve">Automobiles                               </w:t>
            </w:r>
            <w:r>
              <w:rPr>
                <w:sz w:val="20"/>
                <w:lang w:val="en-GB"/>
              </w:rPr>
              <w:t xml:space="preserve">      </w:t>
            </w:r>
            <w:r w:rsidRPr="00715E6D">
              <w:rPr>
                <w:sz w:val="20"/>
                <w:lang w:val="en-GB"/>
              </w:rPr>
              <w:t xml:space="preserve"> </w:t>
            </w:r>
            <w:r w:rsidRPr="00715E6D">
              <w:rPr>
                <w:sz w:val="16"/>
                <w:lang w:val="en-GB"/>
              </w:rPr>
              <w:t>euro million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10,672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34.7</w:t>
            </w:r>
          </w:p>
        </w:tc>
      </w:tr>
      <w:tr w:rsidR="00CE74E1" w:rsidTr="00BB25B3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715E6D" w:rsidRDefault="00CE74E1" w:rsidP="00CE74E1">
            <w:pPr>
              <w:tabs>
                <w:tab w:val="right" w:pos="3828"/>
              </w:tabs>
              <w:spacing w:line="240" w:lineRule="auto"/>
              <w:ind w:left="57"/>
              <w:rPr>
                <w:lang w:val="en-GB"/>
              </w:rPr>
            </w:pPr>
            <w:r w:rsidRPr="00715E6D">
              <w:rPr>
                <w:sz w:val="20"/>
                <w:lang w:val="en-GB"/>
              </w:rPr>
              <w:t>Motorcycles</w:t>
            </w:r>
            <w:r w:rsidRPr="00715E6D">
              <w:rPr>
                <w:sz w:val="16"/>
                <w:lang w:val="en-GB"/>
              </w:rPr>
              <w:t xml:space="preserve">                                          </w:t>
            </w:r>
            <w:r>
              <w:rPr>
                <w:sz w:val="16"/>
                <w:lang w:val="en-GB"/>
              </w:rPr>
              <w:t xml:space="preserve">      </w:t>
            </w:r>
            <w:r w:rsidRPr="00715E6D">
              <w:rPr>
                <w:sz w:val="16"/>
                <w:lang w:val="en-GB"/>
              </w:rPr>
              <w:t>euro million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</w:t>
            </w:r>
          </w:p>
        </w:tc>
      </w:tr>
      <w:tr w:rsidR="00CE74E1" w:rsidTr="00BB25B3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715E6D" w:rsidRDefault="00CE74E1" w:rsidP="00CE74E1">
            <w:pPr>
              <w:tabs>
                <w:tab w:val="right" w:pos="3828"/>
              </w:tabs>
              <w:spacing w:line="240" w:lineRule="auto"/>
              <w:ind w:left="57"/>
            </w:pPr>
            <w:r w:rsidRPr="00715E6D">
              <w:rPr>
                <w:sz w:val="20"/>
                <w:lang w:val="en-GB"/>
              </w:rPr>
              <w:t xml:space="preserve">Financial Services                   </w:t>
            </w:r>
            <w:r>
              <w:rPr>
                <w:sz w:val="20"/>
                <w:lang w:val="en-GB"/>
              </w:rPr>
              <w:t xml:space="preserve">   </w:t>
            </w:r>
            <w:r w:rsidRPr="00715E6D">
              <w:rPr>
                <w:sz w:val="20"/>
                <w:lang w:val="en-GB"/>
              </w:rPr>
              <w:t xml:space="preserve">  </w:t>
            </w:r>
            <w:r>
              <w:rPr>
                <w:sz w:val="20"/>
                <w:lang w:val="en-GB"/>
              </w:rPr>
              <w:t xml:space="preserve">     </w:t>
            </w:r>
            <w:r w:rsidRPr="00715E6D">
              <w:rPr>
                <w:sz w:val="16"/>
                <w:lang w:val="en-GB"/>
              </w:rPr>
              <w:t>euro million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</w:tc>
      </w:tr>
      <w:tr w:rsidR="00CE74E1" w:rsidTr="00BB25B3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715E6D" w:rsidRDefault="00CE74E1" w:rsidP="00CE74E1">
            <w:pPr>
              <w:tabs>
                <w:tab w:val="right" w:pos="3828"/>
              </w:tabs>
              <w:spacing w:line="240" w:lineRule="auto"/>
              <w:ind w:left="57"/>
            </w:pPr>
            <w:r w:rsidRPr="00715E6D">
              <w:rPr>
                <w:sz w:val="20"/>
                <w:lang w:val="en-GB"/>
              </w:rPr>
              <w:t>Eliminations</w:t>
            </w:r>
            <w:r w:rsidRPr="00715E6D">
              <w:rPr>
                <w:sz w:val="16"/>
                <w:lang w:val="en-GB"/>
              </w:rPr>
              <w:t xml:space="preserve">                                          </w:t>
            </w:r>
            <w:r>
              <w:rPr>
                <w:sz w:val="16"/>
                <w:lang w:val="en-GB"/>
              </w:rPr>
              <w:t xml:space="preserve">       </w:t>
            </w:r>
            <w:r w:rsidRPr="00715E6D">
              <w:rPr>
                <w:sz w:val="16"/>
                <w:lang w:val="en-GB"/>
              </w:rPr>
              <w:t>euro million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-2,917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-2,585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74E1" w:rsidTr="00BB25B3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715E6D" w:rsidRDefault="00CE74E1" w:rsidP="00CE74E1">
            <w:pPr>
              <w:tabs>
                <w:tab w:val="right" w:pos="3828"/>
              </w:tabs>
              <w:spacing w:line="240" w:lineRule="auto"/>
              <w:ind w:left="57"/>
              <w:rPr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Profit before financial result </w:t>
            </w:r>
            <w:r>
              <w:rPr>
                <w:sz w:val="16"/>
                <w:lang w:val="en-GB"/>
              </w:rPr>
              <w:t xml:space="preserve">      euro million</w:t>
            </w:r>
            <w:r w:rsidRPr="00715E6D">
              <w:rPr>
                <w:sz w:val="16"/>
                <w:lang w:val="en-GB"/>
              </w:rPr>
              <w:t xml:space="preserve">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9C4854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9C4854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9C4854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74E1" w:rsidTr="00BB25B3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715E6D" w:rsidRDefault="00CE74E1" w:rsidP="00CE74E1">
            <w:pPr>
              <w:tabs>
                <w:tab w:val="right" w:pos="3828"/>
              </w:tabs>
              <w:spacing w:line="240" w:lineRule="auto"/>
              <w:ind w:left="57"/>
              <w:rPr>
                <w:sz w:val="20"/>
              </w:rPr>
            </w:pPr>
            <w:r w:rsidRPr="00715E6D">
              <w:rPr>
                <w:rFonts w:ascii="BMWTypeRegular" w:hAnsi="BMWTypeRegular"/>
                <w:sz w:val="20"/>
                <w:lang w:val="en-GB"/>
              </w:rPr>
              <w:t>Thereof</w:t>
            </w:r>
            <w:r w:rsidRPr="00715E6D">
              <w:rPr>
                <w:rFonts w:ascii="Arial" w:hAnsi="Arial"/>
                <w:sz w:val="20"/>
                <w:lang w:val="en-GB"/>
              </w:rPr>
              <w:t>:</w:t>
            </w:r>
          </w:p>
          <w:p w:rsidR="00CE74E1" w:rsidRPr="00715E6D" w:rsidRDefault="00CE74E1" w:rsidP="00CE74E1">
            <w:pPr>
              <w:tabs>
                <w:tab w:val="right" w:pos="3828"/>
              </w:tabs>
              <w:spacing w:line="240" w:lineRule="auto"/>
              <w:ind w:left="57"/>
              <w:rPr>
                <w:lang w:val="fr-FR"/>
              </w:rPr>
            </w:pPr>
            <w:r w:rsidRPr="00715E6D">
              <w:rPr>
                <w:sz w:val="20"/>
                <w:lang w:val="en-GB"/>
              </w:rPr>
              <w:t xml:space="preserve">Automobiles                             </w:t>
            </w:r>
            <w:r>
              <w:rPr>
                <w:sz w:val="20"/>
                <w:lang w:val="en-GB"/>
              </w:rPr>
              <w:t xml:space="preserve"> </w:t>
            </w:r>
            <w:r w:rsidRPr="00715E6D">
              <w:rPr>
                <w:sz w:val="20"/>
                <w:lang w:val="en-GB"/>
              </w:rPr>
              <w:t xml:space="preserve">   </w:t>
            </w:r>
            <w:r>
              <w:rPr>
                <w:sz w:val="20"/>
                <w:lang w:val="en-GB"/>
              </w:rPr>
              <w:t xml:space="preserve">      </w:t>
            </w:r>
            <w:r w:rsidRPr="00715E6D">
              <w:rPr>
                <w:sz w:val="16"/>
                <w:lang w:val="en-GB"/>
              </w:rPr>
              <w:t>euro million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74E1" w:rsidRPr="00455522" w:rsidTr="00BB25B3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715E6D" w:rsidRDefault="00CE74E1" w:rsidP="00CE74E1">
            <w:pPr>
              <w:tabs>
                <w:tab w:val="right" w:pos="3828"/>
              </w:tabs>
              <w:spacing w:line="240" w:lineRule="auto"/>
              <w:ind w:left="57"/>
              <w:rPr>
                <w:lang w:val="en-GB"/>
              </w:rPr>
            </w:pPr>
            <w:r w:rsidRPr="00715E6D">
              <w:rPr>
                <w:sz w:val="20"/>
                <w:lang w:val="en-GB"/>
              </w:rPr>
              <w:t>Motorcycles</w:t>
            </w:r>
            <w:r w:rsidRPr="00715E6D">
              <w:rPr>
                <w:sz w:val="16"/>
                <w:lang w:val="en-GB"/>
              </w:rPr>
              <w:t xml:space="preserve">                                           </w:t>
            </w:r>
            <w:r>
              <w:rPr>
                <w:sz w:val="16"/>
                <w:lang w:val="en-GB"/>
              </w:rPr>
              <w:t xml:space="preserve">      </w:t>
            </w:r>
            <w:r w:rsidRPr="00715E6D">
              <w:rPr>
                <w:sz w:val="16"/>
                <w:lang w:val="en-GB"/>
              </w:rPr>
              <w:t>euro million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-3.1</w:t>
            </w:r>
          </w:p>
        </w:tc>
      </w:tr>
      <w:tr w:rsidR="00CE74E1" w:rsidRPr="00455522" w:rsidTr="00BB25B3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715E6D" w:rsidRDefault="00CE74E1" w:rsidP="00CE74E1">
            <w:pPr>
              <w:tabs>
                <w:tab w:val="right" w:pos="3828"/>
              </w:tabs>
              <w:spacing w:line="240" w:lineRule="auto"/>
              <w:ind w:left="57"/>
            </w:pPr>
            <w:r w:rsidRPr="00715E6D">
              <w:rPr>
                <w:sz w:val="20"/>
                <w:lang w:val="en-GB"/>
              </w:rPr>
              <w:t xml:space="preserve">Financial Services                    </w:t>
            </w:r>
            <w:r>
              <w:rPr>
                <w:sz w:val="20"/>
                <w:lang w:val="en-GB"/>
              </w:rPr>
              <w:t xml:space="preserve">   </w:t>
            </w:r>
            <w:r w:rsidRPr="00715E6D"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 xml:space="preserve">      </w:t>
            </w:r>
            <w:r w:rsidRPr="00715E6D">
              <w:rPr>
                <w:sz w:val="16"/>
                <w:lang w:val="en-GB"/>
              </w:rPr>
              <w:t>euro million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89.2</w:t>
            </w:r>
          </w:p>
        </w:tc>
      </w:tr>
      <w:tr w:rsidR="00CE74E1" w:rsidRPr="00455522" w:rsidTr="00BB25B3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715E6D" w:rsidRDefault="00CE74E1" w:rsidP="00CE74E1">
            <w:pPr>
              <w:tabs>
                <w:tab w:val="right" w:pos="3828"/>
              </w:tabs>
              <w:spacing w:line="240" w:lineRule="auto"/>
              <w:ind w:left="57"/>
            </w:pPr>
            <w:r w:rsidRPr="00715E6D">
              <w:rPr>
                <w:sz w:val="20"/>
                <w:lang w:val="en-GB"/>
              </w:rPr>
              <w:t>Eliminations</w:t>
            </w:r>
            <w:r w:rsidRPr="00715E6D">
              <w:rPr>
                <w:sz w:val="16"/>
                <w:lang w:val="en-GB"/>
              </w:rPr>
              <w:t xml:space="preserve">                                          </w:t>
            </w:r>
            <w:r>
              <w:rPr>
                <w:sz w:val="16"/>
                <w:lang w:val="en-GB"/>
              </w:rPr>
              <w:t xml:space="preserve">        </w:t>
            </w:r>
            <w:r w:rsidRPr="00715E6D">
              <w:rPr>
                <w:sz w:val="16"/>
                <w:lang w:val="en-GB"/>
              </w:rPr>
              <w:t>euro million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74E1" w:rsidRPr="00455522" w:rsidTr="00BB25B3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715E6D" w:rsidRDefault="00CE74E1" w:rsidP="00CE74E1">
            <w:pPr>
              <w:tabs>
                <w:tab w:val="right" w:pos="3828"/>
              </w:tabs>
              <w:spacing w:line="240" w:lineRule="auto"/>
              <w:ind w:left="57"/>
              <w:rPr>
                <w:lang w:val="en-GB"/>
              </w:rPr>
            </w:pPr>
            <w:r>
              <w:rPr>
                <w:b/>
                <w:sz w:val="20"/>
                <w:lang w:val="en-GB"/>
              </w:rPr>
              <w:t>Profit before tax</w:t>
            </w:r>
            <w:r>
              <w:rPr>
                <w:sz w:val="16"/>
                <w:lang w:val="en-GB"/>
              </w:rPr>
              <w:tab/>
              <w:t xml:space="preserve">         euro million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74E1" w:rsidRPr="009C4854" w:rsidTr="00BB25B3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715E6D" w:rsidRDefault="00CE74E1" w:rsidP="00CE74E1">
            <w:pPr>
              <w:tabs>
                <w:tab w:val="right" w:pos="3828"/>
              </w:tabs>
              <w:spacing w:line="240" w:lineRule="auto"/>
              <w:ind w:left="57"/>
              <w:rPr>
                <w:sz w:val="20"/>
              </w:rPr>
            </w:pPr>
            <w:r w:rsidRPr="00715E6D">
              <w:rPr>
                <w:rFonts w:ascii="BMWTypeRegular" w:hAnsi="BMWTypeRegular"/>
                <w:sz w:val="20"/>
                <w:lang w:val="en-GB"/>
              </w:rPr>
              <w:t>Thereof</w:t>
            </w:r>
            <w:r w:rsidRPr="00715E6D">
              <w:rPr>
                <w:rFonts w:ascii="Arial" w:hAnsi="Arial"/>
                <w:sz w:val="20"/>
                <w:lang w:val="en-GB"/>
              </w:rPr>
              <w:t>:</w:t>
            </w:r>
          </w:p>
          <w:p w:rsidR="00CE74E1" w:rsidRPr="00715E6D" w:rsidRDefault="00CE74E1" w:rsidP="00CE74E1">
            <w:pPr>
              <w:tabs>
                <w:tab w:val="right" w:pos="3828"/>
              </w:tabs>
              <w:spacing w:line="240" w:lineRule="auto"/>
              <w:ind w:left="57"/>
              <w:rPr>
                <w:lang w:val="fr-FR"/>
              </w:rPr>
            </w:pPr>
            <w:r w:rsidRPr="00715E6D">
              <w:rPr>
                <w:sz w:val="20"/>
                <w:lang w:val="en-GB"/>
              </w:rPr>
              <w:t xml:space="preserve">Automobiles                              </w:t>
            </w:r>
            <w:r>
              <w:rPr>
                <w:sz w:val="20"/>
                <w:lang w:val="en-GB"/>
              </w:rPr>
              <w:t xml:space="preserve"> </w:t>
            </w:r>
            <w:r w:rsidRPr="00715E6D">
              <w:rPr>
                <w:sz w:val="20"/>
                <w:lang w:val="en-GB"/>
              </w:rPr>
              <w:t xml:space="preserve">  </w:t>
            </w:r>
            <w:r>
              <w:rPr>
                <w:sz w:val="20"/>
                <w:lang w:val="en-GB"/>
              </w:rPr>
              <w:t xml:space="preserve">     </w:t>
            </w:r>
            <w:r w:rsidRPr="00715E6D">
              <w:rPr>
                <w:sz w:val="16"/>
                <w:lang w:val="en-GB"/>
              </w:rPr>
              <w:t>euro million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9C4854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9C4854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9C4854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74E1" w:rsidRPr="009C4854" w:rsidTr="00BB25B3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715E6D" w:rsidRDefault="00CE74E1" w:rsidP="00CE74E1">
            <w:pPr>
              <w:tabs>
                <w:tab w:val="right" w:pos="3828"/>
              </w:tabs>
              <w:spacing w:line="240" w:lineRule="auto"/>
              <w:ind w:left="57"/>
              <w:rPr>
                <w:lang w:val="en-GB"/>
              </w:rPr>
            </w:pPr>
            <w:r w:rsidRPr="00715E6D">
              <w:rPr>
                <w:sz w:val="20"/>
                <w:lang w:val="en-GB"/>
              </w:rPr>
              <w:t>Motorcycles</w:t>
            </w:r>
            <w:r w:rsidRPr="00715E6D">
              <w:rPr>
                <w:sz w:val="16"/>
                <w:lang w:val="en-GB"/>
              </w:rPr>
              <w:t xml:space="preserve">                                           </w:t>
            </w:r>
            <w:r>
              <w:rPr>
                <w:sz w:val="16"/>
                <w:lang w:val="en-GB"/>
              </w:rPr>
              <w:t xml:space="preserve">     </w:t>
            </w:r>
            <w:r w:rsidRPr="00715E6D">
              <w:rPr>
                <w:sz w:val="16"/>
                <w:lang w:val="en-GB"/>
              </w:rPr>
              <w:t>euro million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74E1" w:rsidRPr="009C4854" w:rsidTr="00BB25B3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715E6D" w:rsidRDefault="00CE74E1" w:rsidP="00CE74E1">
            <w:pPr>
              <w:tabs>
                <w:tab w:val="right" w:pos="3828"/>
              </w:tabs>
              <w:spacing w:line="240" w:lineRule="auto"/>
              <w:ind w:left="57"/>
            </w:pPr>
            <w:r w:rsidRPr="00715E6D">
              <w:rPr>
                <w:sz w:val="20"/>
                <w:lang w:val="en-GB"/>
              </w:rPr>
              <w:t xml:space="preserve">Financial Services                    </w:t>
            </w:r>
            <w:r>
              <w:rPr>
                <w:sz w:val="20"/>
                <w:lang w:val="en-GB"/>
              </w:rPr>
              <w:t xml:space="preserve">   </w:t>
            </w:r>
            <w:r w:rsidRPr="00715E6D"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 xml:space="preserve">     </w:t>
            </w:r>
            <w:r w:rsidRPr="00715E6D">
              <w:rPr>
                <w:sz w:val="16"/>
                <w:lang w:val="en-GB"/>
              </w:rPr>
              <w:t>euro million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93.2</w:t>
            </w:r>
          </w:p>
        </w:tc>
      </w:tr>
      <w:tr w:rsidR="00CE74E1" w:rsidRPr="009C4854" w:rsidTr="00BB25B3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715E6D" w:rsidRDefault="00CE74E1" w:rsidP="00CE74E1">
            <w:pPr>
              <w:tabs>
                <w:tab w:val="right" w:pos="3828"/>
              </w:tabs>
              <w:spacing w:line="240" w:lineRule="auto"/>
              <w:ind w:left="57"/>
            </w:pPr>
            <w:r w:rsidRPr="00715E6D">
              <w:rPr>
                <w:sz w:val="20"/>
                <w:lang w:val="en-GB"/>
              </w:rPr>
              <w:t>Eliminations</w:t>
            </w:r>
            <w:r w:rsidRPr="00715E6D">
              <w:rPr>
                <w:sz w:val="16"/>
                <w:lang w:val="en-GB"/>
              </w:rPr>
              <w:t xml:space="preserve">                                          </w:t>
            </w:r>
            <w:r>
              <w:rPr>
                <w:sz w:val="16"/>
                <w:lang w:val="en-GB"/>
              </w:rPr>
              <w:t xml:space="preserve">       </w:t>
            </w:r>
            <w:r w:rsidRPr="00715E6D">
              <w:rPr>
                <w:sz w:val="16"/>
                <w:lang w:val="en-GB"/>
              </w:rPr>
              <w:t>euro million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Default="00CE74E1" w:rsidP="00CE74E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74E1" w:rsidRPr="008A7441" w:rsidTr="00BB25B3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FF23A5" w:rsidRDefault="00CE74E1" w:rsidP="00CE74E1">
            <w:pPr>
              <w:tabs>
                <w:tab w:val="right" w:pos="3828"/>
              </w:tabs>
              <w:spacing w:line="240" w:lineRule="auto"/>
              <w:ind w:left="57"/>
              <w:rPr>
                <w:b/>
                <w:sz w:val="20"/>
                <w:lang w:val="en-GB"/>
              </w:rPr>
            </w:pPr>
            <w:r w:rsidRPr="00FF23A5">
              <w:rPr>
                <w:b/>
                <w:sz w:val="20"/>
                <w:lang w:val="en-GB"/>
              </w:rPr>
              <w:t xml:space="preserve">Income taxes </w:t>
            </w:r>
            <w:r w:rsidRPr="00FF23A5">
              <w:rPr>
                <w:b/>
                <w:sz w:val="20"/>
                <w:lang w:val="en-GB"/>
              </w:rPr>
              <w:tab/>
            </w:r>
            <w:r>
              <w:rPr>
                <w:b/>
                <w:sz w:val="20"/>
                <w:lang w:val="en-GB"/>
              </w:rPr>
              <w:t xml:space="preserve"> </w:t>
            </w:r>
            <w:r w:rsidRPr="00AC0ACE">
              <w:rPr>
                <w:sz w:val="16"/>
                <w:lang w:val="en-GB"/>
              </w:rPr>
              <w:t>euro million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7920A3" w:rsidRDefault="00CE74E1" w:rsidP="00CE74E1">
            <w:pPr>
              <w:tabs>
                <w:tab w:val="right" w:pos="3828"/>
              </w:tabs>
              <w:spacing w:line="240" w:lineRule="auto"/>
              <w:ind w:left="57"/>
              <w:jc w:val="right"/>
              <w:rPr>
                <w:sz w:val="20"/>
                <w:lang w:val="en-GB"/>
              </w:rPr>
            </w:pPr>
            <w:r w:rsidRPr="007920A3">
              <w:rPr>
                <w:sz w:val="20"/>
                <w:lang w:val="en-GB"/>
              </w:rPr>
              <w:t>-600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7920A3" w:rsidRDefault="00CE74E1" w:rsidP="00CE74E1">
            <w:pPr>
              <w:tabs>
                <w:tab w:val="right" w:pos="3828"/>
              </w:tabs>
              <w:spacing w:line="240" w:lineRule="auto"/>
              <w:ind w:left="57"/>
              <w:jc w:val="right"/>
              <w:rPr>
                <w:sz w:val="20"/>
                <w:lang w:val="en-GB"/>
              </w:rPr>
            </w:pPr>
            <w:r w:rsidRPr="007920A3">
              <w:rPr>
                <w:sz w:val="20"/>
                <w:lang w:val="en-GB"/>
              </w:rPr>
              <w:t>-184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7920A3" w:rsidRDefault="00CE74E1" w:rsidP="00CE74E1">
            <w:pPr>
              <w:tabs>
                <w:tab w:val="right" w:pos="3828"/>
              </w:tabs>
              <w:spacing w:line="240" w:lineRule="auto"/>
              <w:ind w:left="57"/>
              <w:jc w:val="right"/>
              <w:rPr>
                <w:sz w:val="20"/>
                <w:lang w:val="en-GB"/>
              </w:rPr>
            </w:pPr>
            <w:r w:rsidRPr="007920A3">
              <w:rPr>
                <w:sz w:val="20"/>
                <w:lang w:val="en-GB"/>
              </w:rPr>
              <w:t>-</w:t>
            </w:r>
          </w:p>
        </w:tc>
      </w:tr>
      <w:tr w:rsidR="00CE74E1" w:rsidRPr="008A7441" w:rsidTr="00BB25B3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FF23A5" w:rsidRDefault="00CE74E1" w:rsidP="00CE74E1">
            <w:pPr>
              <w:tabs>
                <w:tab w:val="right" w:pos="3828"/>
              </w:tabs>
              <w:spacing w:line="240" w:lineRule="auto"/>
              <w:ind w:left="57"/>
              <w:rPr>
                <w:b/>
                <w:sz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FF23A5" w:rsidRDefault="00CE74E1" w:rsidP="00CE74E1">
            <w:pPr>
              <w:tabs>
                <w:tab w:val="right" w:pos="3828"/>
              </w:tabs>
              <w:spacing w:line="240" w:lineRule="auto"/>
              <w:ind w:left="57"/>
              <w:rPr>
                <w:b/>
                <w:sz w:val="20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FF23A5" w:rsidRDefault="00CE74E1" w:rsidP="00CE74E1">
            <w:pPr>
              <w:tabs>
                <w:tab w:val="right" w:pos="3828"/>
              </w:tabs>
              <w:spacing w:line="240" w:lineRule="auto"/>
              <w:ind w:left="57"/>
              <w:rPr>
                <w:b/>
                <w:sz w:val="20"/>
                <w:lang w:val="en-GB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FF23A5" w:rsidRDefault="00CE74E1" w:rsidP="00CE74E1">
            <w:pPr>
              <w:tabs>
                <w:tab w:val="right" w:pos="3828"/>
              </w:tabs>
              <w:spacing w:line="240" w:lineRule="auto"/>
              <w:ind w:left="57"/>
              <w:rPr>
                <w:b/>
                <w:sz w:val="20"/>
                <w:lang w:val="en-GB"/>
              </w:rPr>
            </w:pPr>
          </w:p>
        </w:tc>
      </w:tr>
      <w:tr w:rsidR="00CE74E1" w:rsidRPr="008A7441" w:rsidTr="00BB25B3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8A7441" w:rsidRDefault="00CE74E1" w:rsidP="00CE74E1">
            <w:pPr>
              <w:tabs>
                <w:tab w:val="right" w:pos="3828"/>
              </w:tabs>
              <w:spacing w:line="240" w:lineRule="auto"/>
              <w:ind w:left="57"/>
              <w:rPr>
                <w:lang w:val="en-US"/>
              </w:rPr>
            </w:pPr>
            <w:r>
              <w:rPr>
                <w:b/>
                <w:sz w:val="20"/>
                <w:lang w:val="en-GB"/>
              </w:rPr>
              <w:t>Net profit</w:t>
            </w:r>
            <w:r w:rsidRPr="008A7441">
              <w:rPr>
                <w:sz w:val="16"/>
                <w:lang w:val="en-US"/>
              </w:rPr>
              <w:t xml:space="preserve"> </w:t>
            </w:r>
            <w:r w:rsidRPr="008A7441">
              <w:rPr>
                <w:sz w:val="16"/>
                <w:lang w:val="en-US"/>
              </w:rPr>
              <w:tab/>
              <w:t xml:space="preserve"> </w:t>
            </w:r>
            <w:r>
              <w:rPr>
                <w:sz w:val="16"/>
                <w:lang w:val="en-GB"/>
              </w:rPr>
              <w:t>euro million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8A7441" w:rsidRDefault="00CE74E1" w:rsidP="00CE74E1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  <w:r w:rsidRPr="008A7441">
              <w:rPr>
                <w:sz w:val="20"/>
                <w:szCs w:val="20"/>
                <w:lang w:val="en-US"/>
              </w:rPr>
              <w:t>1,212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8A7441" w:rsidRDefault="00CE74E1" w:rsidP="00CE74E1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  <w:r w:rsidRPr="008A7441">
              <w:rPr>
                <w:sz w:val="20"/>
                <w:szCs w:val="20"/>
                <w:lang w:val="en-US"/>
              </w:rPr>
              <w:t>324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8A7441" w:rsidRDefault="00CE74E1" w:rsidP="00CE74E1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  <w:r w:rsidRPr="008A7441">
              <w:rPr>
                <w:sz w:val="20"/>
                <w:szCs w:val="20"/>
                <w:lang w:val="en-US"/>
              </w:rPr>
              <w:t>-</w:t>
            </w:r>
          </w:p>
        </w:tc>
      </w:tr>
      <w:tr w:rsidR="00CE74E1" w:rsidRPr="008A7441" w:rsidTr="00BB25B3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8A7441" w:rsidRDefault="00CE74E1" w:rsidP="00CE74E1">
            <w:pPr>
              <w:tabs>
                <w:tab w:val="right" w:pos="3828"/>
              </w:tabs>
              <w:spacing w:line="240" w:lineRule="auto"/>
              <w:ind w:left="57"/>
              <w:rPr>
                <w:lang w:val="en-US"/>
              </w:rPr>
            </w:pPr>
            <w:r>
              <w:rPr>
                <w:rFonts w:ascii="BMWTypeRegular" w:hAnsi="BMWTypeRegular"/>
                <w:b/>
                <w:sz w:val="20"/>
                <w:lang w:val="en-GB"/>
              </w:rPr>
              <w:t>Earnings per share</w:t>
            </w:r>
            <w:r>
              <w:rPr>
                <w:sz w:val="20"/>
                <w:vertAlign w:val="superscript"/>
                <w:lang w:val="en-GB"/>
              </w:rPr>
              <w:t>2</w:t>
            </w:r>
            <w:r w:rsidRPr="008A7441">
              <w:rPr>
                <w:b/>
                <w:sz w:val="20"/>
                <w:lang w:val="en-US"/>
              </w:rPr>
              <w:t xml:space="preserve"> </w:t>
            </w:r>
            <w:r w:rsidRPr="008A7441">
              <w:rPr>
                <w:b/>
                <w:sz w:val="20"/>
                <w:lang w:val="en-US"/>
              </w:rPr>
              <w:tab/>
            </w:r>
            <w:r>
              <w:rPr>
                <w:sz w:val="16"/>
                <w:lang w:val="en-GB"/>
              </w:rPr>
              <w:t>euro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8A7441" w:rsidRDefault="00CE74E1" w:rsidP="00CE74E1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  <w:r w:rsidRPr="008A7441">
              <w:rPr>
                <w:sz w:val="20"/>
                <w:szCs w:val="20"/>
                <w:lang w:val="en-US"/>
              </w:rPr>
              <w:t>1.84/1.84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8A7441" w:rsidRDefault="00CE74E1" w:rsidP="00CE74E1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  <w:r w:rsidRPr="008A7441">
              <w:rPr>
                <w:sz w:val="20"/>
                <w:szCs w:val="20"/>
                <w:lang w:val="en-US"/>
              </w:rPr>
              <w:t>0.49/0.49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8A7441" w:rsidRDefault="00CE74E1" w:rsidP="00CE74E1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  <w:r w:rsidRPr="008A7441">
              <w:rPr>
                <w:sz w:val="20"/>
                <w:szCs w:val="20"/>
                <w:lang w:val="en-US"/>
              </w:rPr>
              <w:t>-</w:t>
            </w:r>
          </w:p>
        </w:tc>
      </w:tr>
      <w:tr w:rsidR="00CE74E1" w:rsidRPr="00F33B68" w:rsidTr="00BB25B3">
        <w:trPr>
          <w:trHeight w:val="264"/>
        </w:trPr>
        <w:tc>
          <w:tcPr>
            <w:tcW w:w="8832" w:type="dxa"/>
            <w:gridSpan w:val="4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715E6D" w:rsidRDefault="00CE74E1" w:rsidP="00CE74E1">
            <w:pPr>
              <w:tabs>
                <w:tab w:val="clear" w:pos="454"/>
                <w:tab w:val="left" w:pos="142"/>
              </w:tabs>
              <w:spacing w:before="40" w:after="40" w:line="240" w:lineRule="auto"/>
              <w:ind w:left="142" w:hanging="142"/>
              <w:rPr>
                <w:lang w:val="en-GB"/>
              </w:rPr>
            </w:pPr>
            <w:r w:rsidRPr="00715E6D">
              <w:rPr>
                <w:sz w:val="16"/>
                <w:vertAlign w:val="superscript"/>
                <w:lang w:val="en-GB"/>
              </w:rPr>
              <w:t>1</w:t>
            </w:r>
            <w:r w:rsidRPr="00715E6D">
              <w:rPr>
                <w:sz w:val="16"/>
                <w:vertAlign w:val="superscript"/>
                <w:lang w:val="en-GB"/>
              </w:rPr>
              <w:tab/>
            </w:r>
            <w:r>
              <w:rPr>
                <w:sz w:val="16"/>
                <w:lang w:val="en-GB"/>
              </w:rPr>
              <w:t xml:space="preserve">figures exclude dormant employment contracts, employees in the work and non-work phases of pre-retirement part-time arrangements and low wage earners </w:t>
            </w:r>
          </w:p>
        </w:tc>
      </w:tr>
      <w:tr w:rsidR="00CE74E1" w:rsidRPr="00F33B68" w:rsidTr="00BB25B3">
        <w:trPr>
          <w:trHeight w:val="264"/>
        </w:trPr>
        <w:tc>
          <w:tcPr>
            <w:tcW w:w="8832" w:type="dxa"/>
            <w:gridSpan w:val="4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715E6D" w:rsidRDefault="00CE74E1" w:rsidP="00CE74E1">
            <w:pPr>
              <w:tabs>
                <w:tab w:val="clear" w:pos="454"/>
                <w:tab w:val="left" w:pos="142"/>
              </w:tabs>
              <w:spacing w:before="40" w:after="40" w:line="240" w:lineRule="auto"/>
              <w:ind w:left="142" w:hanging="142"/>
              <w:rPr>
                <w:lang w:val="en-GB"/>
              </w:rPr>
            </w:pPr>
            <w:r w:rsidRPr="00CA088E">
              <w:rPr>
                <w:sz w:val="16"/>
                <w:vertAlign w:val="superscript"/>
                <w:lang w:val="en-GB"/>
              </w:rPr>
              <w:t xml:space="preserve">2 </w:t>
            </w:r>
            <w:r>
              <w:rPr>
                <w:sz w:val="16"/>
                <w:lang w:val="en-GB"/>
              </w:rPr>
              <w:t>earnings per share in accordance with IAS 33 for common and preferred stock shares</w:t>
            </w:r>
          </w:p>
        </w:tc>
      </w:tr>
      <w:tr w:rsidR="00CE74E1" w:rsidRPr="00F33B68" w:rsidTr="00BB25B3">
        <w:trPr>
          <w:trHeight w:val="264"/>
        </w:trPr>
        <w:tc>
          <w:tcPr>
            <w:tcW w:w="8832" w:type="dxa"/>
            <w:gridSpan w:val="4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CE74E1" w:rsidRPr="00715E6D" w:rsidRDefault="00CE74E1" w:rsidP="00CE74E1">
            <w:pPr>
              <w:tabs>
                <w:tab w:val="clear" w:pos="454"/>
                <w:tab w:val="clear" w:pos="4706"/>
                <w:tab w:val="left" w:pos="142"/>
              </w:tabs>
              <w:spacing w:before="40" w:after="40" w:line="240" w:lineRule="auto"/>
              <w:ind w:left="142" w:hanging="142"/>
              <w:rPr>
                <w:sz w:val="16"/>
                <w:lang w:val="en-GB"/>
              </w:rPr>
            </w:pPr>
          </w:p>
        </w:tc>
      </w:tr>
    </w:tbl>
    <w:tbl>
      <w:tblPr>
        <w:tblW w:w="88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81"/>
        <w:gridCol w:w="1560"/>
        <w:gridCol w:w="1559"/>
        <w:gridCol w:w="1732"/>
      </w:tblGrid>
      <w:tr w:rsidR="00334E40" w:rsidRPr="00F33B68" w:rsidTr="00334E40">
        <w:trPr>
          <w:trHeight w:val="264"/>
        </w:trPr>
        <w:tc>
          <w:tcPr>
            <w:tcW w:w="8832" w:type="dxa"/>
            <w:gridSpan w:val="4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334E40" w:rsidRPr="00EE3C12" w:rsidRDefault="001E49DB" w:rsidP="00CE74E1">
            <w:pPr>
              <w:tabs>
                <w:tab w:val="clear" w:pos="454"/>
                <w:tab w:val="clear" w:pos="4706"/>
              </w:tabs>
              <w:spacing w:line="240" w:lineRule="auto"/>
              <w:rPr>
                <w:sz w:val="16"/>
                <w:lang w:val="en-US"/>
              </w:rPr>
            </w:pPr>
            <w:r w:rsidRPr="006D1CF0">
              <w:rPr>
                <w:b/>
                <w:bCs/>
                <w:lang w:val="en-GB"/>
              </w:rPr>
              <w:br w:type="page"/>
            </w:r>
            <w:r w:rsidR="001252A4" w:rsidRPr="00EE3C12">
              <w:rPr>
                <w:sz w:val="16"/>
                <w:lang w:val="en-US"/>
              </w:rPr>
              <w:t xml:space="preserve"> </w:t>
            </w:r>
          </w:p>
        </w:tc>
      </w:tr>
      <w:tr w:rsidR="00980647" w:rsidRPr="008007B7" w:rsidTr="00980647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EE3C12" w:rsidRDefault="00980647" w:rsidP="00980647">
            <w:pPr>
              <w:pStyle w:val="berschrift6"/>
              <w:tabs>
                <w:tab w:val="right" w:pos="3828"/>
              </w:tabs>
              <w:ind w:left="57"/>
              <w:rPr>
                <w:rFonts w:eastAsia="Times New Roman" w:cs="Times New Roman"/>
                <w:b w:val="0"/>
                <w:bCs w:val="0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pStyle w:val="Fliesstext"/>
              <w:spacing w:line="240" w:lineRule="auto"/>
              <w:jc w:val="right"/>
              <w:rPr>
                <w:rFonts w:eastAsia="Arial Unicode MS" w:cs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pStyle w:val="Fliesstext"/>
              <w:spacing w:line="240" w:lineRule="auto"/>
              <w:jc w:val="right"/>
              <w:rPr>
                <w:rFonts w:eastAsia="Arial Unicode MS" w:cs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rFonts w:eastAsia="Arial Unicode MS" w:cs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sz w:val="20"/>
                <w:szCs w:val="20"/>
              </w:rPr>
              <w:t>Change in %</w:t>
            </w:r>
          </w:p>
        </w:tc>
      </w:tr>
      <w:tr w:rsidR="00980647" w:rsidRPr="008007B7" w:rsidTr="00980647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pStyle w:val="berschrift6"/>
              <w:tabs>
                <w:tab w:val="right" w:pos="3828"/>
              </w:tabs>
              <w:ind w:left="57"/>
              <w:rPr>
                <w:lang w:val="en-GB"/>
              </w:rPr>
            </w:pPr>
            <w:r>
              <w:rPr>
                <w:lang w:val="en-GB"/>
              </w:rPr>
              <w:t>Deliveries to customers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980647" w:rsidRPr="008007B7" w:rsidTr="00980647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E13FAA" w:rsidRDefault="00980647" w:rsidP="00980647">
            <w:pPr>
              <w:tabs>
                <w:tab w:val="right" w:pos="3828"/>
              </w:tabs>
              <w:spacing w:line="240" w:lineRule="auto"/>
              <w:ind w:left="57"/>
              <w:rPr>
                <w:b/>
                <w:bCs/>
              </w:rPr>
            </w:pPr>
            <w:r w:rsidRPr="001D38EE">
              <w:rPr>
                <w:rFonts w:ascii="BMWTypeRegular" w:hAnsi="BMWTypeRegular"/>
                <w:sz w:val="20"/>
                <w:lang w:val="en-GB"/>
              </w:rPr>
              <w:t>Automobiles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1,461,166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1,286,310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</w:t>
            </w:r>
          </w:p>
        </w:tc>
      </w:tr>
      <w:tr w:rsidR="00980647" w:rsidTr="00980647"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tabs>
                <w:tab w:val="right" w:pos="3828"/>
              </w:tabs>
              <w:spacing w:line="240" w:lineRule="auto"/>
              <w:ind w:left="57"/>
              <w:rPr>
                <w:sz w:val="20"/>
              </w:rPr>
            </w:pPr>
            <w:r>
              <w:rPr>
                <w:rFonts w:ascii="BMWTypeRegular" w:hAnsi="BMWTypeRegular"/>
                <w:sz w:val="20"/>
                <w:lang w:val="en-GB"/>
              </w:rPr>
              <w:t>Thereof</w:t>
            </w:r>
            <w:r>
              <w:rPr>
                <w:rFonts w:ascii="Arial" w:hAnsi="Arial"/>
                <w:sz w:val="20"/>
                <w:lang w:val="en-GB"/>
              </w:rPr>
              <w:t>:</w:t>
            </w:r>
          </w:p>
          <w:p w:rsidR="00980647" w:rsidRPr="0010387C" w:rsidRDefault="00980647" w:rsidP="00980647">
            <w:pPr>
              <w:tabs>
                <w:tab w:val="right" w:pos="3828"/>
              </w:tabs>
              <w:spacing w:line="240" w:lineRule="auto"/>
              <w:ind w:left="57"/>
              <w:rPr>
                <w:rFonts w:ascii="Arial Unicode MS" w:eastAsia="Arial Unicode MS" w:hAnsi="Times New Roman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  <w:lang w:val="en-GB"/>
              </w:rPr>
              <w:t>BMW</w:t>
            </w:r>
            <w:r>
              <w:tab/>
            </w:r>
            <w:r>
              <w:rPr>
                <w:sz w:val="16"/>
                <w:lang w:val="en-GB"/>
              </w:rPr>
              <w:t>units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1,224,280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1,068,770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</w:t>
            </w:r>
          </w:p>
        </w:tc>
      </w:tr>
      <w:tr w:rsidR="00980647" w:rsidTr="00980647"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10387C" w:rsidRDefault="00980647" w:rsidP="00980647">
            <w:pPr>
              <w:tabs>
                <w:tab w:val="right" w:pos="3828"/>
              </w:tabs>
              <w:spacing w:line="240" w:lineRule="auto"/>
              <w:ind w:left="57"/>
              <w:rPr>
                <w:rFonts w:ascii="Arial Unicode MS" w:eastAsia="Arial Unicode MS" w:hAnsi="Times New Roman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  <w:lang w:val="en-GB"/>
              </w:rPr>
              <w:t>MINI</w:t>
            </w:r>
            <w:r>
              <w:t xml:space="preserve"> </w:t>
            </w:r>
            <w:r>
              <w:tab/>
            </w:r>
            <w:r>
              <w:rPr>
                <w:sz w:val="16"/>
                <w:lang w:val="en-GB"/>
              </w:rPr>
              <w:t>units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234,175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216,538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</w:t>
            </w:r>
          </w:p>
        </w:tc>
      </w:tr>
      <w:tr w:rsidR="00980647" w:rsidTr="00980647"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10387C" w:rsidRDefault="00980647" w:rsidP="00980647">
            <w:pPr>
              <w:tabs>
                <w:tab w:val="right" w:pos="3828"/>
              </w:tabs>
              <w:spacing w:line="240" w:lineRule="auto"/>
              <w:ind w:left="57"/>
              <w:rPr>
                <w:rFonts w:ascii="Arial Unicode MS" w:eastAsia="Arial Unicode MS" w:hAnsi="Times New Roman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  <w:lang w:val="en-GB"/>
              </w:rPr>
              <w:t>Rolls-Royce</w:t>
            </w:r>
            <w:r>
              <w:t xml:space="preserve"> </w:t>
            </w:r>
            <w:r>
              <w:tab/>
            </w:r>
            <w:r>
              <w:rPr>
                <w:sz w:val="16"/>
                <w:lang w:val="en-GB"/>
              </w:rPr>
              <w:t>units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0647" w:rsidTr="00980647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10387C" w:rsidRDefault="00980647" w:rsidP="00980647">
            <w:pPr>
              <w:tabs>
                <w:tab w:val="right" w:pos="3828"/>
              </w:tabs>
              <w:spacing w:line="240" w:lineRule="auto"/>
              <w:ind w:left="57"/>
              <w:rPr>
                <w:rFonts w:ascii="Arial Unicode MS" w:eastAsia="Arial Unicode MS" w:hAnsi="Times New Roman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  <w:lang w:val="en-GB"/>
              </w:rPr>
              <w:t>Motorcycles</w:t>
            </w:r>
            <w:r>
              <w:rPr>
                <w:sz w:val="20"/>
                <w:vertAlign w:val="superscript"/>
              </w:rPr>
              <w:tab/>
            </w:r>
            <w:r>
              <w:rPr>
                <w:sz w:val="16"/>
                <w:lang w:val="en-GB"/>
              </w:rPr>
              <w:t>units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100,358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</w:t>
            </w:r>
          </w:p>
        </w:tc>
      </w:tr>
      <w:tr w:rsidR="00980647" w:rsidTr="00980647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tabs>
                <w:tab w:val="right" w:pos="3828"/>
              </w:tabs>
              <w:spacing w:line="240" w:lineRule="auto"/>
              <w:ind w:left="57"/>
              <w:rPr>
                <w:sz w:val="20"/>
              </w:rPr>
            </w:pPr>
            <w:r>
              <w:rPr>
                <w:rFonts w:ascii="BMWTypeRegular" w:hAnsi="BMWTypeRegular"/>
                <w:sz w:val="20"/>
                <w:lang w:val="en-GB"/>
              </w:rPr>
              <w:t>Thereof</w:t>
            </w:r>
            <w:r>
              <w:rPr>
                <w:rFonts w:ascii="Arial" w:hAnsi="Arial"/>
                <w:sz w:val="20"/>
                <w:lang w:val="en-GB"/>
              </w:rPr>
              <w:t>:</w:t>
            </w:r>
          </w:p>
          <w:p w:rsidR="00980647" w:rsidRPr="0010387C" w:rsidRDefault="00980647" w:rsidP="00980647">
            <w:pPr>
              <w:tabs>
                <w:tab w:val="right" w:pos="3828"/>
              </w:tabs>
              <w:spacing w:line="240" w:lineRule="auto"/>
              <w:ind w:left="57"/>
              <w:rPr>
                <w:rFonts w:ascii="Arial Unicode MS" w:eastAsia="Arial Unicode MS" w:hAnsi="Times New Roman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  <w:lang w:val="en-GB"/>
              </w:rPr>
              <w:t xml:space="preserve">BMW                                                        </w:t>
            </w:r>
            <w:r>
              <w:rPr>
                <w:sz w:val="16"/>
                <w:lang w:val="en-GB"/>
              </w:rPr>
              <w:t>units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87,306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</w:t>
            </w:r>
          </w:p>
        </w:tc>
      </w:tr>
      <w:tr w:rsidR="00980647" w:rsidTr="00980647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10387C" w:rsidRDefault="00980647" w:rsidP="00980647">
            <w:pPr>
              <w:tabs>
                <w:tab w:val="right" w:pos="3828"/>
              </w:tabs>
              <w:spacing w:line="240" w:lineRule="auto"/>
              <w:ind w:left="57"/>
            </w:pPr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  <w:lang w:val="en-GB"/>
              </w:rPr>
              <w:t>Husqvarna</w:t>
            </w:r>
            <w:proofErr w:type="spellEnd"/>
            <w:r>
              <w:rPr>
                <w:sz w:val="20"/>
                <w:lang w:val="en-GB"/>
              </w:rPr>
              <w:t xml:space="preserve">                                                </w:t>
            </w:r>
            <w:r>
              <w:rPr>
                <w:sz w:val="16"/>
                <w:lang w:val="en-GB"/>
              </w:rPr>
              <w:t>units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13,052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-7.6</w:t>
            </w:r>
          </w:p>
        </w:tc>
      </w:tr>
      <w:tr w:rsidR="00980647" w:rsidTr="00980647">
        <w:trPr>
          <w:trHeight w:val="287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pStyle w:val="berschrift6"/>
              <w:tabs>
                <w:tab w:val="right" w:pos="3828"/>
              </w:tabs>
              <w:ind w:left="57"/>
              <w:rPr>
                <w:rFonts w:ascii="BMWTypeLight" w:hAnsi="BMWTypeLigh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980647" w:rsidTr="00980647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10387C" w:rsidRDefault="00980647" w:rsidP="00980647">
            <w:pPr>
              <w:tabs>
                <w:tab w:val="right" w:pos="3828"/>
              </w:tabs>
              <w:spacing w:line="240" w:lineRule="auto"/>
              <w:ind w:left="57"/>
              <w:rPr>
                <w:lang w:val="en-GB"/>
              </w:rPr>
            </w:pPr>
            <w:r>
              <w:rPr>
                <w:rFonts w:ascii="BMWTypeRegular" w:hAnsi="BMWTypeRegular"/>
                <w:b/>
                <w:sz w:val="20"/>
                <w:lang w:val="en-GB"/>
              </w:rPr>
              <w:t>Workforce at the end of the year</w:t>
            </w:r>
            <w:r>
              <w:rPr>
                <w:vertAlign w:val="superscript"/>
                <w:lang w:val="en-GB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-0.8</w:t>
            </w:r>
          </w:p>
        </w:tc>
      </w:tr>
      <w:tr w:rsidR="00980647" w:rsidTr="00980647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tabs>
                <w:tab w:val="right" w:pos="3828"/>
              </w:tabs>
              <w:spacing w:line="240" w:lineRule="auto"/>
              <w:ind w:left="57"/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980647" w:rsidTr="00980647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10387C" w:rsidRDefault="00980647" w:rsidP="00980647">
            <w:pPr>
              <w:tabs>
                <w:tab w:val="right" w:pos="3828"/>
              </w:tabs>
              <w:spacing w:line="240" w:lineRule="auto"/>
              <w:ind w:left="57"/>
            </w:pPr>
            <w:r>
              <w:rPr>
                <w:b/>
                <w:sz w:val="20"/>
                <w:lang w:val="en-GB"/>
              </w:rPr>
              <w:t>Revenues</w:t>
            </w:r>
            <w:r>
              <w:rPr>
                <w:sz w:val="16"/>
              </w:rPr>
              <w:tab/>
              <w:t xml:space="preserve"> </w:t>
            </w:r>
            <w:r>
              <w:rPr>
                <w:sz w:val="16"/>
                <w:lang w:val="en-GB"/>
              </w:rPr>
              <w:t>euro million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50,681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19.3</w:t>
            </w:r>
          </w:p>
        </w:tc>
      </w:tr>
      <w:tr w:rsidR="00980647" w:rsidTr="00980647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E13FAA" w:rsidRDefault="00980647" w:rsidP="00980647">
            <w:pPr>
              <w:tabs>
                <w:tab w:val="right" w:pos="3828"/>
              </w:tabs>
              <w:spacing w:line="240" w:lineRule="auto"/>
              <w:ind w:left="57"/>
              <w:rPr>
                <w:sz w:val="20"/>
              </w:rPr>
            </w:pPr>
            <w:r w:rsidRPr="00E13FAA">
              <w:rPr>
                <w:rFonts w:ascii="BMWTypeRegular" w:hAnsi="BMWTypeRegular"/>
                <w:sz w:val="20"/>
                <w:lang w:val="en-GB"/>
              </w:rPr>
              <w:t>Thereof</w:t>
            </w:r>
            <w:r w:rsidRPr="00E13FAA">
              <w:rPr>
                <w:rFonts w:ascii="Arial" w:hAnsi="Arial"/>
                <w:sz w:val="20"/>
                <w:lang w:val="en-GB"/>
              </w:rPr>
              <w:t>:</w:t>
            </w:r>
          </w:p>
          <w:p w:rsidR="00980647" w:rsidRPr="00E13FAA" w:rsidRDefault="00980647" w:rsidP="00980647">
            <w:pPr>
              <w:tabs>
                <w:tab w:val="right" w:pos="3828"/>
              </w:tabs>
              <w:spacing w:line="240" w:lineRule="auto"/>
              <w:ind w:left="57"/>
              <w:rPr>
                <w:lang w:val="fr-FR"/>
              </w:rPr>
            </w:pPr>
            <w:r w:rsidRPr="00E13FAA">
              <w:rPr>
                <w:sz w:val="20"/>
                <w:lang w:val="en-GB"/>
              </w:rPr>
              <w:t xml:space="preserve">Automobiles                                </w:t>
            </w:r>
            <w:r>
              <w:rPr>
                <w:sz w:val="20"/>
                <w:lang w:val="en-GB"/>
              </w:rPr>
              <w:t xml:space="preserve">      </w:t>
            </w:r>
            <w:r w:rsidRPr="00E13FAA">
              <w:rPr>
                <w:sz w:val="16"/>
                <w:lang w:val="en-GB"/>
              </w:rPr>
              <w:t>euro million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43,737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</w:t>
            </w:r>
          </w:p>
        </w:tc>
      </w:tr>
      <w:tr w:rsidR="00980647" w:rsidTr="00980647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E13FAA" w:rsidRDefault="00980647" w:rsidP="00980647">
            <w:pPr>
              <w:tabs>
                <w:tab w:val="right" w:pos="3828"/>
              </w:tabs>
              <w:spacing w:line="240" w:lineRule="auto"/>
              <w:ind w:left="57"/>
            </w:pPr>
            <w:r w:rsidRPr="00E13FAA">
              <w:rPr>
                <w:sz w:val="20"/>
                <w:lang w:val="en-GB"/>
              </w:rPr>
              <w:t>Motorcycles</w:t>
            </w:r>
            <w:r w:rsidRPr="00E13FAA">
              <w:rPr>
                <w:sz w:val="16"/>
                <w:lang w:val="en-GB"/>
              </w:rPr>
              <w:t xml:space="preserve">                                           </w:t>
            </w:r>
            <w:r>
              <w:rPr>
                <w:sz w:val="16"/>
                <w:lang w:val="en-GB"/>
              </w:rPr>
              <w:t xml:space="preserve">     </w:t>
            </w:r>
            <w:r w:rsidRPr="00E13FAA">
              <w:rPr>
                <w:sz w:val="16"/>
                <w:lang w:val="en-GB"/>
              </w:rPr>
              <w:t>euro million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1,069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</w:t>
            </w:r>
          </w:p>
        </w:tc>
      </w:tr>
      <w:tr w:rsidR="00980647" w:rsidTr="00980647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E13FAA" w:rsidRDefault="00980647" w:rsidP="00980647">
            <w:pPr>
              <w:tabs>
                <w:tab w:val="right" w:pos="3828"/>
              </w:tabs>
              <w:spacing w:line="240" w:lineRule="auto"/>
              <w:ind w:left="57"/>
            </w:pPr>
            <w:r w:rsidRPr="00E13FAA">
              <w:rPr>
                <w:sz w:val="20"/>
                <w:lang w:val="en-GB"/>
              </w:rPr>
              <w:t xml:space="preserve">Financial Services                     </w:t>
            </w:r>
            <w:r>
              <w:rPr>
                <w:sz w:val="20"/>
                <w:lang w:val="en-GB"/>
              </w:rPr>
              <w:t xml:space="preserve">        </w:t>
            </w:r>
            <w:r w:rsidRPr="00E13FAA">
              <w:rPr>
                <w:sz w:val="16"/>
                <w:lang w:val="en-GB"/>
              </w:rPr>
              <w:t>euro million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15,798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</w:tr>
      <w:tr w:rsidR="00980647" w:rsidTr="00980647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tabs>
                <w:tab w:val="right" w:pos="3828"/>
              </w:tabs>
              <w:spacing w:line="240" w:lineRule="auto"/>
              <w:ind w:left="5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980647" w:rsidTr="00980647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10387C" w:rsidRDefault="00980647" w:rsidP="00980647">
            <w:pPr>
              <w:tabs>
                <w:tab w:val="right" w:pos="3828"/>
              </w:tabs>
              <w:spacing w:line="240" w:lineRule="auto"/>
              <w:ind w:left="57"/>
              <w:rPr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Profit before financial result </w:t>
            </w:r>
            <w:r>
              <w:rPr>
                <w:sz w:val="16"/>
                <w:lang w:val="en-GB"/>
              </w:rPr>
              <w:t xml:space="preserve">       euro million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9C4854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9C4854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9C4854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0647" w:rsidTr="00980647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E13FAA" w:rsidRDefault="00980647" w:rsidP="00980647">
            <w:pPr>
              <w:tabs>
                <w:tab w:val="right" w:pos="3828"/>
              </w:tabs>
              <w:spacing w:line="240" w:lineRule="auto"/>
              <w:ind w:left="57"/>
              <w:rPr>
                <w:sz w:val="20"/>
              </w:rPr>
            </w:pPr>
            <w:r w:rsidRPr="00E13FAA">
              <w:rPr>
                <w:rFonts w:ascii="BMWTypeRegular" w:hAnsi="BMWTypeRegular"/>
                <w:sz w:val="20"/>
                <w:lang w:val="en-GB"/>
              </w:rPr>
              <w:t>Thereof</w:t>
            </w:r>
            <w:r w:rsidRPr="00E13FAA">
              <w:rPr>
                <w:rFonts w:ascii="Arial" w:hAnsi="Arial"/>
                <w:sz w:val="20"/>
                <w:lang w:val="en-GB"/>
              </w:rPr>
              <w:t>:</w:t>
            </w:r>
          </w:p>
          <w:p w:rsidR="00980647" w:rsidRPr="00E13FAA" w:rsidRDefault="00980647" w:rsidP="00980647">
            <w:pPr>
              <w:tabs>
                <w:tab w:val="right" w:pos="3828"/>
              </w:tabs>
              <w:spacing w:line="240" w:lineRule="auto"/>
              <w:ind w:left="57"/>
              <w:rPr>
                <w:lang w:val="fr-FR"/>
              </w:rPr>
            </w:pPr>
            <w:r w:rsidRPr="00E13FAA">
              <w:rPr>
                <w:sz w:val="20"/>
                <w:lang w:val="en-GB"/>
              </w:rPr>
              <w:t xml:space="preserve">Automobiles                               </w:t>
            </w:r>
            <w:r>
              <w:rPr>
                <w:sz w:val="20"/>
                <w:lang w:val="en-GB"/>
              </w:rPr>
              <w:t xml:space="preserve">       </w:t>
            </w:r>
            <w:r w:rsidRPr="00E13FAA">
              <w:rPr>
                <w:sz w:val="20"/>
                <w:lang w:val="en-GB"/>
              </w:rPr>
              <w:t xml:space="preserve"> </w:t>
            </w:r>
            <w:r w:rsidRPr="00E13FAA">
              <w:rPr>
                <w:sz w:val="16"/>
                <w:lang w:val="en-GB"/>
              </w:rPr>
              <w:t>euro million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-265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0647" w:rsidRPr="00455522" w:rsidTr="00980647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E13FAA" w:rsidRDefault="00980647" w:rsidP="00980647">
            <w:pPr>
              <w:tabs>
                <w:tab w:val="right" w:pos="3828"/>
              </w:tabs>
              <w:spacing w:line="240" w:lineRule="auto"/>
              <w:ind w:left="57"/>
              <w:rPr>
                <w:lang w:val="en-GB"/>
              </w:rPr>
            </w:pPr>
            <w:r w:rsidRPr="00E13FAA">
              <w:rPr>
                <w:sz w:val="20"/>
                <w:lang w:val="en-GB"/>
              </w:rPr>
              <w:t>Motorcycles</w:t>
            </w:r>
            <w:r w:rsidRPr="00E13FAA">
              <w:rPr>
                <w:sz w:val="16"/>
                <w:lang w:val="en-GB"/>
              </w:rPr>
              <w:t xml:space="preserve">                                           </w:t>
            </w:r>
            <w:r>
              <w:rPr>
                <w:sz w:val="16"/>
                <w:lang w:val="en-GB"/>
              </w:rPr>
              <w:t xml:space="preserve">      </w:t>
            </w:r>
            <w:r w:rsidRPr="00E13FAA">
              <w:rPr>
                <w:sz w:val="16"/>
                <w:lang w:val="en-GB"/>
              </w:rPr>
              <w:t>euro million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0647" w:rsidRPr="00455522" w:rsidTr="00980647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E13FAA" w:rsidRDefault="00980647" w:rsidP="00980647">
            <w:pPr>
              <w:tabs>
                <w:tab w:val="right" w:pos="3828"/>
              </w:tabs>
              <w:spacing w:line="240" w:lineRule="auto"/>
              <w:ind w:left="57"/>
            </w:pPr>
            <w:r w:rsidRPr="00E13FAA">
              <w:rPr>
                <w:sz w:val="20"/>
                <w:lang w:val="en-GB"/>
              </w:rPr>
              <w:t xml:space="preserve">Financial Services                     </w:t>
            </w:r>
            <w:r>
              <w:rPr>
                <w:sz w:val="20"/>
                <w:lang w:val="en-GB"/>
              </w:rPr>
              <w:t xml:space="preserve">        </w:t>
            </w:r>
            <w:r w:rsidRPr="00E13FAA">
              <w:rPr>
                <w:sz w:val="16"/>
                <w:lang w:val="en-GB"/>
              </w:rPr>
              <w:t>euro million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980647" w:rsidRPr="00455522" w:rsidTr="00980647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817483" w:rsidRDefault="00980647" w:rsidP="00980647">
            <w:pPr>
              <w:tabs>
                <w:tab w:val="right" w:pos="3828"/>
              </w:tabs>
              <w:spacing w:line="240" w:lineRule="auto"/>
              <w:ind w:left="57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980647" w:rsidRPr="00F0795D" w:rsidTr="00980647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10387C" w:rsidRDefault="00980647" w:rsidP="00980647">
            <w:pPr>
              <w:tabs>
                <w:tab w:val="right" w:pos="3828"/>
              </w:tabs>
              <w:spacing w:line="240" w:lineRule="auto"/>
              <w:ind w:left="57"/>
              <w:rPr>
                <w:lang w:val="en-GB"/>
              </w:rPr>
            </w:pPr>
            <w:r>
              <w:rPr>
                <w:b/>
                <w:sz w:val="20"/>
                <w:lang w:val="en-GB"/>
              </w:rPr>
              <w:t>Profit before tax</w:t>
            </w:r>
            <w:r>
              <w:rPr>
                <w:sz w:val="16"/>
                <w:lang w:val="en-GB"/>
              </w:rPr>
              <w:tab/>
              <w:t>euro million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F0795D" w:rsidRDefault="00980647" w:rsidP="00980647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  <w:r w:rsidRPr="00F0795D">
              <w:rPr>
                <w:sz w:val="20"/>
                <w:szCs w:val="20"/>
                <w:lang w:val="en-US"/>
              </w:rPr>
              <w:t>4,836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F0795D" w:rsidRDefault="00980647" w:rsidP="00980647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  <w:r w:rsidRPr="00F0795D">
              <w:rPr>
                <w:sz w:val="20"/>
                <w:szCs w:val="20"/>
                <w:lang w:val="en-US"/>
              </w:rPr>
              <w:t>413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F0795D" w:rsidRDefault="00980647" w:rsidP="00980647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  <w:r w:rsidRPr="00F0795D">
              <w:rPr>
                <w:sz w:val="20"/>
                <w:szCs w:val="20"/>
                <w:lang w:val="en-US"/>
              </w:rPr>
              <w:t>-</w:t>
            </w:r>
          </w:p>
        </w:tc>
      </w:tr>
      <w:tr w:rsidR="00980647" w:rsidRPr="00F0795D" w:rsidTr="00980647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F0795D" w:rsidRDefault="00980647" w:rsidP="00980647">
            <w:pPr>
              <w:tabs>
                <w:tab w:val="right" w:pos="3828"/>
              </w:tabs>
              <w:spacing w:line="240" w:lineRule="auto"/>
              <w:ind w:left="57"/>
              <w:rPr>
                <w:sz w:val="20"/>
                <w:lang w:val="en-US"/>
              </w:rPr>
            </w:pPr>
            <w:r w:rsidRPr="00E13FAA">
              <w:rPr>
                <w:rFonts w:ascii="BMWTypeRegular" w:hAnsi="BMWTypeRegular"/>
                <w:sz w:val="20"/>
                <w:lang w:val="en-GB"/>
              </w:rPr>
              <w:t>Thereof</w:t>
            </w:r>
            <w:r w:rsidRPr="00E13FAA">
              <w:rPr>
                <w:rFonts w:ascii="Arial" w:hAnsi="Arial"/>
                <w:sz w:val="20"/>
                <w:lang w:val="en-GB"/>
              </w:rPr>
              <w:t>:</w:t>
            </w:r>
          </w:p>
          <w:p w:rsidR="00980647" w:rsidRPr="00E13FAA" w:rsidRDefault="00980647" w:rsidP="00980647">
            <w:pPr>
              <w:tabs>
                <w:tab w:val="right" w:pos="3828"/>
              </w:tabs>
              <w:spacing w:line="240" w:lineRule="auto"/>
              <w:ind w:left="57"/>
              <w:rPr>
                <w:lang w:val="fr-FR"/>
              </w:rPr>
            </w:pPr>
            <w:r w:rsidRPr="00E13FAA">
              <w:rPr>
                <w:sz w:val="20"/>
                <w:lang w:val="en-GB"/>
              </w:rPr>
              <w:t xml:space="preserve">Automobiles                               </w:t>
            </w:r>
            <w:r>
              <w:rPr>
                <w:sz w:val="20"/>
                <w:lang w:val="en-GB"/>
              </w:rPr>
              <w:t xml:space="preserve">      </w:t>
            </w:r>
            <w:r w:rsidRPr="00E13FAA">
              <w:rPr>
                <w:sz w:val="20"/>
                <w:lang w:val="en-GB"/>
              </w:rPr>
              <w:t xml:space="preserve"> </w:t>
            </w:r>
            <w:r w:rsidRPr="00E13FAA">
              <w:rPr>
                <w:sz w:val="16"/>
                <w:lang w:val="en-GB"/>
              </w:rPr>
              <w:t>euro million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F0795D" w:rsidRDefault="00980647" w:rsidP="00980647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  <w:r w:rsidRPr="00F0795D">
              <w:rPr>
                <w:sz w:val="20"/>
                <w:szCs w:val="20"/>
                <w:lang w:val="en-US"/>
              </w:rPr>
              <w:t>3,877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F0795D" w:rsidRDefault="00980647" w:rsidP="00980647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  <w:r w:rsidRPr="00F0795D">
              <w:rPr>
                <w:sz w:val="20"/>
                <w:szCs w:val="20"/>
                <w:lang w:val="en-US"/>
              </w:rPr>
              <w:t>-588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F0795D" w:rsidRDefault="00980647" w:rsidP="00980647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  <w:r w:rsidRPr="00F0795D">
              <w:rPr>
                <w:sz w:val="20"/>
                <w:szCs w:val="20"/>
                <w:lang w:val="en-US"/>
              </w:rPr>
              <w:t>-</w:t>
            </w:r>
          </w:p>
        </w:tc>
      </w:tr>
      <w:tr w:rsidR="00980647" w:rsidRPr="009C4854" w:rsidTr="00980647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E13FAA" w:rsidRDefault="00980647" w:rsidP="00980647">
            <w:pPr>
              <w:tabs>
                <w:tab w:val="right" w:pos="3828"/>
              </w:tabs>
              <w:spacing w:line="240" w:lineRule="auto"/>
              <w:ind w:left="57"/>
              <w:rPr>
                <w:lang w:val="en-GB"/>
              </w:rPr>
            </w:pPr>
            <w:r w:rsidRPr="00E13FAA">
              <w:rPr>
                <w:sz w:val="20"/>
                <w:lang w:val="en-GB"/>
              </w:rPr>
              <w:t>Motorcycles</w:t>
            </w:r>
            <w:r w:rsidRPr="00E13FAA">
              <w:rPr>
                <w:sz w:val="16"/>
                <w:lang w:val="en-GB"/>
              </w:rPr>
              <w:t xml:space="preserve">                                          </w:t>
            </w:r>
            <w:r>
              <w:rPr>
                <w:sz w:val="16"/>
                <w:lang w:val="en-GB"/>
              </w:rPr>
              <w:t xml:space="preserve">     </w:t>
            </w:r>
            <w:r w:rsidRPr="00E13FAA">
              <w:rPr>
                <w:sz w:val="16"/>
                <w:lang w:val="en-GB"/>
              </w:rPr>
              <w:t xml:space="preserve"> euro million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0647" w:rsidRPr="009C4854" w:rsidTr="00980647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E13FAA" w:rsidRDefault="00980647" w:rsidP="00980647">
            <w:pPr>
              <w:tabs>
                <w:tab w:val="right" w:pos="3828"/>
              </w:tabs>
              <w:spacing w:line="240" w:lineRule="auto"/>
              <w:ind w:left="57"/>
            </w:pPr>
            <w:r w:rsidRPr="00E13FAA">
              <w:rPr>
                <w:sz w:val="20"/>
                <w:lang w:val="en-GB"/>
              </w:rPr>
              <w:t xml:space="preserve">Financial Services                    </w:t>
            </w:r>
            <w:r>
              <w:rPr>
                <w:sz w:val="20"/>
                <w:lang w:val="en-GB"/>
              </w:rPr>
              <w:t xml:space="preserve">        </w:t>
            </w:r>
            <w:r w:rsidRPr="00E13FAA">
              <w:rPr>
                <w:sz w:val="20"/>
                <w:lang w:val="en-GB"/>
              </w:rPr>
              <w:t xml:space="preserve"> </w:t>
            </w:r>
            <w:r w:rsidRPr="00E13FAA">
              <w:rPr>
                <w:sz w:val="16"/>
                <w:lang w:val="en-GB"/>
              </w:rPr>
              <w:t>euro million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0647" w:rsidRPr="009C4854" w:rsidTr="00980647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tabs>
                <w:tab w:val="right" w:pos="3828"/>
              </w:tabs>
              <w:spacing w:line="240" w:lineRule="auto"/>
              <w:ind w:left="57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0647" w:rsidRPr="00E13FAA" w:rsidTr="00980647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E13FAA" w:rsidRDefault="00980647" w:rsidP="00980647">
            <w:pPr>
              <w:pStyle w:val="berschrift6"/>
              <w:tabs>
                <w:tab w:val="right" w:pos="3828"/>
              </w:tabs>
              <w:ind w:left="57"/>
              <w:rPr>
                <w:rFonts w:ascii="Times New Roman" w:eastAsia="Times New Roman" w:hAnsi="Times New Roman" w:cs="Times New Roman"/>
                <w:b w:val="0"/>
                <w:bCs w:val="0"/>
                <w:szCs w:val="24"/>
                <w:lang w:val="en-US"/>
              </w:rPr>
            </w:pPr>
            <w:r w:rsidRPr="00CE4EE5">
              <w:rPr>
                <w:rFonts w:ascii="BMWType V2 Light" w:hAnsi="BMWType V2 Light" w:cs="BMWType V2 Light"/>
                <w:lang w:val="en-US"/>
              </w:rPr>
              <w:t>Income taxes</w:t>
            </w:r>
            <w:r w:rsidRPr="00E13FAA">
              <w:rPr>
                <w:rFonts w:ascii="BMWTypeLight" w:hAnsi="BMWTypeLight"/>
                <w:sz w:val="16"/>
                <w:lang w:val="en-US"/>
              </w:rPr>
              <w:t xml:space="preserve"> </w:t>
            </w:r>
            <w:r w:rsidRPr="00E13FAA">
              <w:rPr>
                <w:rFonts w:ascii="BMWTypeLight" w:hAnsi="BMWTypeLight"/>
                <w:sz w:val="16"/>
                <w:lang w:val="en-US"/>
              </w:rPr>
              <w:tab/>
            </w:r>
            <w:r>
              <w:rPr>
                <w:rFonts w:ascii="BMWTypeLight" w:hAnsi="BMWTypeLight"/>
                <w:sz w:val="16"/>
                <w:lang w:val="en-US"/>
              </w:rPr>
              <w:t xml:space="preserve"> </w:t>
            </w:r>
            <w:r w:rsidRPr="00E13FAA">
              <w:rPr>
                <w:rFonts w:ascii="BMWTypeLight" w:eastAsia="Times New Roman" w:hAnsi="BMWTypeLight" w:cs="Times New Roman"/>
                <w:b w:val="0"/>
                <w:bCs w:val="0"/>
                <w:sz w:val="16"/>
                <w:szCs w:val="24"/>
                <w:lang w:val="en-GB"/>
              </w:rPr>
              <w:t>euro million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E13FAA" w:rsidRDefault="00980647" w:rsidP="00980647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-1,</w:t>
            </w:r>
            <w:r w:rsidRPr="00E13FAA">
              <w:rPr>
                <w:sz w:val="20"/>
                <w:szCs w:val="20"/>
                <w:lang w:val="en-US"/>
              </w:rPr>
              <w:t>602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E13FAA" w:rsidRDefault="00980647" w:rsidP="00980647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  <w:r w:rsidRPr="00E13FAA">
              <w:rPr>
                <w:sz w:val="20"/>
                <w:szCs w:val="20"/>
                <w:lang w:val="en-US"/>
              </w:rPr>
              <w:t>-203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E13FAA" w:rsidRDefault="00980647" w:rsidP="00980647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  <w:r w:rsidRPr="00E13FAA">
              <w:rPr>
                <w:sz w:val="20"/>
                <w:szCs w:val="20"/>
                <w:lang w:val="en-US"/>
              </w:rPr>
              <w:t>-</w:t>
            </w:r>
          </w:p>
        </w:tc>
      </w:tr>
      <w:tr w:rsidR="00980647" w:rsidRPr="00E13FAA" w:rsidTr="00980647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CE4EE5" w:rsidRDefault="00980647" w:rsidP="00980647">
            <w:pPr>
              <w:pStyle w:val="berschrift6"/>
              <w:tabs>
                <w:tab w:val="right" w:pos="3828"/>
              </w:tabs>
              <w:ind w:left="57"/>
              <w:rPr>
                <w:rFonts w:ascii="BMWType V2 Light" w:hAnsi="BMWType V2 Light" w:cs="BMWType V2 Light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Default="00980647" w:rsidP="00980647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E13FAA" w:rsidRDefault="00980647" w:rsidP="00980647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E13FAA" w:rsidRDefault="00980647" w:rsidP="00980647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980647" w:rsidRPr="00E13FAA" w:rsidTr="00980647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CE4EE5" w:rsidRDefault="00980647" w:rsidP="00980647">
            <w:pPr>
              <w:tabs>
                <w:tab w:val="right" w:pos="3828"/>
              </w:tabs>
              <w:spacing w:line="240" w:lineRule="auto"/>
              <w:ind w:left="57"/>
              <w:rPr>
                <w:rFonts w:cs="BMWType V2 Light"/>
                <w:lang w:val="en-US"/>
              </w:rPr>
            </w:pPr>
            <w:r w:rsidRPr="00CE4EE5">
              <w:rPr>
                <w:rFonts w:cs="BMWType V2 Light"/>
                <w:b/>
                <w:sz w:val="20"/>
                <w:lang w:val="en-GB"/>
              </w:rPr>
              <w:t>Net profit</w:t>
            </w:r>
            <w:r w:rsidRPr="00CE4EE5">
              <w:rPr>
                <w:rFonts w:cs="BMWType V2 Light"/>
                <w:sz w:val="16"/>
                <w:lang w:val="en-US"/>
              </w:rPr>
              <w:t xml:space="preserve"> </w:t>
            </w:r>
            <w:r w:rsidRPr="00CE4EE5">
              <w:rPr>
                <w:rFonts w:cs="BMWType V2 Light"/>
                <w:sz w:val="16"/>
                <w:lang w:val="en-US"/>
              </w:rPr>
              <w:tab/>
            </w:r>
            <w:r w:rsidRPr="00CE4EE5">
              <w:rPr>
                <w:rFonts w:cs="BMWType V2 Light"/>
                <w:sz w:val="16"/>
                <w:lang w:val="en-GB"/>
              </w:rPr>
              <w:t>euro million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E13FAA" w:rsidRDefault="00980647" w:rsidP="00980647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3,</w:t>
            </w:r>
            <w:r w:rsidRPr="00E13FAA">
              <w:rPr>
                <w:sz w:val="20"/>
                <w:szCs w:val="20"/>
                <w:lang w:val="en-US"/>
              </w:rPr>
              <w:t>234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E13FAA" w:rsidRDefault="00980647" w:rsidP="00980647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  <w:r w:rsidRPr="00E13FAA">
              <w:rPr>
                <w:sz w:val="20"/>
                <w:szCs w:val="20"/>
                <w:lang w:val="en-US"/>
              </w:rPr>
              <w:t>210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E13FAA" w:rsidRDefault="00980647" w:rsidP="00980647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  <w:r w:rsidRPr="00E13FAA">
              <w:rPr>
                <w:sz w:val="20"/>
                <w:szCs w:val="20"/>
                <w:lang w:val="en-US"/>
              </w:rPr>
              <w:t>-</w:t>
            </w:r>
          </w:p>
        </w:tc>
      </w:tr>
      <w:tr w:rsidR="00980647" w:rsidRPr="00E13FAA" w:rsidTr="00980647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CE4EE5" w:rsidRDefault="00980647" w:rsidP="00980647">
            <w:pPr>
              <w:tabs>
                <w:tab w:val="right" w:pos="3828"/>
              </w:tabs>
              <w:spacing w:line="240" w:lineRule="auto"/>
              <w:ind w:left="57"/>
              <w:rPr>
                <w:rFonts w:cs="BMWType V2 Light"/>
                <w:lang w:val="en-US"/>
              </w:rPr>
            </w:pPr>
            <w:r w:rsidRPr="00CE4EE5">
              <w:rPr>
                <w:rFonts w:cs="BMWType V2 Light"/>
                <w:b/>
                <w:sz w:val="20"/>
                <w:lang w:val="en-GB"/>
              </w:rPr>
              <w:t>Earnings per share</w:t>
            </w:r>
            <w:r w:rsidRPr="00CE4EE5">
              <w:rPr>
                <w:rFonts w:cs="BMWType V2 Light"/>
                <w:sz w:val="20"/>
                <w:vertAlign w:val="superscript"/>
                <w:lang w:val="en-GB"/>
              </w:rPr>
              <w:t>2</w:t>
            </w:r>
            <w:r w:rsidRPr="00CE4EE5">
              <w:rPr>
                <w:rFonts w:cs="BMWType V2 Light"/>
                <w:b/>
                <w:sz w:val="20"/>
                <w:lang w:val="en-US"/>
              </w:rPr>
              <w:t xml:space="preserve"> </w:t>
            </w:r>
            <w:r w:rsidRPr="00CE4EE5">
              <w:rPr>
                <w:rFonts w:cs="BMWType V2 Light"/>
                <w:b/>
                <w:sz w:val="20"/>
                <w:lang w:val="en-US"/>
              </w:rPr>
              <w:tab/>
            </w:r>
            <w:r w:rsidRPr="00CE4EE5">
              <w:rPr>
                <w:rFonts w:cs="BMWType V2 Light"/>
                <w:sz w:val="16"/>
                <w:lang w:val="en-GB"/>
              </w:rPr>
              <w:t>euro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E13FAA" w:rsidRDefault="00980647" w:rsidP="00980647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4.91/4.</w:t>
            </w:r>
            <w:r w:rsidRPr="00E13FAA">
              <w:rPr>
                <w:sz w:val="20"/>
                <w:szCs w:val="20"/>
                <w:lang w:val="en-US"/>
              </w:rPr>
              <w:t>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E13FAA" w:rsidRDefault="00980647" w:rsidP="00980647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0.31/0.</w:t>
            </w:r>
            <w:r w:rsidRPr="00E13FAA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E13FAA" w:rsidRDefault="00980647" w:rsidP="00980647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  <w:r w:rsidRPr="00E13FAA">
              <w:rPr>
                <w:sz w:val="20"/>
                <w:szCs w:val="20"/>
                <w:lang w:val="en-US"/>
              </w:rPr>
              <w:t>-</w:t>
            </w:r>
          </w:p>
        </w:tc>
      </w:tr>
      <w:tr w:rsidR="00980647" w:rsidRPr="001D38EE" w:rsidTr="00980647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CE4EE5" w:rsidRDefault="00980647" w:rsidP="00980647">
            <w:pPr>
              <w:tabs>
                <w:tab w:val="right" w:pos="3828"/>
              </w:tabs>
              <w:spacing w:line="240" w:lineRule="auto"/>
              <w:ind w:left="57"/>
              <w:rPr>
                <w:rFonts w:cs="BMWType V2 Light"/>
                <w:lang w:val="en-GB"/>
              </w:rPr>
            </w:pPr>
            <w:r w:rsidRPr="00CE4EE5">
              <w:rPr>
                <w:rFonts w:cs="BMWType V2 Light"/>
                <w:b/>
                <w:sz w:val="20"/>
                <w:lang w:val="en-GB"/>
              </w:rPr>
              <w:t>Dividend per share of common/</w:t>
            </w:r>
            <w:r w:rsidRPr="00CE4EE5">
              <w:rPr>
                <w:rFonts w:cs="BMWType V2 Light"/>
                <w:b/>
                <w:sz w:val="20"/>
                <w:lang w:val="en-GB"/>
              </w:rPr>
              <w:br/>
              <w:t xml:space="preserve">preferred stock                                       </w:t>
            </w:r>
            <w:r w:rsidRPr="00CE4EE5">
              <w:rPr>
                <w:rFonts w:cs="BMWType V2 Light"/>
                <w:sz w:val="16"/>
                <w:lang w:val="en-GB"/>
              </w:rPr>
              <w:t>euro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1D38EE" w:rsidRDefault="00980647" w:rsidP="00980647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  <w:r w:rsidRPr="001D38EE">
              <w:rPr>
                <w:sz w:val="20"/>
                <w:szCs w:val="20"/>
                <w:lang w:val="en-US"/>
              </w:rPr>
              <w:t>1.30/1.32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1D38EE" w:rsidRDefault="00980647" w:rsidP="00980647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  <w:r w:rsidRPr="001D38EE">
              <w:rPr>
                <w:sz w:val="20"/>
                <w:szCs w:val="20"/>
                <w:lang w:val="en-US"/>
              </w:rPr>
              <w:t>0.30/0.32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1D38EE" w:rsidRDefault="00980647" w:rsidP="00980647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  <w:r w:rsidRPr="001D38EE">
              <w:rPr>
                <w:sz w:val="20"/>
                <w:szCs w:val="20"/>
                <w:lang w:val="en-US"/>
              </w:rPr>
              <w:t>-</w:t>
            </w:r>
          </w:p>
        </w:tc>
      </w:tr>
      <w:tr w:rsidR="00980647" w:rsidRPr="00F33B68" w:rsidTr="00980647">
        <w:trPr>
          <w:trHeight w:val="264"/>
        </w:trPr>
        <w:tc>
          <w:tcPr>
            <w:tcW w:w="8832" w:type="dxa"/>
            <w:gridSpan w:val="4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10387C" w:rsidRDefault="00980647" w:rsidP="00980647">
            <w:pPr>
              <w:tabs>
                <w:tab w:val="clear" w:pos="454"/>
                <w:tab w:val="left" w:pos="142"/>
              </w:tabs>
              <w:spacing w:before="40" w:after="40" w:line="240" w:lineRule="auto"/>
              <w:ind w:left="142" w:hanging="142"/>
              <w:rPr>
                <w:lang w:val="en-GB"/>
              </w:rPr>
            </w:pPr>
            <w:r w:rsidRPr="0010387C">
              <w:rPr>
                <w:sz w:val="16"/>
                <w:vertAlign w:val="superscript"/>
                <w:lang w:val="en-GB"/>
              </w:rPr>
              <w:t>1</w:t>
            </w:r>
            <w:r w:rsidRPr="0010387C">
              <w:rPr>
                <w:sz w:val="16"/>
                <w:vertAlign w:val="superscript"/>
                <w:lang w:val="en-GB"/>
              </w:rPr>
              <w:tab/>
            </w:r>
            <w:r>
              <w:rPr>
                <w:sz w:val="16"/>
                <w:lang w:val="en-GB"/>
              </w:rPr>
              <w:t xml:space="preserve">figures exclude dormant employment contracts, employees in the work and non-work phases of pre-retirement part-time arrangements and low wage earners </w:t>
            </w:r>
          </w:p>
        </w:tc>
      </w:tr>
      <w:tr w:rsidR="00980647" w:rsidRPr="00F33B68" w:rsidTr="00980647">
        <w:trPr>
          <w:trHeight w:val="264"/>
        </w:trPr>
        <w:tc>
          <w:tcPr>
            <w:tcW w:w="8832" w:type="dxa"/>
            <w:gridSpan w:val="4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10387C" w:rsidRDefault="00980647" w:rsidP="00980647">
            <w:pPr>
              <w:tabs>
                <w:tab w:val="clear" w:pos="454"/>
                <w:tab w:val="left" w:pos="142"/>
              </w:tabs>
              <w:spacing w:before="40" w:after="40" w:line="240" w:lineRule="auto"/>
              <w:ind w:left="142" w:hanging="142"/>
              <w:rPr>
                <w:lang w:val="en-GB"/>
              </w:rPr>
            </w:pPr>
            <w:r w:rsidRPr="00E13FAA">
              <w:rPr>
                <w:sz w:val="16"/>
                <w:vertAlign w:val="superscript"/>
                <w:lang w:val="en-GB"/>
              </w:rPr>
              <w:t>2</w:t>
            </w:r>
            <w:r>
              <w:rPr>
                <w:sz w:val="16"/>
                <w:lang w:val="en-GB"/>
              </w:rPr>
              <w:t xml:space="preserve">  earnings per share in accordance with IAS 33 for common and preferred stock shares</w:t>
            </w:r>
          </w:p>
        </w:tc>
      </w:tr>
    </w:tbl>
    <w:p w:rsidR="00334E40" w:rsidRPr="00980647" w:rsidRDefault="00334E40" w:rsidP="00334E40">
      <w:pPr>
        <w:spacing w:line="360" w:lineRule="auto"/>
        <w:rPr>
          <w:b/>
          <w:sz w:val="20"/>
          <w:szCs w:val="20"/>
          <w:lang w:val="en-US"/>
        </w:rPr>
      </w:pPr>
    </w:p>
    <w:p w:rsidR="001E49DB" w:rsidRPr="00980647" w:rsidRDefault="001E49DB" w:rsidP="001E49DB">
      <w:pPr>
        <w:spacing w:line="360" w:lineRule="auto"/>
        <w:rPr>
          <w:b/>
          <w:sz w:val="20"/>
          <w:szCs w:val="20"/>
          <w:lang w:val="en-US"/>
        </w:rPr>
      </w:pPr>
    </w:p>
    <w:p w:rsidR="00034658" w:rsidRPr="00980647" w:rsidRDefault="00034658">
      <w:pPr>
        <w:tabs>
          <w:tab w:val="clear" w:pos="454"/>
          <w:tab w:val="clear" w:pos="4706"/>
        </w:tabs>
        <w:spacing w:line="240" w:lineRule="auto"/>
        <w:rPr>
          <w:b/>
          <w:sz w:val="20"/>
          <w:szCs w:val="20"/>
          <w:lang w:val="en-US"/>
        </w:rPr>
      </w:pPr>
    </w:p>
    <w:tbl>
      <w:tblPr>
        <w:tblW w:w="88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8832"/>
      </w:tblGrid>
      <w:tr w:rsidR="001E49DB" w:rsidRPr="00F33B68" w:rsidTr="003F143C">
        <w:trPr>
          <w:trHeight w:val="264"/>
        </w:trPr>
        <w:tc>
          <w:tcPr>
            <w:tcW w:w="8832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980647" w:rsidRPr="00CC3EE6" w:rsidRDefault="00980647" w:rsidP="00980647">
            <w:pPr>
              <w:spacing w:line="360" w:lineRule="auto"/>
              <w:rPr>
                <w:rFonts w:cs="BMWType V2 Light"/>
                <w:b/>
                <w:sz w:val="18"/>
                <w:szCs w:val="18"/>
                <w:lang w:val="en-US"/>
              </w:rPr>
            </w:pPr>
            <w:r w:rsidRPr="00CC3EE6">
              <w:rPr>
                <w:rFonts w:cs="BMWType V2 Light"/>
                <w:b/>
                <w:sz w:val="18"/>
                <w:szCs w:val="18"/>
                <w:lang w:val="en-US"/>
              </w:rPr>
              <w:t>The BMW Group</w:t>
            </w:r>
          </w:p>
          <w:p w:rsidR="00980647" w:rsidRPr="00980647" w:rsidRDefault="00980647" w:rsidP="00980647">
            <w:pPr>
              <w:spacing w:line="240" w:lineRule="auto"/>
              <w:rPr>
                <w:rFonts w:cs="BMWType V2 Light"/>
                <w:sz w:val="18"/>
                <w:szCs w:val="18"/>
                <w:lang w:val="en-US"/>
              </w:rPr>
            </w:pPr>
            <w:r w:rsidRPr="00980647">
              <w:rPr>
                <w:rFonts w:cs="BMWType V2 Light"/>
                <w:sz w:val="18"/>
                <w:szCs w:val="18"/>
                <w:lang w:val="en-US"/>
              </w:rPr>
              <w:t>The BMW Group is one of the most successful manufacturers of automobiles and motorcycles in the world with its BMW, MINI and Rolls-Royce brands. As a global company, the BMW Group operates 24 production facilities in 13 countries and has a global sales network in more than 140 countries.</w:t>
            </w:r>
          </w:p>
          <w:p w:rsidR="00980647" w:rsidRPr="00980647" w:rsidRDefault="00980647" w:rsidP="00980647">
            <w:pPr>
              <w:spacing w:line="240" w:lineRule="auto"/>
              <w:rPr>
                <w:rFonts w:cs="BMWType V2 Light"/>
                <w:sz w:val="18"/>
                <w:szCs w:val="18"/>
                <w:lang w:val="en-US"/>
              </w:rPr>
            </w:pPr>
          </w:p>
          <w:p w:rsidR="00980647" w:rsidRPr="00980647" w:rsidRDefault="00980647" w:rsidP="00980647">
            <w:pPr>
              <w:spacing w:line="240" w:lineRule="auto"/>
              <w:rPr>
                <w:rFonts w:cs="BMWType V2 Light"/>
                <w:sz w:val="18"/>
                <w:szCs w:val="18"/>
                <w:lang w:val="en-US"/>
              </w:rPr>
            </w:pPr>
            <w:r w:rsidRPr="00CC3EE6">
              <w:rPr>
                <w:rFonts w:cs="BMWType V2 Light"/>
                <w:sz w:val="18"/>
                <w:szCs w:val="18"/>
                <w:lang w:val="en-US"/>
              </w:rPr>
              <w:t xml:space="preserve">During the financial year 2010, the BMW Group sold 1.46 million cars and more than 110,000 motorcycles worldwide. </w:t>
            </w:r>
            <w:r w:rsidRPr="00980647">
              <w:rPr>
                <w:rFonts w:cs="BMWType V2 Light"/>
                <w:sz w:val="18"/>
                <w:szCs w:val="18"/>
                <w:lang w:val="en-US"/>
              </w:rPr>
              <w:t>The profit before tax for 2010 was euro 4.8 billion on revenues amounting to euro 60.5 billion. At 31 December 2010, the BMW Group had a workforce of approximately 95,500 employees.</w:t>
            </w:r>
          </w:p>
          <w:p w:rsidR="00980647" w:rsidRPr="00980647" w:rsidRDefault="00980647" w:rsidP="00980647">
            <w:pPr>
              <w:spacing w:line="240" w:lineRule="auto"/>
              <w:rPr>
                <w:rFonts w:cs="BMWType V2 Light"/>
                <w:sz w:val="18"/>
                <w:szCs w:val="18"/>
                <w:lang w:val="en-US"/>
              </w:rPr>
            </w:pPr>
          </w:p>
          <w:tbl>
            <w:tblPr>
              <w:tblW w:w="8832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8832"/>
            </w:tblGrid>
            <w:tr w:rsidR="00980647" w:rsidRPr="00F33B68" w:rsidTr="00980647">
              <w:trPr>
                <w:trHeight w:val="264"/>
              </w:trPr>
              <w:tc>
                <w:tcPr>
                  <w:tcW w:w="8832" w:type="dxa"/>
                  <w:noWrap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</w:tcPr>
                <w:p w:rsidR="00980647" w:rsidRPr="00980647" w:rsidRDefault="00980647" w:rsidP="00980647">
                  <w:pPr>
                    <w:spacing w:line="240" w:lineRule="auto"/>
                    <w:rPr>
                      <w:rFonts w:cs="BMWType V2 Light"/>
                      <w:sz w:val="18"/>
                      <w:szCs w:val="18"/>
                      <w:lang w:val="en-US"/>
                    </w:rPr>
                  </w:pPr>
                  <w:r w:rsidRPr="00980647">
                    <w:rPr>
                      <w:rFonts w:cs="BMWType V2 Light"/>
                      <w:sz w:val="18"/>
                      <w:szCs w:val="18"/>
                      <w:lang w:val="en-US"/>
                    </w:rPr>
                    <w:t>The success of the BMW Group has always been built on long-term thinking and responsible action. The company has therefore established ecological and social sustainability throughout the value chain, comprehensive product responsibility and a clear commitment to conserving resources as an integral part of its strategy. As a result of its efforts, the BMW Group has been ranked industry leader in the Dow Jones Sustainability Indexes for the last six years.</w:t>
                  </w:r>
                </w:p>
                <w:p w:rsidR="00980647" w:rsidRPr="00980647" w:rsidRDefault="00980647" w:rsidP="00980647">
                  <w:pPr>
                    <w:spacing w:line="240" w:lineRule="auto"/>
                    <w:rPr>
                      <w:rFonts w:cs="BMWType V2 Light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1E49DB" w:rsidRPr="00980647" w:rsidRDefault="001E49DB" w:rsidP="003F143C">
            <w:pPr>
              <w:tabs>
                <w:tab w:val="clear" w:pos="454"/>
                <w:tab w:val="clear" w:pos="4706"/>
              </w:tabs>
              <w:spacing w:line="240" w:lineRule="auto"/>
              <w:rPr>
                <w:sz w:val="16"/>
                <w:lang w:val="en-US"/>
              </w:rPr>
            </w:pPr>
          </w:p>
        </w:tc>
      </w:tr>
    </w:tbl>
    <w:p w:rsidR="001E49DB" w:rsidRPr="00980647" w:rsidRDefault="001E49DB" w:rsidP="001E49DB">
      <w:pPr>
        <w:pStyle w:val="Fliesstext"/>
        <w:rPr>
          <w:lang w:val="en-US"/>
        </w:rPr>
      </w:pPr>
    </w:p>
    <w:p w:rsidR="00A7560B" w:rsidRPr="000C759C" w:rsidRDefault="00A7560B" w:rsidP="00A7560B">
      <w:pPr>
        <w:pStyle w:val="Fliesstext"/>
        <w:spacing w:line="320" w:lineRule="atLeast"/>
        <w:rPr>
          <w:lang w:val="en-GB"/>
        </w:rPr>
      </w:pPr>
      <w:r>
        <w:rPr>
          <w:sz w:val="18"/>
          <w:lang w:val="en-GB"/>
        </w:rPr>
        <w:t>For questions please contact:</w:t>
      </w:r>
    </w:p>
    <w:p w:rsidR="00A7560B" w:rsidRPr="000C759C" w:rsidRDefault="00A7560B" w:rsidP="00A7560B">
      <w:pPr>
        <w:pStyle w:val="Fliesstext"/>
        <w:rPr>
          <w:sz w:val="18"/>
          <w:szCs w:val="18"/>
          <w:lang w:val="en-GB"/>
        </w:rPr>
      </w:pPr>
    </w:p>
    <w:p w:rsidR="00A7560B" w:rsidRDefault="00A7560B" w:rsidP="00A7560B">
      <w:pPr>
        <w:pStyle w:val="Fliesstext"/>
        <w:spacing w:line="240" w:lineRule="atLeast"/>
        <w:outlineLvl w:val="0"/>
        <w:rPr>
          <w:b/>
          <w:sz w:val="18"/>
          <w:lang w:val="en-GB"/>
        </w:rPr>
      </w:pPr>
      <w:r>
        <w:rPr>
          <w:b/>
          <w:sz w:val="18"/>
          <w:lang w:val="en-GB"/>
        </w:rPr>
        <w:t>Corporate Communications</w:t>
      </w:r>
    </w:p>
    <w:p w:rsidR="00A7560B" w:rsidRPr="000C759C" w:rsidRDefault="00A7560B" w:rsidP="00A7560B">
      <w:pPr>
        <w:pStyle w:val="Fliesstext"/>
        <w:rPr>
          <w:sz w:val="18"/>
          <w:szCs w:val="18"/>
          <w:lang w:val="en-GB"/>
        </w:rPr>
      </w:pPr>
    </w:p>
    <w:p w:rsidR="00A7560B" w:rsidRPr="000C759C" w:rsidRDefault="00A7560B" w:rsidP="00A7560B">
      <w:pPr>
        <w:pStyle w:val="Fliesstext"/>
        <w:spacing w:line="240" w:lineRule="atLeast"/>
        <w:rPr>
          <w:lang w:val="fr-FR"/>
        </w:rPr>
      </w:pPr>
      <w:r>
        <w:rPr>
          <w:sz w:val="18"/>
          <w:lang w:val="fr-FR"/>
        </w:rPr>
        <w:t>Mathias Schmidt, Finance Communications</w:t>
      </w:r>
      <w:r>
        <w:rPr>
          <w:sz w:val="18"/>
          <w:lang w:val="fr-FR"/>
        </w:rPr>
        <w:br/>
      </w:r>
      <w:proofErr w:type="spellStart"/>
      <w:r>
        <w:rPr>
          <w:sz w:val="18"/>
          <w:lang w:val="fr-FR"/>
        </w:rPr>
        <w:t>Telephone</w:t>
      </w:r>
      <w:proofErr w:type="spellEnd"/>
      <w:r>
        <w:rPr>
          <w:sz w:val="18"/>
          <w:lang w:val="fr-FR"/>
        </w:rPr>
        <w:t xml:space="preserve">: </w:t>
      </w:r>
      <w:r w:rsidRPr="000C759C">
        <w:rPr>
          <w:sz w:val="18"/>
          <w:lang w:val="fr-FR"/>
        </w:rPr>
        <w:t>(+ 49 89) 382-24118, Fax: (+ 49 89) 382-24418</w:t>
      </w:r>
    </w:p>
    <w:p w:rsidR="00A7560B" w:rsidRPr="000C759C" w:rsidRDefault="00A7560B" w:rsidP="00A7560B">
      <w:pPr>
        <w:pStyle w:val="Fliesstext"/>
        <w:rPr>
          <w:sz w:val="18"/>
          <w:szCs w:val="18"/>
          <w:lang w:val="fr-FR"/>
        </w:rPr>
      </w:pPr>
    </w:p>
    <w:p w:rsidR="00A7560B" w:rsidRDefault="00A7560B" w:rsidP="00A7560B">
      <w:pPr>
        <w:pStyle w:val="Fliesstext"/>
        <w:spacing w:line="240" w:lineRule="atLeast"/>
        <w:outlineLvl w:val="0"/>
      </w:pPr>
      <w:r w:rsidRPr="000B2D37">
        <w:rPr>
          <w:sz w:val="18"/>
        </w:rPr>
        <w:t>Internet:</w:t>
      </w:r>
      <w:r>
        <w:rPr>
          <w:sz w:val="18"/>
        </w:rPr>
        <w:t xml:space="preserve"> </w:t>
      </w:r>
      <w:r w:rsidRPr="000B2D37">
        <w:rPr>
          <w:sz w:val="18"/>
        </w:rPr>
        <w:t>www.press.bmwgroup.com</w:t>
      </w:r>
    </w:p>
    <w:p w:rsidR="00A7560B" w:rsidRDefault="00A7560B" w:rsidP="00A7560B">
      <w:pPr>
        <w:pStyle w:val="Fliesstext"/>
        <w:spacing w:line="240" w:lineRule="atLeast"/>
      </w:pPr>
      <w:r w:rsidRPr="000B2D37">
        <w:rPr>
          <w:sz w:val="18"/>
        </w:rPr>
        <w:t>e-</w:t>
      </w:r>
      <w:proofErr w:type="spellStart"/>
      <w:r w:rsidRPr="000B2D37">
        <w:rPr>
          <w:sz w:val="18"/>
        </w:rPr>
        <w:t>mail</w:t>
      </w:r>
      <w:proofErr w:type="spellEnd"/>
      <w:r w:rsidRPr="000B2D37">
        <w:rPr>
          <w:sz w:val="18"/>
        </w:rPr>
        <w:t>:</w:t>
      </w:r>
      <w:r>
        <w:rPr>
          <w:sz w:val="18"/>
        </w:rPr>
        <w:t xml:space="preserve"> </w:t>
      </w:r>
      <w:r w:rsidRPr="000B2D37">
        <w:rPr>
          <w:sz w:val="18"/>
        </w:rPr>
        <w:t>presse@bmw</w:t>
      </w:r>
      <w:r>
        <w:rPr>
          <w:sz w:val="18"/>
        </w:rPr>
        <w:t>.de</w:t>
      </w:r>
    </w:p>
    <w:p w:rsidR="00906DB2" w:rsidRPr="00A7560B" w:rsidRDefault="00906DB2" w:rsidP="001F1E9D">
      <w:pPr>
        <w:pStyle w:val="Fliesstext"/>
        <w:tabs>
          <w:tab w:val="clear" w:pos="4706"/>
        </w:tabs>
      </w:pPr>
    </w:p>
    <w:p w:rsidR="00EC39E8" w:rsidRPr="00A7560B" w:rsidRDefault="00EC39E8" w:rsidP="001F1E9D">
      <w:pPr>
        <w:pStyle w:val="Fliesstext"/>
        <w:tabs>
          <w:tab w:val="clear" w:pos="4706"/>
        </w:tabs>
        <w:sectPr w:rsidR="00EC39E8" w:rsidRPr="00A7560B">
          <w:headerReference w:type="default" r:id="rId8"/>
          <w:footerReference w:type="even" r:id="rId9"/>
          <w:headerReference w:type="first" r:id="rId10"/>
          <w:footerReference w:type="first" r:id="rId11"/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formProt w:val="0"/>
          <w:titlePg/>
        </w:sectPr>
      </w:pPr>
    </w:p>
    <w:p w:rsidR="00453FB9" w:rsidRPr="00A7560B" w:rsidRDefault="00453FB9" w:rsidP="00D805FA">
      <w:pPr>
        <w:pStyle w:val="Fliesstext"/>
        <w:tabs>
          <w:tab w:val="clear" w:pos="4706"/>
        </w:tabs>
      </w:pPr>
    </w:p>
    <w:sectPr w:rsidR="00453FB9" w:rsidRPr="00A7560B" w:rsidSect="00EB68FF">
      <w:type w:val="continuous"/>
      <w:pgSz w:w="11907" w:h="16840" w:code="9"/>
      <w:pgMar w:top="1814" w:right="2098" w:bottom="1361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4A7" w:rsidRDefault="00DD74A7">
      <w:r>
        <w:separator/>
      </w:r>
    </w:p>
  </w:endnote>
  <w:endnote w:type="continuationSeparator" w:id="0">
    <w:p w:rsidR="00DD74A7" w:rsidRDefault="00DD74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4A7" w:rsidRDefault="007F26CF">
    <w:pPr>
      <w:framePr w:wrap="around" w:vAnchor="text" w:hAnchor="margin" w:y="1"/>
    </w:pPr>
    <w:r>
      <w:fldChar w:fldCharType="begin"/>
    </w:r>
    <w:r w:rsidR="00DD74A7">
      <w:instrText xml:space="preserve">PAGE  </w:instrText>
    </w:r>
    <w:r>
      <w:fldChar w:fldCharType="end"/>
    </w:r>
  </w:p>
  <w:p w:rsidR="00DD74A7" w:rsidRDefault="00DD74A7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4A7" w:rsidRDefault="00DD74A7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4A7" w:rsidRDefault="00DD74A7">
      <w:r>
        <w:separator/>
      </w:r>
    </w:p>
  </w:footnote>
  <w:footnote w:type="continuationSeparator" w:id="0">
    <w:p w:rsidR="00DD74A7" w:rsidRDefault="00DD74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DD74A7" w:rsidTr="0064570D">
      <w:tc>
        <w:tcPr>
          <w:tcW w:w="1928" w:type="dxa"/>
        </w:tcPr>
        <w:p w:rsidR="00DD74A7" w:rsidRDefault="00DD74A7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DD74A7" w:rsidRDefault="00DD74A7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DD74A7" w:rsidRDefault="00DD74A7" w:rsidP="0097694C">
          <w:pPr>
            <w:pStyle w:val="Fliesstext"/>
            <w:framePr w:w="11340" w:hSpace="142" w:wrap="notBeside" w:vAnchor="page" w:hAnchor="page" w:y="1815" w:anchorLock="1"/>
          </w:pPr>
          <w:r>
            <w:t>Media Information</w:t>
          </w:r>
        </w:p>
      </w:tc>
    </w:tr>
    <w:tr w:rsidR="00DD74A7" w:rsidTr="0064570D">
      <w:tc>
        <w:tcPr>
          <w:tcW w:w="1928" w:type="dxa"/>
        </w:tcPr>
        <w:p w:rsidR="00DD74A7" w:rsidRDefault="00DD74A7">
          <w:pPr>
            <w:pStyle w:val="zzmarginalielightseite2"/>
            <w:framePr w:wrap="notBeside" w:y="1815"/>
            <w:spacing w:line="330" w:lineRule="exact"/>
          </w:pPr>
          <w:r>
            <w:t>Date</w:t>
          </w:r>
        </w:p>
      </w:tc>
      <w:tc>
        <w:tcPr>
          <w:tcW w:w="170" w:type="dxa"/>
        </w:tcPr>
        <w:p w:rsidR="00DD74A7" w:rsidRDefault="00DD74A7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DD74A7" w:rsidRDefault="007F26CF" w:rsidP="0064570D">
          <w:pPr>
            <w:pStyle w:val="Fliesstext"/>
            <w:framePr w:w="11340" w:hSpace="142" w:wrap="notBeside" w:vAnchor="page" w:hAnchor="page" w:y="1815" w:anchorLock="1"/>
          </w:pPr>
          <w:fldSimple w:instr=" REF  Datum  \* MERGEFORMAT ">
            <w:r w:rsidR="00DD74A7" w:rsidRPr="00DD74A7">
              <w:rPr>
                <w:bCs/>
              </w:rPr>
              <w:t>12</w:t>
            </w:r>
            <w:r w:rsidR="00DD74A7" w:rsidRPr="00DD74A7">
              <w:rPr>
                <w:noProof/>
                <w:lang w:val="en-US"/>
              </w:rPr>
              <w:t xml:space="preserve"> May 2011</w:t>
            </w:r>
          </w:fldSimple>
        </w:p>
      </w:tc>
    </w:tr>
    <w:tr w:rsidR="00DD74A7" w:rsidTr="0064570D">
      <w:tc>
        <w:tcPr>
          <w:tcW w:w="1928" w:type="dxa"/>
        </w:tcPr>
        <w:p w:rsidR="00DD74A7" w:rsidRDefault="00DD74A7">
          <w:pPr>
            <w:pStyle w:val="zzmarginalielightseite2"/>
            <w:framePr w:wrap="notBeside" w:y="1815"/>
            <w:spacing w:line="330" w:lineRule="exact"/>
          </w:pPr>
          <w:r>
            <w:t>Subject</w:t>
          </w:r>
        </w:p>
      </w:tc>
      <w:tc>
        <w:tcPr>
          <w:tcW w:w="170" w:type="dxa"/>
        </w:tcPr>
        <w:p w:rsidR="00DD74A7" w:rsidRDefault="00DD74A7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DD74A7" w:rsidRPr="00974C4C" w:rsidRDefault="00DD74A7" w:rsidP="00B17CEB">
          <w:pPr>
            <w:pStyle w:val="Fliesstext"/>
            <w:framePr w:w="11340" w:hSpace="142" w:wrap="notBeside" w:vAnchor="page" w:hAnchor="page" w:y="1815" w:anchorLock="1"/>
            <w:rPr>
              <w:szCs w:val="22"/>
            </w:rPr>
          </w:pPr>
          <w:r>
            <w:rPr>
              <w:rStyle w:val="Char"/>
              <w:rFonts w:ascii="BMWType V2 Light" w:hAnsi="BMWType V2 Light" w:cs="BMWType V2 Light"/>
              <w:sz w:val="22"/>
              <w:szCs w:val="22"/>
            </w:rPr>
            <w:t xml:space="preserve">Reithofer: </w:t>
          </w:r>
          <w:proofErr w:type="spellStart"/>
          <w:r>
            <w:rPr>
              <w:rStyle w:val="Char"/>
              <w:rFonts w:ascii="BMWType V2 Light" w:hAnsi="BMWType V2 Light" w:cs="BMWType V2 Light"/>
              <w:sz w:val="22"/>
              <w:szCs w:val="22"/>
            </w:rPr>
            <w:t>Ambitious</w:t>
          </w:r>
          <w:proofErr w:type="spellEnd"/>
          <w:r>
            <w:rPr>
              <w:rStyle w:val="Char"/>
              <w:rFonts w:ascii="BMWType V2 Light" w:hAnsi="BMWType V2 Light" w:cs="BMWType V2 Light"/>
              <w:sz w:val="22"/>
              <w:szCs w:val="22"/>
            </w:rPr>
            <w:t xml:space="preserve"> </w:t>
          </w:r>
          <w:proofErr w:type="spellStart"/>
          <w:r>
            <w:rPr>
              <w:rStyle w:val="Char"/>
              <w:rFonts w:ascii="BMWType V2 Light" w:hAnsi="BMWType V2 Light" w:cs="BMWType V2 Light"/>
              <w:sz w:val="22"/>
              <w:szCs w:val="22"/>
            </w:rPr>
            <w:t>goals</w:t>
          </w:r>
          <w:proofErr w:type="spellEnd"/>
          <w:r>
            <w:rPr>
              <w:rStyle w:val="Char"/>
              <w:rFonts w:ascii="BMWType V2 Light" w:hAnsi="BMWType V2 Light" w:cs="BMWType V2 Light"/>
              <w:sz w:val="22"/>
              <w:szCs w:val="22"/>
            </w:rPr>
            <w:t xml:space="preserve"> </w:t>
          </w:r>
          <w:proofErr w:type="spellStart"/>
          <w:r>
            <w:rPr>
              <w:rStyle w:val="Char"/>
              <w:rFonts w:ascii="BMWType V2 Light" w:hAnsi="BMWType V2 Light" w:cs="BMWType V2 Light"/>
              <w:sz w:val="22"/>
              <w:szCs w:val="22"/>
            </w:rPr>
            <w:t>for</w:t>
          </w:r>
          <w:proofErr w:type="spellEnd"/>
          <w:r>
            <w:rPr>
              <w:rStyle w:val="Char"/>
              <w:rFonts w:ascii="BMWType V2 Light" w:hAnsi="BMWType V2 Light" w:cs="BMWType V2 Light"/>
              <w:sz w:val="22"/>
              <w:szCs w:val="22"/>
            </w:rPr>
            <w:t xml:space="preserve"> 2011 </w:t>
          </w:r>
        </w:p>
      </w:tc>
    </w:tr>
    <w:tr w:rsidR="00DD74A7" w:rsidTr="0064570D">
      <w:tc>
        <w:tcPr>
          <w:tcW w:w="1928" w:type="dxa"/>
        </w:tcPr>
        <w:p w:rsidR="00DD74A7" w:rsidRDefault="00DD74A7">
          <w:pPr>
            <w:pStyle w:val="zzmarginalielightseite2"/>
            <w:framePr w:wrap="notBeside" w:y="1815"/>
            <w:spacing w:line="330" w:lineRule="exact"/>
          </w:pPr>
          <w:r>
            <w:t>Page</w:t>
          </w:r>
        </w:p>
      </w:tc>
      <w:tc>
        <w:tcPr>
          <w:tcW w:w="170" w:type="dxa"/>
        </w:tcPr>
        <w:p w:rsidR="00DD74A7" w:rsidRDefault="00DD74A7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DD74A7" w:rsidRDefault="007F26CF" w:rsidP="0064570D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F33B68">
              <w:rPr>
                <w:noProof/>
              </w:rPr>
              <w:t>8</w:t>
            </w:r>
          </w:fldSimple>
        </w:p>
      </w:tc>
    </w:tr>
    <w:tr w:rsidR="00DD74A7">
      <w:tc>
        <w:tcPr>
          <w:tcW w:w="1928" w:type="dxa"/>
          <w:vAlign w:val="bottom"/>
        </w:tcPr>
        <w:p w:rsidR="00DD74A7" w:rsidRDefault="00DD74A7">
          <w:pPr>
            <w:pStyle w:val="zzmarginalielightseite2"/>
            <w:framePr w:wrap="notBeside" w:y="1815"/>
          </w:pPr>
        </w:p>
        <w:p w:rsidR="00DD74A7" w:rsidRDefault="00DD74A7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DD74A7" w:rsidRDefault="00DD74A7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DD74A7" w:rsidRDefault="00DD74A7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DD74A7" w:rsidRPr="0074214B" w:rsidRDefault="00DD74A7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6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5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F26C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04.9pt;margin-top:60.95pt;width:462.05pt;height:19.85pt;z-index:-251656192;mso-position-horizontal-relative:page;mso-position-vertical-relative:page" wrapcoords="-35 0 -35 20769 21600 20769 21600 0 -35 0" stroked="f">
          <v:textbox style="mso-next-textbox:#_x0000_s2055" inset="0,0,0,0">
            <w:txbxContent>
              <w:p w:rsidR="00DD74A7" w:rsidRPr="00207B19" w:rsidRDefault="00DD74A7" w:rsidP="00F5677A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Corporate Communications</w:t>
                </w:r>
              </w:p>
            </w:txbxContent>
          </v:textbox>
          <w10:wrap type="tight"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4A7" w:rsidRDefault="007F26CF">
    <w:pPr>
      <w:pStyle w:val="Kopfzeil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04.9pt;margin-top:60.95pt;width:462.05pt;height:19.85pt;z-index:251657216;mso-position-horizontal-relative:page;mso-position-vertical-relative:page" stroked="f">
          <v:textbox style="mso-next-textbox:#_x0000_s2052" inset="0,0,0,0">
            <w:txbxContent>
              <w:p w:rsidR="00DD74A7" w:rsidRPr="00207B19" w:rsidRDefault="00DD74A7" w:rsidP="00906DB2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Corporate Communications</w:t>
                </w:r>
              </w:p>
            </w:txbxContent>
          </v:textbox>
          <w10:wrap anchorx="page" anchory="page"/>
        </v:shape>
      </w:pict>
    </w:r>
    <w:r w:rsidR="00DD74A7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3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D74A7"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2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745FAE"/>
    <w:multiLevelType w:val="hybridMultilevel"/>
    <w:tmpl w:val="87069196"/>
    <w:lvl w:ilvl="0" w:tplc="255CA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D07A42"/>
    <w:multiLevelType w:val="hybridMultilevel"/>
    <w:tmpl w:val="999C6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C4362"/>
    <w:multiLevelType w:val="hybridMultilevel"/>
    <w:tmpl w:val="F3C6BC1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2EE5904"/>
    <w:multiLevelType w:val="hybridMultilevel"/>
    <w:tmpl w:val="7B90A8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3A239B"/>
    <w:multiLevelType w:val="hybridMultilevel"/>
    <w:tmpl w:val="7F066D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4"/>
  </w:num>
  <w:num w:numId="14">
    <w:abstractNumId w:val="10"/>
  </w:num>
  <w:num w:numId="15">
    <w:abstractNumId w:val="12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forms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6D62"/>
    <w:rsid w:val="00034658"/>
    <w:rsid w:val="00042406"/>
    <w:rsid w:val="000577A1"/>
    <w:rsid w:val="0006609E"/>
    <w:rsid w:val="00086747"/>
    <w:rsid w:val="00093F79"/>
    <w:rsid w:val="000A230B"/>
    <w:rsid w:val="000A5831"/>
    <w:rsid w:val="000B26CD"/>
    <w:rsid w:val="000B549B"/>
    <w:rsid w:val="000C2ED2"/>
    <w:rsid w:val="000D23BE"/>
    <w:rsid w:val="000D4685"/>
    <w:rsid w:val="00107804"/>
    <w:rsid w:val="00120ABD"/>
    <w:rsid w:val="00122C8A"/>
    <w:rsid w:val="001252A4"/>
    <w:rsid w:val="00132432"/>
    <w:rsid w:val="00134F5E"/>
    <w:rsid w:val="001353F7"/>
    <w:rsid w:val="0015168D"/>
    <w:rsid w:val="00157AA4"/>
    <w:rsid w:val="00160895"/>
    <w:rsid w:val="00163A1C"/>
    <w:rsid w:val="00171AD5"/>
    <w:rsid w:val="00174640"/>
    <w:rsid w:val="00184FCF"/>
    <w:rsid w:val="001A2144"/>
    <w:rsid w:val="001A3ED9"/>
    <w:rsid w:val="001B2952"/>
    <w:rsid w:val="001B5495"/>
    <w:rsid w:val="001C51EA"/>
    <w:rsid w:val="001C657D"/>
    <w:rsid w:val="001E12EB"/>
    <w:rsid w:val="001E49DB"/>
    <w:rsid w:val="001F1E9D"/>
    <w:rsid w:val="001F273B"/>
    <w:rsid w:val="001F398B"/>
    <w:rsid w:val="00205587"/>
    <w:rsid w:val="00212437"/>
    <w:rsid w:val="00224335"/>
    <w:rsid w:val="00232061"/>
    <w:rsid w:val="00233D6E"/>
    <w:rsid w:val="00256038"/>
    <w:rsid w:val="00272142"/>
    <w:rsid w:val="00273628"/>
    <w:rsid w:val="002865D0"/>
    <w:rsid w:val="002962BB"/>
    <w:rsid w:val="002963D5"/>
    <w:rsid w:val="002A1710"/>
    <w:rsid w:val="002A31CE"/>
    <w:rsid w:val="002B3AC1"/>
    <w:rsid w:val="002B4722"/>
    <w:rsid w:val="002B50ED"/>
    <w:rsid w:val="002C3818"/>
    <w:rsid w:val="002C62C1"/>
    <w:rsid w:val="002D5BE7"/>
    <w:rsid w:val="002E542D"/>
    <w:rsid w:val="002E655A"/>
    <w:rsid w:val="002F1EFC"/>
    <w:rsid w:val="002F73B4"/>
    <w:rsid w:val="002F773B"/>
    <w:rsid w:val="00300FC6"/>
    <w:rsid w:val="003047D5"/>
    <w:rsid w:val="0031394B"/>
    <w:rsid w:val="00323263"/>
    <w:rsid w:val="0032535C"/>
    <w:rsid w:val="00334E40"/>
    <w:rsid w:val="003355A6"/>
    <w:rsid w:val="003408F3"/>
    <w:rsid w:val="00342E39"/>
    <w:rsid w:val="00346C27"/>
    <w:rsid w:val="00354D37"/>
    <w:rsid w:val="00354DFD"/>
    <w:rsid w:val="0035668A"/>
    <w:rsid w:val="00365ECA"/>
    <w:rsid w:val="003665F6"/>
    <w:rsid w:val="00380BE7"/>
    <w:rsid w:val="00391659"/>
    <w:rsid w:val="00396C45"/>
    <w:rsid w:val="003C17DD"/>
    <w:rsid w:val="003D0780"/>
    <w:rsid w:val="003D3176"/>
    <w:rsid w:val="003D6286"/>
    <w:rsid w:val="003F0D41"/>
    <w:rsid w:val="003F143C"/>
    <w:rsid w:val="003F3C50"/>
    <w:rsid w:val="003F6CA6"/>
    <w:rsid w:val="00403175"/>
    <w:rsid w:val="0044492C"/>
    <w:rsid w:val="00446F17"/>
    <w:rsid w:val="00453FB9"/>
    <w:rsid w:val="004552DB"/>
    <w:rsid w:val="00476CB6"/>
    <w:rsid w:val="00480AB9"/>
    <w:rsid w:val="00481629"/>
    <w:rsid w:val="004B19BA"/>
    <w:rsid w:val="004B45CC"/>
    <w:rsid w:val="004C321A"/>
    <w:rsid w:val="004C6722"/>
    <w:rsid w:val="004E48AC"/>
    <w:rsid w:val="004F1360"/>
    <w:rsid w:val="004F51B3"/>
    <w:rsid w:val="005009A9"/>
    <w:rsid w:val="00511C2B"/>
    <w:rsid w:val="005133FB"/>
    <w:rsid w:val="005150D7"/>
    <w:rsid w:val="005164F4"/>
    <w:rsid w:val="005177BC"/>
    <w:rsid w:val="00521F5A"/>
    <w:rsid w:val="005230FE"/>
    <w:rsid w:val="00536C65"/>
    <w:rsid w:val="005406CF"/>
    <w:rsid w:val="00541069"/>
    <w:rsid w:val="005451F1"/>
    <w:rsid w:val="0055435D"/>
    <w:rsid w:val="00561634"/>
    <w:rsid w:val="00564BE1"/>
    <w:rsid w:val="005923A5"/>
    <w:rsid w:val="005A10B2"/>
    <w:rsid w:val="005A58C8"/>
    <w:rsid w:val="005A6CE7"/>
    <w:rsid w:val="005A79A2"/>
    <w:rsid w:val="005C3473"/>
    <w:rsid w:val="005C5522"/>
    <w:rsid w:val="005D43E5"/>
    <w:rsid w:val="006054C0"/>
    <w:rsid w:val="0061488B"/>
    <w:rsid w:val="00616469"/>
    <w:rsid w:val="006168EC"/>
    <w:rsid w:val="00617678"/>
    <w:rsid w:val="00617D0D"/>
    <w:rsid w:val="00623D6A"/>
    <w:rsid w:val="00626F93"/>
    <w:rsid w:val="00627AE9"/>
    <w:rsid w:val="0063062E"/>
    <w:rsid w:val="006358B0"/>
    <w:rsid w:val="00645091"/>
    <w:rsid w:val="0064570D"/>
    <w:rsid w:val="00657554"/>
    <w:rsid w:val="00664BEB"/>
    <w:rsid w:val="00675F69"/>
    <w:rsid w:val="006769F7"/>
    <w:rsid w:val="006845C3"/>
    <w:rsid w:val="006B6DA8"/>
    <w:rsid w:val="006D137C"/>
    <w:rsid w:val="006D1CF0"/>
    <w:rsid w:val="006D3071"/>
    <w:rsid w:val="006E10F8"/>
    <w:rsid w:val="006E484C"/>
    <w:rsid w:val="006F7CBB"/>
    <w:rsid w:val="00705FCF"/>
    <w:rsid w:val="00712028"/>
    <w:rsid w:val="00722E65"/>
    <w:rsid w:val="007277BE"/>
    <w:rsid w:val="007300B4"/>
    <w:rsid w:val="00734F20"/>
    <w:rsid w:val="00741B77"/>
    <w:rsid w:val="0074214B"/>
    <w:rsid w:val="007449A1"/>
    <w:rsid w:val="00746D0C"/>
    <w:rsid w:val="00770670"/>
    <w:rsid w:val="00772989"/>
    <w:rsid w:val="007825D0"/>
    <w:rsid w:val="0078538A"/>
    <w:rsid w:val="00790898"/>
    <w:rsid w:val="007939AB"/>
    <w:rsid w:val="007A0258"/>
    <w:rsid w:val="007A6C2C"/>
    <w:rsid w:val="007B6E8D"/>
    <w:rsid w:val="007E4513"/>
    <w:rsid w:val="007F26CF"/>
    <w:rsid w:val="00806494"/>
    <w:rsid w:val="00807D14"/>
    <w:rsid w:val="0083195F"/>
    <w:rsid w:val="008467A9"/>
    <w:rsid w:val="00846A76"/>
    <w:rsid w:val="0085506D"/>
    <w:rsid w:val="00857D89"/>
    <w:rsid w:val="00863A48"/>
    <w:rsid w:val="008671B0"/>
    <w:rsid w:val="0088387E"/>
    <w:rsid w:val="00885087"/>
    <w:rsid w:val="00897462"/>
    <w:rsid w:val="00897A29"/>
    <w:rsid w:val="008A2BDF"/>
    <w:rsid w:val="008C231E"/>
    <w:rsid w:val="008C5F6F"/>
    <w:rsid w:val="008C62F9"/>
    <w:rsid w:val="008C6C5C"/>
    <w:rsid w:val="008C6CD5"/>
    <w:rsid w:val="008C7D4D"/>
    <w:rsid w:val="008E1B27"/>
    <w:rsid w:val="008E6774"/>
    <w:rsid w:val="008F0011"/>
    <w:rsid w:val="00906DB2"/>
    <w:rsid w:val="009148C6"/>
    <w:rsid w:val="00925DAD"/>
    <w:rsid w:val="00941D1B"/>
    <w:rsid w:val="00947310"/>
    <w:rsid w:val="00955A8B"/>
    <w:rsid w:val="00956A75"/>
    <w:rsid w:val="00956BCE"/>
    <w:rsid w:val="00957A3A"/>
    <w:rsid w:val="00960515"/>
    <w:rsid w:val="009705B2"/>
    <w:rsid w:val="00974C4C"/>
    <w:rsid w:val="0097694C"/>
    <w:rsid w:val="00980647"/>
    <w:rsid w:val="00981418"/>
    <w:rsid w:val="009910DE"/>
    <w:rsid w:val="009A6EFC"/>
    <w:rsid w:val="009B3625"/>
    <w:rsid w:val="009B4C69"/>
    <w:rsid w:val="009C4815"/>
    <w:rsid w:val="009E1C82"/>
    <w:rsid w:val="009F5CA8"/>
    <w:rsid w:val="00A12E85"/>
    <w:rsid w:val="00A16843"/>
    <w:rsid w:val="00A16DB3"/>
    <w:rsid w:val="00A468D6"/>
    <w:rsid w:val="00A7003C"/>
    <w:rsid w:val="00A7560B"/>
    <w:rsid w:val="00A95122"/>
    <w:rsid w:val="00AA7C04"/>
    <w:rsid w:val="00AB12AC"/>
    <w:rsid w:val="00AB2036"/>
    <w:rsid w:val="00AD32A2"/>
    <w:rsid w:val="00AD52D9"/>
    <w:rsid w:val="00AD737A"/>
    <w:rsid w:val="00AE0CD4"/>
    <w:rsid w:val="00B127CB"/>
    <w:rsid w:val="00B17CEB"/>
    <w:rsid w:val="00B24DCD"/>
    <w:rsid w:val="00B25F00"/>
    <w:rsid w:val="00B3486E"/>
    <w:rsid w:val="00B51874"/>
    <w:rsid w:val="00B54B35"/>
    <w:rsid w:val="00B66C17"/>
    <w:rsid w:val="00B90B16"/>
    <w:rsid w:val="00BA1033"/>
    <w:rsid w:val="00BB25B3"/>
    <w:rsid w:val="00BD233F"/>
    <w:rsid w:val="00BD6BE6"/>
    <w:rsid w:val="00BE2DBC"/>
    <w:rsid w:val="00BF3DD5"/>
    <w:rsid w:val="00C11C52"/>
    <w:rsid w:val="00C13810"/>
    <w:rsid w:val="00C277C9"/>
    <w:rsid w:val="00C3175A"/>
    <w:rsid w:val="00C45623"/>
    <w:rsid w:val="00C52685"/>
    <w:rsid w:val="00C62714"/>
    <w:rsid w:val="00C6486B"/>
    <w:rsid w:val="00C70D11"/>
    <w:rsid w:val="00C719B2"/>
    <w:rsid w:val="00C95023"/>
    <w:rsid w:val="00CA6367"/>
    <w:rsid w:val="00CC42EB"/>
    <w:rsid w:val="00CC6586"/>
    <w:rsid w:val="00CE63EA"/>
    <w:rsid w:val="00CE74E1"/>
    <w:rsid w:val="00CF1B61"/>
    <w:rsid w:val="00D05AE9"/>
    <w:rsid w:val="00D06D10"/>
    <w:rsid w:val="00D243E9"/>
    <w:rsid w:val="00D25018"/>
    <w:rsid w:val="00D3261C"/>
    <w:rsid w:val="00D35B7F"/>
    <w:rsid w:val="00D3699D"/>
    <w:rsid w:val="00D55546"/>
    <w:rsid w:val="00D67A17"/>
    <w:rsid w:val="00D70AAD"/>
    <w:rsid w:val="00D805FA"/>
    <w:rsid w:val="00D82E8A"/>
    <w:rsid w:val="00DB49FC"/>
    <w:rsid w:val="00DC2E83"/>
    <w:rsid w:val="00DD74A7"/>
    <w:rsid w:val="00DE0155"/>
    <w:rsid w:val="00DE5071"/>
    <w:rsid w:val="00DF0E2B"/>
    <w:rsid w:val="00E2272D"/>
    <w:rsid w:val="00E3582F"/>
    <w:rsid w:val="00E41B90"/>
    <w:rsid w:val="00E41C69"/>
    <w:rsid w:val="00E643B5"/>
    <w:rsid w:val="00E67065"/>
    <w:rsid w:val="00E95122"/>
    <w:rsid w:val="00EA085E"/>
    <w:rsid w:val="00EA49BA"/>
    <w:rsid w:val="00EB260A"/>
    <w:rsid w:val="00EB68FF"/>
    <w:rsid w:val="00EC39E8"/>
    <w:rsid w:val="00ED6BED"/>
    <w:rsid w:val="00ED73FF"/>
    <w:rsid w:val="00EE3C12"/>
    <w:rsid w:val="00EF18D0"/>
    <w:rsid w:val="00EF3AC1"/>
    <w:rsid w:val="00EF70B1"/>
    <w:rsid w:val="00F1345C"/>
    <w:rsid w:val="00F16C10"/>
    <w:rsid w:val="00F33B68"/>
    <w:rsid w:val="00F41C00"/>
    <w:rsid w:val="00F4767C"/>
    <w:rsid w:val="00F50DAA"/>
    <w:rsid w:val="00F54125"/>
    <w:rsid w:val="00F54B14"/>
    <w:rsid w:val="00F5677A"/>
    <w:rsid w:val="00F75BDE"/>
    <w:rsid w:val="00F90ED2"/>
    <w:rsid w:val="00F95B23"/>
    <w:rsid w:val="00FB286E"/>
    <w:rsid w:val="00FB2FCC"/>
    <w:rsid w:val="00FB3165"/>
    <w:rsid w:val="00FB3200"/>
    <w:rsid w:val="00FB4C91"/>
    <w:rsid w:val="00FC0726"/>
    <w:rsid w:val="00FD489E"/>
    <w:rsid w:val="00FF6338"/>
    <w:rsid w:val="00FF6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</w:rPr>
  </w:style>
  <w:style w:type="paragraph" w:styleId="berschrift1">
    <w:name w:val="heading 1"/>
    <w:basedOn w:val="Standard"/>
    <w:next w:val="Standard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berschrift2">
    <w:name w:val="heading 2"/>
    <w:basedOn w:val="Standard"/>
    <w:next w:val="Standard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berschrift3">
    <w:name w:val="heading 3"/>
    <w:basedOn w:val="Standard"/>
    <w:next w:val="Standard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berschrift5">
    <w:name w:val="heading 5"/>
    <w:basedOn w:val="Standard"/>
    <w:next w:val="Standard"/>
    <w:link w:val="berschrift5Zchn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 w:cs="Arial Unicode MS"/>
      <w:b/>
      <w:bCs/>
      <w:sz w:val="16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 w:cs="Arial Unicode MS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Standard"/>
    <w:rsid w:val="0078538A"/>
  </w:style>
  <w:style w:type="paragraph" w:styleId="Funotentext">
    <w:name w:val="footnote text"/>
    <w:basedOn w:val="Standard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Standard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el">
    <w:name w:val="Title"/>
    <w:basedOn w:val="Standard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Untertitel">
    <w:name w:val="Subtitle"/>
    <w:basedOn w:val="Standard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Standard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Standard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Standard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Standard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Standard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Standard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Standard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Standard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Standard"/>
    <w:rsid w:val="0078538A"/>
    <w:rPr>
      <w:rFonts w:ascii="BMWType V2 Bold" w:hAnsi="BMWType V2 Bold"/>
    </w:rPr>
  </w:style>
  <w:style w:type="paragraph" w:customStyle="1" w:styleId="zztitelseite2">
    <w:name w:val="zz_titel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Standard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Sprechblasentext">
    <w:name w:val="Balloon Text"/>
    <w:basedOn w:val="Standard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Absatz-Standardschriftart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Absatz-Standardschriftart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Absatz-Standardschriftart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Absatz-Standardschriftart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basedOn w:val="Absatz-Standardschriftart"/>
    <w:rsid w:val="0074214B"/>
    <w:rPr>
      <w:color w:val="0000FF"/>
      <w:u w:val="single"/>
    </w:rPr>
  </w:style>
  <w:style w:type="paragraph" w:styleId="Kopfzeile">
    <w:name w:val="header"/>
    <w:basedOn w:val="Standard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basedOn w:val="Absatz-Standardschriftart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uzeile">
    <w:name w:val="footer"/>
    <w:basedOn w:val="Standard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Standard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</w:rPr>
  </w:style>
  <w:style w:type="paragraph" w:customStyle="1" w:styleId="zztabelleseite2">
    <w:name w:val="zz_tabelle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basedOn w:val="Absatz-Standardschriftart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basedOn w:val="Absatz-Standardschriftart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basedOn w:val="Absatz-Standardschriftart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berschrift5Zchn">
    <w:name w:val="Überschrift 5 Zchn"/>
    <w:basedOn w:val="Absatz-Standardschriftart"/>
    <w:link w:val="berschrift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berschrift6Zchn">
    <w:name w:val="Überschrift 6 Zchn"/>
    <w:basedOn w:val="Absatz-Standardschriftart"/>
    <w:link w:val="berschrift6"/>
    <w:rsid w:val="001E49DB"/>
    <w:rPr>
      <w:rFonts w:ascii="BMW Helvetica Light" w:eastAsia="Arial Unicode MS" w:hAnsi="BMW Helvetica Light" w:cs="Arial Unicode MS"/>
      <w:b/>
      <w:bCs/>
    </w:rPr>
  </w:style>
  <w:style w:type="paragraph" w:styleId="Listenabsatz">
    <w:name w:val="List Paragraph"/>
    <w:basedOn w:val="Standard"/>
    <w:uiPriority w:val="34"/>
    <w:qFormat/>
    <w:rsid w:val="00122C8A"/>
    <w:pPr>
      <w:tabs>
        <w:tab w:val="clear" w:pos="454"/>
        <w:tab w:val="clear" w:pos="4706"/>
      </w:tabs>
      <w:spacing w:line="240" w:lineRule="auto"/>
      <w:ind w:left="708"/>
    </w:pPr>
    <w:rPr>
      <w:rFonts w:ascii="Calibri" w:eastAsia="Calibri" w:hAnsi="Calibri" w:cs="Calibri"/>
      <w:sz w:val="20"/>
      <w:szCs w:val="20"/>
    </w:rPr>
  </w:style>
  <w:style w:type="character" w:styleId="Kommentarzeichen">
    <w:name w:val="annotation reference"/>
    <w:basedOn w:val="Absatz-Standardschriftart"/>
    <w:rsid w:val="00675F6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75F6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675F69"/>
    <w:rPr>
      <w:rFonts w:ascii="BMWType V2 Light" w:hAnsi="BMWType V2 Light"/>
    </w:rPr>
  </w:style>
  <w:style w:type="paragraph" w:styleId="Kommentarthema">
    <w:name w:val="annotation subject"/>
    <w:basedOn w:val="Kommentartext"/>
    <w:next w:val="Kommentartext"/>
    <w:link w:val="KommentarthemaZchn"/>
    <w:rsid w:val="00675F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675F69"/>
    <w:rPr>
      <w:rFonts w:ascii="BMWType V2 Light" w:hAnsi="BMWType V2 Ligh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29AFA-C91D-4B64-B640-FAD5930AB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EMAILGRDml.dot</Template>
  <TotalTime>0</TotalTime>
  <Pages>8</Pages>
  <Words>1978</Words>
  <Characters>11946</Characters>
  <Application>Microsoft Office Word</Application>
  <DocSecurity>0</DocSecurity>
  <Lines>99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Gehring Jutta</dc:creator>
  <cp:lastModifiedBy>Gehring Jutta</cp:lastModifiedBy>
  <cp:revision>3</cp:revision>
  <cp:lastPrinted>2011-05-11T16:30:00Z</cp:lastPrinted>
  <dcterms:created xsi:type="dcterms:W3CDTF">2011-05-11T16:47:00Z</dcterms:created>
  <dcterms:modified xsi:type="dcterms:W3CDTF">2011-05-11T16:47:00Z</dcterms:modified>
</cp:coreProperties>
</file>