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w:t>
      </w:r>
      <w:bookmarkStart w:id="0" w:name="_GoBack"/>
      <w:r w:rsidRPr="00991D77">
        <w:rPr>
          <w:rFonts w:ascii="BMWType V2 Regular" w:hAnsi="BMWType V2 Regular" w:cs="BMWType V2 Regular"/>
          <w:b/>
          <w:spacing w:val="-16"/>
          <w:sz w:val="36"/>
          <w:lang w:val="it-IT"/>
        </w:rPr>
        <w:t>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D34A6C4"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17EEAE88"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80481CC" w14:textId="77777777" w:rsidR="006B1840" w:rsidRDefault="006B1840"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AAA5EAA"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157A38">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157A38">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C869A9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62E5A351"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1EB73C0F" w14:textId="39AC403B"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7879D7">
        <w:rPr>
          <w:rFonts w:ascii="BMWType V2 Light" w:hAnsi="BMWType V2 Light" w:cs="BMWType V2 Light"/>
          <w:lang w:val="it-IT"/>
        </w:rPr>
        <w:t>0</w:t>
      </w:r>
      <w:r w:rsidR="00731B87">
        <w:rPr>
          <w:rFonts w:ascii="BMWType V2 Light" w:hAnsi="BMWType V2 Light" w:cs="BMWType V2 Light"/>
          <w:lang w:val="it-IT"/>
        </w:rPr>
        <w:t>9</w:t>
      </w:r>
      <w:r w:rsidR="00D30DE7">
        <w:rPr>
          <w:rFonts w:ascii="BMWType V2 Light" w:hAnsi="BMWType V2 Light" w:cs="BMWType V2 Light"/>
          <w:lang w:val="it-IT"/>
        </w:rPr>
        <w:t>3</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5CAEA842"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San Donato Milanese</w:t>
      </w:r>
      <w:r w:rsidR="00D30DE7">
        <w:rPr>
          <w:rFonts w:ascii="BMWType V2 Light" w:hAnsi="BMWType V2 Light" w:cs="BMWType V2 Light"/>
          <w:lang w:val="it-IT"/>
        </w:rPr>
        <w:t xml:space="preserve">, </w:t>
      </w:r>
      <w:r w:rsidR="00731B87">
        <w:rPr>
          <w:rFonts w:ascii="BMWType V2 Light" w:hAnsi="BMWType V2 Light" w:cs="BMWType V2 Light"/>
          <w:lang w:val="it-IT"/>
        </w:rPr>
        <w:t>9 agosto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40910CD6" w14:textId="77777777" w:rsidR="00942077" w:rsidRDefault="00942077" w:rsidP="003C3D3D">
      <w:pPr>
        <w:pStyle w:val="Header"/>
        <w:tabs>
          <w:tab w:val="clear" w:pos="4536"/>
          <w:tab w:val="clear" w:pos="9072"/>
        </w:tabs>
        <w:spacing w:line="230" w:lineRule="exact"/>
        <w:rPr>
          <w:rFonts w:ascii="BMWType V2 Light" w:hAnsi="BMWType V2 Light" w:cs="BMWType V2 Light"/>
          <w:lang w:val="it-IT"/>
        </w:rPr>
      </w:pP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1445045E" w14:textId="33398A26" w:rsidR="009A68FE" w:rsidRPr="009A68FE" w:rsidRDefault="009A68FE" w:rsidP="009A68FE">
      <w:pPr>
        <w:spacing w:line="240" w:lineRule="auto"/>
        <w:rPr>
          <w:rFonts w:ascii="BMWType V2 Light" w:hAnsi="BMWType V2 Light" w:cs="BMWType V2 Light"/>
          <w:sz w:val="28"/>
          <w:szCs w:val="28"/>
          <w:lang w:val="it-IT"/>
        </w:rPr>
      </w:pPr>
      <w:r w:rsidRPr="009A68FE">
        <w:rPr>
          <w:rFonts w:ascii="BMWType V2 Light" w:hAnsi="BMWType V2 Light" w:cs="BMWType V2 Light"/>
          <w:b/>
          <w:sz w:val="28"/>
          <w:lang w:val="it-IT"/>
        </w:rPr>
        <w:t>Il BMW Group fa registrare il migliore agosto di sempre</w:t>
      </w:r>
      <w:r w:rsidR="00DB68B6">
        <w:rPr>
          <w:rFonts w:ascii="BMWType V2 Light" w:hAnsi="BMWType V2 Light" w:cs="BMWType V2 Light"/>
          <w:b/>
          <w:sz w:val="28"/>
          <w:lang w:val="it-IT"/>
        </w:rPr>
        <w:br/>
      </w:r>
      <w:r w:rsidRPr="009A68FE">
        <w:rPr>
          <w:rFonts w:ascii="BMWType V2 Light" w:hAnsi="BMWType V2 Light" w:cs="BMWType V2 Light"/>
          <w:b/>
          <w:sz w:val="28"/>
          <w:lang w:val="it-IT"/>
        </w:rPr>
        <w:t>in termini di vendite</w:t>
      </w:r>
      <w:r w:rsidR="00D30DE7">
        <w:rPr>
          <w:rFonts w:ascii="BMWType V2 Light" w:hAnsi="BMWType V2 Light" w:cs="BMWType V2 Light"/>
          <w:b/>
          <w:sz w:val="28"/>
          <w:lang w:val="it-IT"/>
        </w:rPr>
        <w:br/>
      </w:r>
      <w:r w:rsidRPr="009A68FE">
        <w:rPr>
          <w:rFonts w:ascii="BMWType V2 Light" w:hAnsi="BMWType V2 Light" w:cs="BMWType V2 Light"/>
          <w:sz w:val="28"/>
          <w:szCs w:val="28"/>
          <w:lang w:val="it-IT"/>
        </w:rPr>
        <w:t>110.891 veicoli venduti ad agosto, pari ad un incremento del 7,4%.</w:t>
      </w:r>
    </w:p>
    <w:p w14:paraId="36C5499D" w14:textId="77777777" w:rsidR="009A68FE" w:rsidRPr="009A68FE" w:rsidRDefault="009A68FE" w:rsidP="009A68FE">
      <w:pPr>
        <w:spacing w:line="240" w:lineRule="auto"/>
        <w:rPr>
          <w:rFonts w:ascii="BMWType V2 Light" w:hAnsi="BMWType V2 Light" w:cs="BMWType V2 Light"/>
          <w:sz w:val="28"/>
          <w:szCs w:val="28"/>
          <w:lang w:val="it-IT"/>
        </w:rPr>
      </w:pPr>
      <w:r w:rsidRPr="009A68FE">
        <w:rPr>
          <w:rFonts w:ascii="BMWType V2 Light" w:hAnsi="BMWType V2 Light" w:cs="BMWType V2 Light"/>
          <w:sz w:val="28"/>
          <w:szCs w:val="28"/>
          <w:lang w:val="it-IT"/>
        </w:rPr>
        <w:t>Più di un milioni di veicoli del Gruppo venduti nei primi otto mesi</w:t>
      </w:r>
    </w:p>
    <w:p w14:paraId="4835AD14" w14:textId="7DFAA97C" w:rsidR="00F5574C" w:rsidRPr="00D81480" w:rsidRDefault="00F5574C" w:rsidP="009A68FE">
      <w:pPr>
        <w:spacing w:line="240" w:lineRule="auto"/>
        <w:rPr>
          <w:rFonts w:ascii="BMWType V2 Light" w:hAnsi="BMWType V2 Light" w:cs="BMWType V2 Light"/>
          <w:sz w:val="28"/>
          <w:szCs w:val="28"/>
          <w:lang w:val="it-IT"/>
        </w:rPr>
      </w:pPr>
    </w:p>
    <w:p w14:paraId="3227BA28" w14:textId="77777777" w:rsidR="009A68FE" w:rsidRDefault="003C3D3D" w:rsidP="009A68FE">
      <w:pPr>
        <w:rPr>
          <w:rFonts w:ascii="BMWType V2 Light" w:hAnsi="BMWType V2 Light" w:cs="BMWType V2 Light"/>
          <w:lang w:val="it-IT"/>
        </w:rPr>
      </w:pPr>
      <w:r w:rsidRPr="00991D77">
        <w:rPr>
          <w:rFonts w:ascii="BMWType V2 Light" w:hAnsi="BMWType V2 Light" w:cs="BMWType V2 Light"/>
          <w:b/>
          <w:lang w:val="it-IT"/>
        </w:rPr>
        <w:t>Monaco</w:t>
      </w:r>
      <w:r w:rsidR="005C1B42">
        <w:rPr>
          <w:rFonts w:ascii="BMWType V2 Light" w:hAnsi="BMWType V2 Light" w:cs="BMWType V2 Light"/>
          <w:b/>
          <w:lang w:val="it-IT"/>
        </w:rPr>
        <w:t>.</w:t>
      </w:r>
      <w:r w:rsidR="00E21A08" w:rsidRPr="00E21A08">
        <w:rPr>
          <w:lang w:val="it-IT"/>
        </w:rPr>
        <w:t xml:space="preserve"> </w:t>
      </w:r>
      <w:r w:rsidR="009A68FE" w:rsidRPr="009A68FE">
        <w:rPr>
          <w:rFonts w:ascii="BMWType V2 Light" w:hAnsi="BMWType V2 Light" w:cs="BMWType V2 Light"/>
          <w:lang w:val="it-IT"/>
        </w:rPr>
        <w:t>Con 110.891 automobili dei marchi BMW, MINI e Rolls-Royce vendute in tutto il mondo (+7,4%, anno prec.: 103.242 unità), il BMW Group ha conseguito il miglior risultato di vendite di sempre nel mese di agosto. Le vendite del BMW Group a livello mondiale hanno superato il milione nel mese in esame, con un totale di 1.073.363 veicoli (anno prec.: 919.256) consegnati ai clienti dall’inizio dell’anno, pari ad un incremento del 16.8% rispetto ai primi otto mesi dello scorso anno.</w:t>
      </w:r>
    </w:p>
    <w:p w14:paraId="0479FC10" w14:textId="77777777" w:rsidR="00F602AE" w:rsidRPr="009A68FE" w:rsidRDefault="00F602AE" w:rsidP="009A68FE">
      <w:pPr>
        <w:rPr>
          <w:rFonts w:ascii="BMWType V2 Light" w:hAnsi="BMWType V2 Light" w:cs="BMWType V2 Light"/>
          <w:lang w:val="it-IT"/>
        </w:rPr>
      </w:pPr>
    </w:p>
    <w:p w14:paraId="391D6EDE"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Ian Robertson, membro del Consiglio di Amministrazione della BMW AG responsabile delle vendite e del marketing, ha così commentato: “Abbiamo ancora una volta fatto registrare un record di vendite nel mese di agosto. Modelli come la BMW X3, la BMW Serie 5 berlina e la BMW Serie 5 Touring hanno continuato a far registrare forte crescita e dato un contribuito positivo alla nostra performance record di vendite lo scorso mese. Guardando avandi, siamo fiduciosi di trovarci in una buona posizione con crescita equilibrata in tutto il mondo e con un portafoglio giovane ed attraente, compresa la nuova BMW Serie 1 che va in vendita questo mese. Ci aspettiamo un aumento della crescita a due cifre nel mese di settembre e siamo assolutamente sulla strada per raggiungere il nostro obiettivo di oltre 1,6 milioni di veicoli venduti nel 2011”.</w:t>
      </w:r>
    </w:p>
    <w:p w14:paraId="56C7A67D" w14:textId="77777777" w:rsidR="00F602AE" w:rsidRPr="009A68FE" w:rsidRDefault="00F602AE" w:rsidP="009A68FE">
      <w:pPr>
        <w:rPr>
          <w:rFonts w:ascii="BMWType V2 Light" w:hAnsi="BMWType V2 Light" w:cs="BMWType V2 Light"/>
          <w:lang w:val="it-IT"/>
        </w:rPr>
      </w:pPr>
    </w:p>
    <w:p w14:paraId="3933086D"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Le vendite del marchio BMW in tutto il mondo sono aumentato del 7,8% nel mese di agosto, con 94.882 veicoli (anno prec.: 88.009). Da gennaio ad agosto 2011, sono state consegnate 893.474 auto del marchio BMW, il che rappresenta un aumento del 15,2% rispetto allo stesso periodo dello scorso anno (775.258 unità). La nuova BMW X3 ha continuato la sua ascesa con forti vendite in agosto: in tutto il mondo le vendite sono cresciute del 131,8% a 9.123 unità (anno prec.: 3.936). Nei primi otto mesi, ne sono state vendute 72.407 unità, pari ad un incremento del 125,6% rispetto allo stesso periodo del 2010 (32.101 unità). La domanda per le BMW Serie 5 berlina e Touring resta alta: oltre 200.000 unità sono state vendute dall’inizio dell’anno (205.275 ( +78,4% anno prec.: 115.034). Con vendite in tutto il mondo di 22.514 veicoli nel mese di agosto (+39,2% / anno prec.: 16.177), la BMW Serie 5 resta chiara leader nel suo segmento.</w:t>
      </w:r>
    </w:p>
    <w:p w14:paraId="444AEE7B" w14:textId="77777777" w:rsidR="00F602AE" w:rsidRPr="009A68FE" w:rsidRDefault="00F602AE" w:rsidP="009A68FE">
      <w:pPr>
        <w:rPr>
          <w:rFonts w:ascii="BMWType V2 Light" w:hAnsi="BMWType V2 Light" w:cs="BMWType V2 Light"/>
          <w:lang w:val="it-IT"/>
        </w:rPr>
      </w:pPr>
    </w:p>
    <w:p w14:paraId="75D705E7"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Le vendite del marchio MINI sono cresciute del 5,2%, raggiungendo in tutto il mondo 15.761 unità nel mese di agosto (anno prec.: 14.987). Le vendite della MINI sono aumentate nei primi otto mesi del 2011 del 24,8% a 177.829 unità (anno prec.: 142.531). Nel mese di agosto, il marchio ha raggiunto un altro importante traguardo: è stata prodotta ad Oxford la duemilionesima MINI. Si aspetta che il lancio nel mese prossimo di un’altra MINI costruita ad Oxford, la MINI Coupé, dia un’ulteriore spinta al marchio. Ci si aspetta che anche la MINI farà registrare in tutto il mondo una crescita a due cifre nel mese prossimo.</w:t>
      </w:r>
    </w:p>
    <w:p w14:paraId="09ABB084" w14:textId="77777777" w:rsidR="00F602AE" w:rsidRPr="009A68FE" w:rsidRDefault="00F602AE" w:rsidP="009A68FE">
      <w:pPr>
        <w:rPr>
          <w:rFonts w:ascii="BMWType V2 Light" w:hAnsi="BMWType V2 Light" w:cs="BMWType V2 Light"/>
          <w:lang w:val="it-IT"/>
        </w:rPr>
      </w:pPr>
    </w:p>
    <w:p w14:paraId="550A539F"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lastRenderedPageBreak/>
        <w:t>I volumi di vendite al dettaglio del BMW Group sono cresciuti in tutti i continenti e virtualmente in tutti i mercati nel mese di agosto. In Europa, la più regione per l’azienda, le vendite sono aumentate dell’11,4% a 47.009 unità. L’Asia segue con 29.311 unità, con una crescita del 9,2%, mentre le vendite nelle Americhe sono cresciute dell’1,5%, raggiungendo 29.916 veicoli.</w:t>
      </w:r>
    </w:p>
    <w:p w14:paraId="72219056" w14:textId="77777777" w:rsidR="007413A9" w:rsidRPr="009A68FE" w:rsidRDefault="007413A9" w:rsidP="009A68FE">
      <w:pPr>
        <w:rPr>
          <w:rFonts w:ascii="BMWType V2 Light" w:hAnsi="BMWType V2 Light" w:cs="BMWType V2 Light"/>
          <w:lang w:val="it-IT"/>
        </w:rPr>
      </w:pPr>
    </w:p>
    <w:p w14:paraId="0836D966"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Il BMW Group ha fatto registrare una forte crescita nel suo mercato di casa, la Germania, nel mese in esame. Le nuove immatricolazioni sono aumentate del 60,3% a 23.250 veicoli (anno prec.: 14.505). Per i primi otto mesi dell’anno, il Gruppo ha riportato un totale di 196.264 immatricolazioni, pari ad un incremento del 13,3% rispetto allo stesso periodo dello scorso anno (anno prec.: 173.282), che lo pone al vertice del segmento premium tedesco. BMW è stato il marchio premium più richiesto in Germania nel mese di agosto, con 20.404 immatricolazioni. Finora, nei primi otto mesi, le nuove immatricolazioni BMW sono aumentate dell’11,2% a 170.167 veicoli (anno prec.: 153.013). Anche la MINI ha fatto registrare una forte crescita a due cifre in Germania nel mese di agosto (2.846 unità / anno prec.: 2.308 / +23,3%). Nei primi otto mesi, la MINI ha immatricolato 26.097 automobili in Germania (anno prec.: 20.269 / +28,8%).</w:t>
      </w:r>
    </w:p>
    <w:p w14:paraId="0CAB27FC" w14:textId="77777777" w:rsidR="007413A9" w:rsidRPr="009A68FE" w:rsidRDefault="007413A9" w:rsidP="009A68FE">
      <w:pPr>
        <w:rPr>
          <w:rFonts w:ascii="BMWType V2 Light" w:hAnsi="BMWType V2 Light" w:cs="BMWType V2 Light"/>
          <w:lang w:val="it-IT"/>
        </w:rPr>
      </w:pPr>
    </w:p>
    <w:p w14:paraId="3B3EE157"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Negli Stati Uniti, il BMW Group ha fatto registrare nel mese di agosto la vendita di 23.924 veicoli (anno prec.: 23.965). Le vendite delle auto del marchio BMW sono aumentate nel mese di agosto del 6,5% a un totale di 20.815 unità (anno prec.: 19.540). Nei primi otto mesi, il marchio BMW ha continuato ad essere al vertice del segmento premium negli Stati Uniti, con una crescita del 12% e 155.929 veicoli venduti (anno prec.: 139.236 unità). Sempre nei primi otto mesi, le vendite del marchio MINI negli Stati Uniti sono aumentate del 26,7% a 37.636 unità (anno prec.: 29.704).</w:t>
      </w:r>
    </w:p>
    <w:p w14:paraId="4DA6BAD5" w14:textId="77777777" w:rsidR="00830341" w:rsidRPr="009A68FE" w:rsidRDefault="00830341" w:rsidP="009A68FE">
      <w:pPr>
        <w:rPr>
          <w:rFonts w:ascii="BMWType V2 Light" w:hAnsi="BMWType V2 Light" w:cs="BMWType V2 Light"/>
          <w:lang w:val="it-IT"/>
        </w:rPr>
      </w:pPr>
    </w:p>
    <w:p w14:paraId="7657A4CA"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Nel terzo più grande mercato del BMW Group, la Cina, l’azienda ha di nuovo riportato una robusta crescita: le vendite sono aumentate dell’8,7% nel mese di agosto, raggiungendo le 18.462 unità (anno prec.: 16.980). Un totale di 158.934 veicoli è stato venduto nei primi otto mesi dell’anno, pari ad un aumento del 49,3% (anno prec.: 106.447).</w:t>
      </w:r>
    </w:p>
    <w:p w14:paraId="105A68E7" w14:textId="77777777" w:rsidR="00830341" w:rsidRPr="009A68FE" w:rsidRDefault="00830341" w:rsidP="009A68FE">
      <w:pPr>
        <w:rPr>
          <w:rFonts w:ascii="BMWType V2 Light" w:hAnsi="BMWType V2 Light" w:cs="BMWType V2 Light"/>
          <w:lang w:val="it-IT"/>
        </w:rPr>
      </w:pPr>
    </w:p>
    <w:p w14:paraId="1B59BF96" w14:textId="77777777" w:rsidR="009A68FE" w:rsidRDefault="009A68FE" w:rsidP="009A68FE">
      <w:pPr>
        <w:rPr>
          <w:rFonts w:ascii="BMWType V2 Light" w:hAnsi="BMWType V2 Light" w:cs="BMWType V2 Light"/>
          <w:lang w:val="it-IT"/>
        </w:rPr>
      </w:pPr>
      <w:r w:rsidRPr="009A68FE">
        <w:rPr>
          <w:rFonts w:ascii="BMWType V2 Light" w:hAnsi="BMWType V2 Light" w:cs="BMWType V2 Light"/>
          <w:lang w:val="it-IT"/>
        </w:rPr>
        <w:t>Nei giovani e dinamici mercati di Brasile (1.200 veicoli / +20%), di Russia (2.000 veicoli / +14,1%) e di India (805 veicoli / +38,1%), le vendite del BMW Group hanno continuato il loro trend positivo.</w:t>
      </w:r>
    </w:p>
    <w:p w14:paraId="7777327E" w14:textId="77777777" w:rsidR="00830341" w:rsidRPr="009A68FE" w:rsidRDefault="00830341" w:rsidP="009A68FE">
      <w:pPr>
        <w:rPr>
          <w:rFonts w:ascii="BMWType V2 Light" w:hAnsi="BMWType V2 Light" w:cs="BMWType V2 Light"/>
          <w:lang w:val="it-IT"/>
        </w:rPr>
      </w:pPr>
    </w:p>
    <w:p w14:paraId="5D17AE0A" w14:textId="77777777" w:rsidR="009A68FE" w:rsidRPr="009A68FE" w:rsidRDefault="009A68FE" w:rsidP="009A68FE">
      <w:pPr>
        <w:rPr>
          <w:rFonts w:ascii="BMWType V2 Light" w:hAnsi="BMWType V2 Light" w:cs="BMWType V2 Light"/>
          <w:lang w:val="it-IT"/>
        </w:rPr>
      </w:pPr>
      <w:r w:rsidRPr="009A68FE">
        <w:rPr>
          <w:rFonts w:ascii="BMWType V2 Light" w:hAnsi="BMWType V2 Light" w:cs="BMWType V2 Light"/>
          <w:lang w:val="it-IT"/>
        </w:rPr>
        <w:t>La BMW Motorrad ha continuato la sua buona crescita con la vendita di 6.646 moto in tutto il mondo nel mese di agosto (anno prec.: 6.405 / +3,8%). Nei primi otto mesi, le vendite sono aumentate del 6,6%, raggiungendo le 78.280 unità (anno prec.: 73.442). La Husqvarna Motorcycles ha consegnato 4.729 moto nei primi otto mesi del 2011 (anno prec.: 5.978 / -20,9%). Il mese di agosto ha inciso con 335 consegne (anno prec.: 338 / -13,7%).</w:t>
      </w:r>
    </w:p>
    <w:p w14:paraId="05C3044E" w14:textId="713FA848" w:rsidR="00D10BE4" w:rsidRDefault="00D10BE4" w:rsidP="009A68FE">
      <w:pPr>
        <w:rPr>
          <w:rFonts w:ascii="BMWType V2 Light" w:hAnsi="BMWType V2 Light" w:cs="BMWType V2 Light"/>
          <w:lang w:val="it-IT"/>
        </w:rPr>
      </w:pPr>
    </w:p>
    <w:p w14:paraId="0FB1E262" w14:textId="3276765F" w:rsidR="00D10BE4" w:rsidRDefault="00D10BE4" w:rsidP="00D10BE4">
      <w:pPr>
        <w:pStyle w:val="Fliesstext"/>
        <w:rPr>
          <w:b/>
          <w:bCs/>
          <w:lang w:val="en-US"/>
        </w:rPr>
      </w:pPr>
      <w:r>
        <w:rPr>
          <w:b/>
          <w:bCs/>
          <w:lang w:val="en-US"/>
        </w:rPr>
        <w:t xml:space="preserve">Vendite </w:t>
      </w:r>
      <w:r w:rsidRPr="00BD23C5">
        <w:rPr>
          <w:b/>
          <w:bCs/>
          <w:lang w:val="en-US"/>
        </w:rPr>
        <w:t xml:space="preserve">BMW Group </w:t>
      </w:r>
      <w:r w:rsidR="00E07892">
        <w:rPr>
          <w:b/>
          <w:bCs/>
          <w:lang w:val="en-US"/>
        </w:rPr>
        <w:t>a</w:t>
      </w:r>
      <w:r w:rsidR="00830341">
        <w:rPr>
          <w:b/>
          <w:bCs/>
          <w:lang w:val="en-US"/>
        </w:rPr>
        <w:t xml:space="preserve">d agosto </w:t>
      </w:r>
      <w:r w:rsidRPr="00BD23C5">
        <w:rPr>
          <w:b/>
          <w:bCs/>
          <w:lang w:val="en-US"/>
        </w:rPr>
        <w:t xml:space="preserve">2011 </w:t>
      </w:r>
    </w:p>
    <w:p w14:paraId="1D9BF28A" w14:textId="77777777" w:rsidR="002D08B1" w:rsidRPr="00BD23C5" w:rsidRDefault="002D08B1" w:rsidP="00D10BE4">
      <w:pPr>
        <w:pStyle w:val="Fliesstext"/>
        <w:rPr>
          <w:b/>
          <w:bCs/>
          <w:lang w:val="en-US"/>
        </w:rPr>
      </w:pPr>
    </w:p>
    <w:tbl>
      <w:tblPr>
        <w:tblW w:w="5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
        <w:gridCol w:w="2507"/>
        <w:gridCol w:w="1336"/>
        <w:gridCol w:w="1547"/>
        <w:gridCol w:w="1565"/>
        <w:gridCol w:w="1689"/>
        <w:gridCol w:w="1110"/>
      </w:tblGrid>
      <w:tr w:rsidR="001845DD" w:rsidRPr="00A25700" w14:paraId="6E1C3978" w14:textId="77777777" w:rsidTr="001845DD">
        <w:trPr>
          <w:gridAfter w:val="1"/>
          <w:wAfter w:w="563" w:type="pct"/>
        </w:trPr>
        <w:tc>
          <w:tcPr>
            <w:tcW w:w="1323" w:type="pct"/>
            <w:gridSpan w:val="2"/>
          </w:tcPr>
          <w:p w14:paraId="364676B6" w14:textId="77777777" w:rsidR="00D10BE4" w:rsidRPr="00D75DD7" w:rsidRDefault="00D10BE4" w:rsidP="00D96298">
            <w:pPr>
              <w:pStyle w:val="Fliesstext"/>
              <w:rPr>
                <w:rFonts w:ascii="BMWType V2 Light" w:hAnsi="BMWType V2 Light"/>
                <w:sz w:val="18"/>
                <w:szCs w:val="18"/>
                <w:lang w:val="en-US"/>
              </w:rPr>
            </w:pPr>
          </w:p>
        </w:tc>
        <w:tc>
          <w:tcPr>
            <w:tcW w:w="678" w:type="pct"/>
          </w:tcPr>
          <w:p w14:paraId="4844E4EE" w14:textId="5FFBF00D" w:rsidR="00D10BE4" w:rsidRPr="00BD4FBB" w:rsidRDefault="00BD4FBB" w:rsidP="00D96298">
            <w:pPr>
              <w:pStyle w:val="Fliesstext"/>
              <w:rPr>
                <w:rFonts w:ascii="BMWType V2 Light" w:hAnsi="BMWType V2 Light"/>
                <w:sz w:val="18"/>
                <w:szCs w:val="18"/>
              </w:rPr>
            </w:pPr>
            <w:r>
              <w:rPr>
                <w:rFonts w:ascii="BMWType V2 Light" w:hAnsi="BMWType V2 Light"/>
                <w:sz w:val="18"/>
                <w:szCs w:val="18"/>
              </w:rPr>
              <w:t>Agosto</w:t>
            </w:r>
            <w:r w:rsidR="00D10BE4" w:rsidRPr="00BD4FBB">
              <w:rPr>
                <w:rFonts w:ascii="BMWType V2 Light" w:hAnsi="BMWType V2 Light"/>
                <w:sz w:val="18"/>
                <w:szCs w:val="18"/>
              </w:rPr>
              <w:t xml:space="preserve"> 2011</w:t>
            </w:r>
          </w:p>
        </w:tc>
        <w:tc>
          <w:tcPr>
            <w:tcW w:w="785" w:type="pct"/>
          </w:tcPr>
          <w:p w14:paraId="160F5CE0" w14:textId="7C682912" w:rsidR="00D10BE4" w:rsidRPr="00BD4FBB" w:rsidRDefault="00D10BE4" w:rsidP="001845DD">
            <w:pPr>
              <w:pStyle w:val="Fliesstext"/>
              <w:jc w:val="center"/>
              <w:rPr>
                <w:rFonts w:ascii="BMWType V2 Light" w:hAnsi="BMWType V2 Light"/>
                <w:sz w:val="18"/>
                <w:szCs w:val="18"/>
              </w:rPr>
            </w:pPr>
            <w:r w:rsidRPr="00BD4FBB">
              <w:rPr>
                <w:rFonts w:ascii="BMWType V2 Light" w:hAnsi="BMWType V2 Light"/>
                <w:sz w:val="18"/>
                <w:szCs w:val="18"/>
              </w:rPr>
              <w:t>Variazione anno precedente</w:t>
            </w:r>
          </w:p>
        </w:tc>
        <w:tc>
          <w:tcPr>
            <w:tcW w:w="794" w:type="pct"/>
          </w:tcPr>
          <w:p w14:paraId="666AABC1" w14:textId="12EEA244" w:rsidR="00D10BE4" w:rsidRPr="00BD4FBB" w:rsidRDefault="00D10BE4" w:rsidP="00BD4FBB">
            <w:pPr>
              <w:pStyle w:val="Fliesstext"/>
              <w:jc w:val="center"/>
              <w:rPr>
                <w:rFonts w:ascii="BMWType V2 Light" w:hAnsi="BMWType V2 Light"/>
                <w:sz w:val="18"/>
                <w:szCs w:val="18"/>
              </w:rPr>
            </w:pPr>
            <w:r w:rsidRPr="00BD4FBB">
              <w:rPr>
                <w:rFonts w:ascii="BMWType V2 Light" w:hAnsi="BMWType V2 Light"/>
                <w:sz w:val="18"/>
                <w:szCs w:val="18"/>
              </w:rPr>
              <w:t>Gen.-</w:t>
            </w:r>
            <w:r w:rsidR="00BD4FBB">
              <w:rPr>
                <w:rFonts w:ascii="BMWType V2 Light" w:hAnsi="BMWType V2 Light"/>
                <w:sz w:val="18"/>
                <w:szCs w:val="18"/>
              </w:rPr>
              <w:t>Ago</w:t>
            </w:r>
            <w:r w:rsidR="00DF50DF" w:rsidRPr="00BD4FBB">
              <w:rPr>
                <w:rFonts w:ascii="BMWType V2 Light" w:hAnsi="BMWType V2 Light"/>
                <w:sz w:val="18"/>
                <w:szCs w:val="18"/>
              </w:rPr>
              <w:t>.</w:t>
            </w:r>
            <w:r w:rsidRPr="00BD4FBB">
              <w:rPr>
                <w:rFonts w:ascii="BMWType V2 Light" w:hAnsi="BMWType V2 Light"/>
                <w:sz w:val="18"/>
                <w:szCs w:val="18"/>
              </w:rPr>
              <w:t xml:space="preserve"> 2011</w:t>
            </w:r>
          </w:p>
        </w:tc>
        <w:tc>
          <w:tcPr>
            <w:tcW w:w="857" w:type="pct"/>
          </w:tcPr>
          <w:p w14:paraId="254BF5AA" w14:textId="4336453C" w:rsidR="00D10BE4" w:rsidRPr="00BD4FBB" w:rsidRDefault="00D10BE4" w:rsidP="00BD4FBB">
            <w:pPr>
              <w:pStyle w:val="Fliesstext"/>
              <w:jc w:val="center"/>
              <w:rPr>
                <w:rFonts w:ascii="BMWType V2 Light" w:hAnsi="BMWType V2 Light"/>
                <w:sz w:val="18"/>
                <w:szCs w:val="18"/>
              </w:rPr>
            </w:pPr>
            <w:r w:rsidRPr="00BD4FBB">
              <w:rPr>
                <w:rFonts w:ascii="BMWType V2 Light" w:hAnsi="BMWType V2 Light"/>
                <w:sz w:val="18"/>
                <w:szCs w:val="18"/>
              </w:rPr>
              <w:t>Variazione</w:t>
            </w:r>
            <w:r w:rsidRPr="00BD4FBB">
              <w:rPr>
                <w:rFonts w:ascii="BMWType V2 Light" w:hAnsi="BMWType V2 Light"/>
                <w:sz w:val="18"/>
                <w:szCs w:val="18"/>
              </w:rPr>
              <w:br/>
              <w:t>Gen.-</w:t>
            </w:r>
            <w:r w:rsidR="00BD4FBB">
              <w:rPr>
                <w:rFonts w:ascii="BMWType V2 Light" w:hAnsi="BMWType V2 Light"/>
                <w:sz w:val="18"/>
                <w:szCs w:val="18"/>
              </w:rPr>
              <w:t>Ago</w:t>
            </w:r>
            <w:r w:rsidRPr="00BD4FBB">
              <w:rPr>
                <w:rFonts w:ascii="BMWType V2 Light" w:hAnsi="BMWType V2 Light"/>
                <w:sz w:val="18"/>
                <w:szCs w:val="18"/>
              </w:rPr>
              <w:t xml:space="preserve"> 2011</w:t>
            </w:r>
          </w:p>
        </w:tc>
      </w:tr>
      <w:tr w:rsidR="006667C8" w:rsidRPr="00E47EED" w14:paraId="4578E346" w14:textId="77777777" w:rsidTr="001845DD">
        <w:trPr>
          <w:gridAfter w:val="1"/>
          <w:wAfter w:w="563" w:type="pct"/>
        </w:trPr>
        <w:tc>
          <w:tcPr>
            <w:tcW w:w="1323" w:type="pct"/>
            <w:gridSpan w:val="2"/>
          </w:tcPr>
          <w:p w14:paraId="4BD5B212" w14:textId="4E0D9800" w:rsidR="006667C8" w:rsidRPr="00D75DD7" w:rsidRDefault="006667C8" w:rsidP="003A3B2A">
            <w:pPr>
              <w:pStyle w:val="Fliesstext"/>
              <w:rPr>
                <w:rFonts w:ascii="BMWType V2 Light" w:hAnsi="BMWType V2 Light"/>
                <w:sz w:val="18"/>
                <w:szCs w:val="18"/>
              </w:rPr>
            </w:pPr>
            <w:r w:rsidRPr="003A3B2A">
              <w:rPr>
                <w:rFonts w:ascii="BMWType V2 Light" w:hAnsi="BMWType V2 Light"/>
                <w:sz w:val="18"/>
                <w:szCs w:val="18"/>
              </w:rPr>
              <w:t>BMW Group Automobil</w:t>
            </w:r>
            <w:r>
              <w:rPr>
                <w:rFonts w:ascii="BMWType V2 Light" w:hAnsi="BMWType V2 Light"/>
                <w:sz w:val="18"/>
                <w:szCs w:val="18"/>
              </w:rPr>
              <w:t>i</w:t>
            </w:r>
          </w:p>
        </w:tc>
        <w:tc>
          <w:tcPr>
            <w:tcW w:w="678" w:type="pct"/>
          </w:tcPr>
          <w:p w14:paraId="601D3195" w14:textId="291CC996" w:rsidR="006667C8" w:rsidRPr="00BD4FBB" w:rsidRDefault="00EC0CD1" w:rsidP="00647A3A">
            <w:pPr>
              <w:pStyle w:val="Fliesstext"/>
              <w:ind w:right="448"/>
              <w:jc w:val="right"/>
              <w:rPr>
                <w:rFonts w:ascii="BMWType V2 Light" w:hAnsi="BMWType V2 Light"/>
                <w:sz w:val="18"/>
                <w:szCs w:val="18"/>
              </w:rPr>
            </w:pPr>
            <w:r>
              <w:rPr>
                <w:rFonts w:ascii="BMWType V2 Light" w:hAnsi="BMWType V2 Light"/>
                <w:sz w:val="18"/>
                <w:szCs w:val="18"/>
              </w:rPr>
              <w:t>110.891</w:t>
            </w:r>
          </w:p>
        </w:tc>
        <w:tc>
          <w:tcPr>
            <w:tcW w:w="785" w:type="pct"/>
          </w:tcPr>
          <w:p w14:paraId="5B040130" w14:textId="553AFF4B" w:rsidR="006667C8" w:rsidRPr="00BD4FBB" w:rsidRDefault="006667C8" w:rsidP="00EC0CD1">
            <w:pPr>
              <w:pStyle w:val="Fliesstext"/>
              <w:ind w:right="448"/>
              <w:jc w:val="right"/>
              <w:rPr>
                <w:rFonts w:ascii="BMWType V2 Light" w:hAnsi="BMWType V2 Light"/>
                <w:sz w:val="18"/>
                <w:szCs w:val="18"/>
              </w:rPr>
            </w:pPr>
            <w:r w:rsidRPr="00BD4FBB">
              <w:rPr>
                <w:rFonts w:ascii="BMWType V2 Light" w:hAnsi="BMWType V2 Light"/>
                <w:sz w:val="18"/>
                <w:szCs w:val="18"/>
              </w:rPr>
              <w:t>+</w:t>
            </w:r>
            <w:r w:rsidR="00EC0CD1">
              <w:rPr>
                <w:rFonts w:ascii="BMWType V2 Light" w:hAnsi="BMWType V2 Light"/>
                <w:sz w:val="18"/>
                <w:szCs w:val="18"/>
              </w:rPr>
              <w:t>7,4</w:t>
            </w:r>
            <w:r w:rsidRPr="00BD4FBB">
              <w:rPr>
                <w:rFonts w:ascii="BMWType V2 Light" w:hAnsi="BMWType V2 Light"/>
                <w:sz w:val="18"/>
                <w:szCs w:val="18"/>
              </w:rPr>
              <w:t>%</w:t>
            </w:r>
          </w:p>
        </w:tc>
        <w:tc>
          <w:tcPr>
            <w:tcW w:w="794" w:type="pct"/>
          </w:tcPr>
          <w:p w14:paraId="43AE6308" w14:textId="30C25B74" w:rsidR="006667C8" w:rsidRPr="00BD4FBB" w:rsidRDefault="00167BA3" w:rsidP="00167BA3">
            <w:pPr>
              <w:pStyle w:val="Fliesstext"/>
              <w:ind w:right="448"/>
              <w:jc w:val="right"/>
              <w:rPr>
                <w:rFonts w:ascii="BMWType V2 Light" w:hAnsi="BMWType V2 Light"/>
                <w:sz w:val="18"/>
                <w:szCs w:val="18"/>
              </w:rPr>
            </w:pPr>
            <w:r>
              <w:rPr>
                <w:rFonts w:ascii="BMWType V2 Light" w:hAnsi="BMWType V2 Light"/>
                <w:sz w:val="18"/>
                <w:szCs w:val="18"/>
              </w:rPr>
              <w:t>1.073.363</w:t>
            </w:r>
          </w:p>
        </w:tc>
        <w:tc>
          <w:tcPr>
            <w:tcW w:w="857" w:type="pct"/>
          </w:tcPr>
          <w:p w14:paraId="141A0685" w14:textId="0E0C3FED" w:rsidR="006667C8" w:rsidRPr="00BD4FBB" w:rsidRDefault="006667C8" w:rsidP="00E0527A">
            <w:pPr>
              <w:pStyle w:val="Fliesstext"/>
              <w:ind w:right="448"/>
              <w:jc w:val="right"/>
              <w:rPr>
                <w:rFonts w:ascii="BMWType V2 Light" w:hAnsi="BMWType V2 Light"/>
                <w:sz w:val="18"/>
                <w:szCs w:val="18"/>
              </w:rPr>
            </w:pPr>
            <w:r w:rsidRPr="00BD4FBB">
              <w:rPr>
                <w:rFonts w:ascii="BMWType V2 Light" w:hAnsi="BMWType V2 Light"/>
                <w:sz w:val="18"/>
                <w:szCs w:val="18"/>
              </w:rPr>
              <w:t>+</w:t>
            </w:r>
            <w:r w:rsidR="00E0527A">
              <w:rPr>
                <w:rFonts w:ascii="BMWType V2 Light" w:hAnsi="BMWType V2 Light"/>
                <w:sz w:val="18"/>
                <w:szCs w:val="18"/>
              </w:rPr>
              <w:t>16,8</w:t>
            </w:r>
            <w:r w:rsidRPr="00BD4FBB">
              <w:rPr>
                <w:rFonts w:ascii="BMWType V2 Light" w:hAnsi="BMWType V2 Light"/>
                <w:sz w:val="18"/>
                <w:szCs w:val="18"/>
              </w:rPr>
              <w:t>%</w:t>
            </w:r>
          </w:p>
        </w:tc>
      </w:tr>
      <w:tr w:rsidR="006667C8" w:rsidRPr="00E47EED" w14:paraId="56FE6B3A" w14:textId="77777777" w:rsidTr="003A3B2A">
        <w:trPr>
          <w:gridAfter w:val="1"/>
          <w:wAfter w:w="563" w:type="pct"/>
          <w:trHeight w:val="264"/>
        </w:trPr>
        <w:tc>
          <w:tcPr>
            <w:tcW w:w="1323" w:type="pct"/>
            <w:gridSpan w:val="2"/>
          </w:tcPr>
          <w:p w14:paraId="49B3CECB" w14:textId="255A143C"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BMW</w:t>
            </w:r>
          </w:p>
        </w:tc>
        <w:tc>
          <w:tcPr>
            <w:tcW w:w="678" w:type="pct"/>
          </w:tcPr>
          <w:p w14:paraId="12111DD6" w14:textId="31D3A12B" w:rsidR="006667C8" w:rsidRPr="00BD4FBB" w:rsidRDefault="00EC0CD1" w:rsidP="00D96298">
            <w:pPr>
              <w:pStyle w:val="Fliesstext"/>
              <w:ind w:right="448"/>
              <w:jc w:val="right"/>
              <w:rPr>
                <w:rFonts w:ascii="BMWType V2 Light" w:hAnsi="BMWType V2 Light"/>
                <w:sz w:val="18"/>
                <w:szCs w:val="18"/>
              </w:rPr>
            </w:pPr>
            <w:r>
              <w:rPr>
                <w:rFonts w:ascii="BMWType V2 Light" w:hAnsi="BMWType V2 Light"/>
                <w:sz w:val="18"/>
                <w:szCs w:val="18"/>
              </w:rPr>
              <w:t>94.882</w:t>
            </w:r>
          </w:p>
        </w:tc>
        <w:tc>
          <w:tcPr>
            <w:tcW w:w="785" w:type="pct"/>
          </w:tcPr>
          <w:p w14:paraId="35B25749" w14:textId="416528F0" w:rsidR="006667C8" w:rsidRPr="00BD4FBB" w:rsidRDefault="006667C8" w:rsidP="00EC0CD1">
            <w:pPr>
              <w:pStyle w:val="Fliesstext"/>
              <w:ind w:right="448"/>
              <w:jc w:val="right"/>
              <w:rPr>
                <w:rFonts w:ascii="BMWType V2 Light" w:hAnsi="BMWType V2 Light"/>
                <w:sz w:val="18"/>
                <w:szCs w:val="18"/>
              </w:rPr>
            </w:pPr>
            <w:r w:rsidRPr="00BD4FBB">
              <w:rPr>
                <w:rFonts w:ascii="BMWType V2 Light" w:hAnsi="BMWType V2 Light"/>
                <w:sz w:val="18"/>
                <w:szCs w:val="18"/>
              </w:rPr>
              <w:t>+</w:t>
            </w:r>
            <w:r w:rsidR="00EC0CD1">
              <w:rPr>
                <w:rFonts w:ascii="BMWType V2 Light" w:hAnsi="BMWType V2 Light"/>
                <w:sz w:val="18"/>
                <w:szCs w:val="18"/>
              </w:rPr>
              <w:t>7,8</w:t>
            </w:r>
            <w:r w:rsidRPr="00BD4FBB">
              <w:rPr>
                <w:rFonts w:ascii="BMWType V2 Light" w:hAnsi="BMWType V2 Light"/>
                <w:sz w:val="18"/>
                <w:szCs w:val="18"/>
              </w:rPr>
              <w:t>%</w:t>
            </w:r>
          </w:p>
        </w:tc>
        <w:tc>
          <w:tcPr>
            <w:tcW w:w="794" w:type="pct"/>
          </w:tcPr>
          <w:p w14:paraId="15CB5C5F" w14:textId="1B53E0E5" w:rsidR="006667C8" w:rsidRPr="00BD4FBB" w:rsidRDefault="00167BA3" w:rsidP="00D96298">
            <w:pPr>
              <w:pStyle w:val="Fliesstext"/>
              <w:ind w:right="448"/>
              <w:jc w:val="right"/>
              <w:rPr>
                <w:rFonts w:ascii="BMWType V2 Light" w:hAnsi="BMWType V2 Light"/>
                <w:sz w:val="18"/>
                <w:szCs w:val="18"/>
              </w:rPr>
            </w:pPr>
            <w:r>
              <w:rPr>
                <w:rFonts w:ascii="BMWType V2 Light" w:hAnsi="BMWType V2 Light"/>
                <w:sz w:val="18"/>
                <w:szCs w:val="18"/>
              </w:rPr>
              <w:t>893.474</w:t>
            </w:r>
          </w:p>
        </w:tc>
        <w:tc>
          <w:tcPr>
            <w:tcW w:w="857" w:type="pct"/>
          </w:tcPr>
          <w:p w14:paraId="35A35B9D" w14:textId="39A04C2A" w:rsidR="006667C8" w:rsidRPr="00BD4FBB" w:rsidRDefault="00DC2E2B" w:rsidP="00E0527A">
            <w:pPr>
              <w:pStyle w:val="Fliesstext"/>
              <w:ind w:right="448"/>
              <w:jc w:val="right"/>
              <w:rPr>
                <w:rFonts w:ascii="BMWType V2 Light" w:hAnsi="BMWType V2 Light"/>
                <w:sz w:val="18"/>
                <w:szCs w:val="18"/>
              </w:rPr>
            </w:pPr>
            <w:r w:rsidRPr="00BD4FBB">
              <w:rPr>
                <w:rFonts w:ascii="BMWType V2 Light" w:hAnsi="BMWType V2 Light"/>
                <w:sz w:val="18"/>
                <w:szCs w:val="18"/>
              </w:rPr>
              <w:t>+</w:t>
            </w:r>
            <w:r w:rsidR="00E0527A">
              <w:rPr>
                <w:rFonts w:ascii="BMWType V2 Light" w:hAnsi="BMWType V2 Light"/>
                <w:sz w:val="18"/>
                <w:szCs w:val="18"/>
              </w:rPr>
              <w:t>15,2</w:t>
            </w:r>
            <w:r w:rsidR="006667C8" w:rsidRPr="00BD4FBB">
              <w:rPr>
                <w:rFonts w:ascii="BMWType V2 Light" w:hAnsi="BMWType V2 Light"/>
                <w:sz w:val="18"/>
                <w:szCs w:val="18"/>
              </w:rPr>
              <w:t>%</w:t>
            </w:r>
          </w:p>
        </w:tc>
      </w:tr>
      <w:tr w:rsidR="006667C8" w:rsidRPr="00E47EED" w14:paraId="3937BBBF" w14:textId="77777777" w:rsidTr="001845DD">
        <w:trPr>
          <w:gridAfter w:val="1"/>
          <w:wAfter w:w="563" w:type="pct"/>
        </w:trPr>
        <w:tc>
          <w:tcPr>
            <w:tcW w:w="1323" w:type="pct"/>
            <w:gridSpan w:val="2"/>
          </w:tcPr>
          <w:p w14:paraId="79647E10" w14:textId="6B0AFE1C"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MINI</w:t>
            </w:r>
          </w:p>
        </w:tc>
        <w:tc>
          <w:tcPr>
            <w:tcW w:w="678" w:type="pct"/>
          </w:tcPr>
          <w:p w14:paraId="1F451E88" w14:textId="47EAA3D4" w:rsidR="006667C8" w:rsidRPr="00BD4FBB" w:rsidRDefault="00EC0CD1" w:rsidP="00C77461">
            <w:pPr>
              <w:pStyle w:val="Fliesstext"/>
              <w:ind w:right="448"/>
              <w:jc w:val="right"/>
              <w:rPr>
                <w:rFonts w:ascii="BMWType V2 Light" w:hAnsi="BMWType V2 Light"/>
                <w:sz w:val="18"/>
                <w:szCs w:val="18"/>
              </w:rPr>
            </w:pPr>
            <w:r>
              <w:rPr>
                <w:rFonts w:ascii="BMWType V2 Light" w:hAnsi="BMWType V2 Light"/>
                <w:sz w:val="18"/>
                <w:szCs w:val="18"/>
              </w:rPr>
              <w:t>15.761</w:t>
            </w:r>
          </w:p>
        </w:tc>
        <w:tc>
          <w:tcPr>
            <w:tcW w:w="785" w:type="pct"/>
          </w:tcPr>
          <w:p w14:paraId="39B0FE7B" w14:textId="5A7B5B36" w:rsidR="006667C8" w:rsidRPr="00BD4FBB" w:rsidRDefault="006667C8" w:rsidP="00965C49">
            <w:pPr>
              <w:pStyle w:val="Fliesstext"/>
              <w:ind w:right="448"/>
              <w:jc w:val="right"/>
              <w:rPr>
                <w:rFonts w:ascii="BMWType V2 Light" w:hAnsi="BMWType V2 Light"/>
                <w:sz w:val="18"/>
                <w:szCs w:val="18"/>
              </w:rPr>
            </w:pPr>
            <w:r w:rsidRPr="00BD4FBB">
              <w:rPr>
                <w:rFonts w:ascii="BMWType V2 Light" w:hAnsi="BMWType V2 Light"/>
                <w:sz w:val="18"/>
                <w:szCs w:val="18"/>
              </w:rPr>
              <w:t>+</w:t>
            </w:r>
            <w:r w:rsidR="00965C49">
              <w:rPr>
                <w:rFonts w:ascii="BMWType V2 Light" w:hAnsi="BMWType V2 Light"/>
                <w:sz w:val="18"/>
                <w:szCs w:val="18"/>
              </w:rPr>
              <w:t>5,2</w:t>
            </w:r>
            <w:r w:rsidRPr="00BD4FBB">
              <w:rPr>
                <w:rFonts w:ascii="BMWType V2 Light" w:hAnsi="BMWType V2 Light"/>
                <w:sz w:val="18"/>
                <w:szCs w:val="18"/>
              </w:rPr>
              <w:t>%</w:t>
            </w:r>
          </w:p>
        </w:tc>
        <w:tc>
          <w:tcPr>
            <w:tcW w:w="794" w:type="pct"/>
          </w:tcPr>
          <w:p w14:paraId="561F7B91" w14:textId="78D3F15B" w:rsidR="006667C8" w:rsidRPr="00BD4FBB" w:rsidRDefault="00167BA3" w:rsidP="00D96298">
            <w:pPr>
              <w:pStyle w:val="Fliesstext"/>
              <w:ind w:right="448"/>
              <w:jc w:val="right"/>
              <w:rPr>
                <w:rFonts w:ascii="BMWType V2 Light" w:hAnsi="BMWType V2 Light"/>
                <w:sz w:val="18"/>
                <w:szCs w:val="18"/>
              </w:rPr>
            </w:pPr>
            <w:r>
              <w:rPr>
                <w:rFonts w:ascii="BMWType V2 Light" w:hAnsi="BMWType V2 Light"/>
                <w:sz w:val="18"/>
                <w:szCs w:val="18"/>
              </w:rPr>
              <w:t>177.829</w:t>
            </w:r>
          </w:p>
        </w:tc>
        <w:tc>
          <w:tcPr>
            <w:tcW w:w="857" w:type="pct"/>
          </w:tcPr>
          <w:p w14:paraId="10D43D13" w14:textId="154978EF" w:rsidR="006667C8" w:rsidRPr="00BD4FBB" w:rsidRDefault="006667C8" w:rsidP="00E0527A">
            <w:pPr>
              <w:pStyle w:val="Fliesstext"/>
              <w:ind w:right="448"/>
              <w:jc w:val="right"/>
              <w:rPr>
                <w:rFonts w:ascii="BMWType V2 Light" w:hAnsi="BMWType V2 Light"/>
                <w:sz w:val="18"/>
                <w:szCs w:val="18"/>
              </w:rPr>
            </w:pPr>
            <w:r w:rsidRPr="00BD4FBB">
              <w:rPr>
                <w:rFonts w:ascii="BMWType V2 Light" w:hAnsi="BMWType V2 Light"/>
                <w:sz w:val="18"/>
                <w:szCs w:val="18"/>
              </w:rPr>
              <w:t>+</w:t>
            </w:r>
            <w:r w:rsidR="00E0527A">
              <w:rPr>
                <w:rFonts w:ascii="BMWType V2 Light" w:hAnsi="BMWType V2 Light"/>
                <w:sz w:val="18"/>
                <w:szCs w:val="18"/>
              </w:rPr>
              <w:t>24,8</w:t>
            </w:r>
            <w:r w:rsidRPr="00BD4FBB">
              <w:rPr>
                <w:rFonts w:ascii="BMWType V2 Light" w:hAnsi="BMWType V2 Light"/>
                <w:sz w:val="18"/>
                <w:szCs w:val="18"/>
              </w:rPr>
              <w:t>%</w:t>
            </w:r>
          </w:p>
        </w:tc>
      </w:tr>
      <w:tr w:rsidR="006667C8" w:rsidRPr="00E47EED" w14:paraId="462F41E8" w14:textId="77777777" w:rsidTr="001845DD">
        <w:trPr>
          <w:gridAfter w:val="1"/>
          <w:wAfter w:w="563" w:type="pct"/>
          <w:trHeight w:val="283"/>
        </w:trPr>
        <w:tc>
          <w:tcPr>
            <w:tcW w:w="1323" w:type="pct"/>
            <w:gridSpan w:val="2"/>
          </w:tcPr>
          <w:p w14:paraId="622F67D3" w14:textId="16DD0E5F"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BMW Motorrad</w:t>
            </w:r>
          </w:p>
        </w:tc>
        <w:tc>
          <w:tcPr>
            <w:tcW w:w="678" w:type="pct"/>
          </w:tcPr>
          <w:p w14:paraId="4FAEFB51" w14:textId="3AC7EE2D" w:rsidR="006667C8" w:rsidRPr="00BD4FBB" w:rsidRDefault="00EC0CD1" w:rsidP="00D96298">
            <w:pPr>
              <w:pStyle w:val="Fliesstext"/>
              <w:ind w:right="448"/>
              <w:jc w:val="right"/>
              <w:rPr>
                <w:rFonts w:ascii="BMWType V2 Light" w:hAnsi="BMWType V2 Light"/>
                <w:sz w:val="18"/>
                <w:szCs w:val="18"/>
              </w:rPr>
            </w:pPr>
            <w:r>
              <w:rPr>
                <w:rFonts w:ascii="BMWType V2 Light" w:hAnsi="BMWType V2 Light"/>
                <w:sz w:val="18"/>
                <w:szCs w:val="18"/>
              </w:rPr>
              <w:t>6.646</w:t>
            </w:r>
          </w:p>
        </w:tc>
        <w:tc>
          <w:tcPr>
            <w:tcW w:w="785" w:type="pct"/>
          </w:tcPr>
          <w:p w14:paraId="06EC4153" w14:textId="10EDCA24" w:rsidR="006667C8" w:rsidRPr="00BD4FBB" w:rsidRDefault="006667C8" w:rsidP="00965C49">
            <w:pPr>
              <w:pStyle w:val="Fliesstext"/>
              <w:ind w:right="448"/>
              <w:jc w:val="right"/>
              <w:rPr>
                <w:rFonts w:ascii="BMWType V2 Light" w:hAnsi="BMWType V2 Light"/>
                <w:sz w:val="18"/>
                <w:szCs w:val="18"/>
              </w:rPr>
            </w:pPr>
            <w:r w:rsidRPr="00BD4FBB">
              <w:rPr>
                <w:rFonts w:ascii="BMWType V2 Light" w:hAnsi="BMWType V2 Light"/>
                <w:sz w:val="18"/>
                <w:szCs w:val="18"/>
              </w:rPr>
              <w:t>+</w:t>
            </w:r>
            <w:r w:rsidR="00965C49">
              <w:rPr>
                <w:rFonts w:ascii="BMWType V2 Light" w:hAnsi="BMWType V2 Light"/>
                <w:sz w:val="18"/>
                <w:szCs w:val="18"/>
              </w:rPr>
              <w:t>3,8</w:t>
            </w:r>
            <w:r w:rsidRPr="00BD4FBB">
              <w:rPr>
                <w:rFonts w:ascii="BMWType V2 Light" w:hAnsi="BMWType V2 Light"/>
                <w:sz w:val="18"/>
                <w:szCs w:val="18"/>
              </w:rPr>
              <w:t>%</w:t>
            </w:r>
          </w:p>
        </w:tc>
        <w:tc>
          <w:tcPr>
            <w:tcW w:w="794" w:type="pct"/>
          </w:tcPr>
          <w:p w14:paraId="3092BA09" w14:textId="0E624B0E" w:rsidR="006667C8" w:rsidRPr="00BD4FBB" w:rsidRDefault="00167BA3" w:rsidP="00D96298">
            <w:pPr>
              <w:pStyle w:val="Fliesstext"/>
              <w:ind w:right="448"/>
              <w:jc w:val="right"/>
              <w:rPr>
                <w:rFonts w:ascii="BMWType V2 Light" w:hAnsi="BMWType V2 Light"/>
                <w:sz w:val="18"/>
                <w:szCs w:val="18"/>
              </w:rPr>
            </w:pPr>
            <w:r>
              <w:rPr>
                <w:rFonts w:ascii="BMWType V2 Light" w:hAnsi="BMWType V2 Light"/>
                <w:sz w:val="18"/>
                <w:szCs w:val="18"/>
              </w:rPr>
              <w:t>78.280</w:t>
            </w:r>
          </w:p>
        </w:tc>
        <w:tc>
          <w:tcPr>
            <w:tcW w:w="857" w:type="pct"/>
          </w:tcPr>
          <w:p w14:paraId="07F7BD8B" w14:textId="2F93F9BC" w:rsidR="006667C8" w:rsidRPr="00BD4FBB" w:rsidRDefault="006667C8" w:rsidP="00E0527A">
            <w:pPr>
              <w:pStyle w:val="Fliesstext"/>
              <w:ind w:right="448"/>
              <w:jc w:val="right"/>
              <w:rPr>
                <w:rFonts w:ascii="BMWType V2 Light" w:hAnsi="BMWType V2 Light"/>
                <w:sz w:val="18"/>
                <w:szCs w:val="18"/>
              </w:rPr>
            </w:pPr>
            <w:r w:rsidRPr="00BD4FBB">
              <w:rPr>
                <w:rFonts w:ascii="BMWType V2 Light" w:hAnsi="BMWType V2 Light"/>
                <w:sz w:val="18"/>
                <w:szCs w:val="18"/>
              </w:rPr>
              <w:t>+6</w:t>
            </w:r>
            <w:r w:rsidR="00DC2E2B" w:rsidRPr="00BD4FBB">
              <w:rPr>
                <w:rFonts w:ascii="BMWType V2 Light" w:hAnsi="BMWType V2 Light"/>
                <w:sz w:val="18"/>
                <w:szCs w:val="18"/>
              </w:rPr>
              <w:t>,</w:t>
            </w:r>
            <w:r w:rsidR="00E0527A">
              <w:rPr>
                <w:rFonts w:ascii="BMWType V2 Light" w:hAnsi="BMWType V2 Light"/>
                <w:sz w:val="18"/>
                <w:szCs w:val="18"/>
              </w:rPr>
              <w:t>6</w:t>
            </w:r>
            <w:r w:rsidRPr="00BD4FBB">
              <w:rPr>
                <w:rFonts w:ascii="BMWType V2 Light" w:hAnsi="BMWType V2 Light"/>
                <w:sz w:val="18"/>
                <w:szCs w:val="18"/>
              </w:rPr>
              <w:t>%</w:t>
            </w:r>
          </w:p>
        </w:tc>
      </w:tr>
      <w:tr w:rsidR="006667C8" w:rsidRPr="00E47EED" w14:paraId="63E7C378" w14:textId="77777777" w:rsidTr="001845DD">
        <w:trPr>
          <w:gridAfter w:val="1"/>
          <w:wAfter w:w="563" w:type="pct"/>
          <w:trHeight w:val="283"/>
        </w:trPr>
        <w:tc>
          <w:tcPr>
            <w:tcW w:w="1323" w:type="pct"/>
            <w:gridSpan w:val="2"/>
          </w:tcPr>
          <w:p w14:paraId="1E0034E7" w14:textId="03F09DD1"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Husqvarna Motorrad</w:t>
            </w:r>
          </w:p>
        </w:tc>
        <w:tc>
          <w:tcPr>
            <w:tcW w:w="678" w:type="pct"/>
          </w:tcPr>
          <w:p w14:paraId="08FA50AC" w14:textId="2D441B2E" w:rsidR="006667C8" w:rsidRPr="00BD4FBB" w:rsidRDefault="00EC0CD1" w:rsidP="00D96298">
            <w:pPr>
              <w:pStyle w:val="Fliesstext"/>
              <w:ind w:right="448"/>
              <w:jc w:val="right"/>
              <w:rPr>
                <w:rFonts w:ascii="BMWType V2 Light" w:hAnsi="BMWType V2 Light"/>
                <w:sz w:val="18"/>
                <w:szCs w:val="18"/>
              </w:rPr>
            </w:pPr>
            <w:r>
              <w:rPr>
                <w:rFonts w:ascii="BMWType V2 Light" w:hAnsi="BMWType V2 Light"/>
                <w:sz w:val="18"/>
                <w:szCs w:val="18"/>
              </w:rPr>
              <w:t>335</w:t>
            </w:r>
          </w:p>
        </w:tc>
        <w:tc>
          <w:tcPr>
            <w:tcW w:w="785" w:type="pct"/>
          </w:tcPr>
          <w:p w14:paraId="05F5864B" w14:textId="32F17F08" w:rsidR="006667C8" w:rsidRPr="00BD4FBB" w:rsidRDefault="006667C8" w:rsidP="00965C49">
            <w:pPr>
              <w:pStyle w:val="Fliesstext"/>
              <w:ind w:right="448"/>
              <w:jc w:val="right"/>
              <w:rPr>
                <w:rFonts w:ascii="BMWType V2 Light" w:hAnsi="BMWType V2 Light"/>
                <w:sz w:val="18"/>
                <w:szCs w:val="18"/>
              </w:rPr>
            </w:pPr>
            <w:r w:rsidRPr="00BD4FBB">
              <w:rPr>
                <w:rFonts w:ascii="BMWType V2 Light" w:hAnsi="BMWType V2 Light"/>
                <w:sz w:val="18"/>
                <w:szCs w:val="18"/>
              </w:rPr>
              <w:t>-</w:t>
            </w:r>
            <w:r w:rsidR="00965C49">
              <w:rPr>
                <w:rFonts w:ascii="BMWType V2 Light" w:hAnsi="BMWType V2 Light"/>
                <w:sz w:val="18"/>
                <w:szCs w:val="18"/>
              </w:rPr>
              <w:t>13,7</w:t>
            </w:r>
            <w:r w:rsidRPr="00BD4FBB">
              <w:rPr>
                <w:rFonts w:ascii="BMWType V2 Light" w:hAnsi="BMWType V2 Light"/>
                <w:sz w:val="18"/>
                <w:szCs w:val="18"/>
              </w:rPr>
              <w:t>%</w:t>
            </w:r>
          </w:p>
        </w:tc>
        <w:tc>
          <w:tcPr>
            <w:tcW w:w="794" w:type="pct"/>
          </w:tcPr>
          <w:p w14:paraId="372D9A60" w14:textId="7522504A" w:rsidR="006667C8" w:rsidRPr="00BD4FBB" w:rsidRDefault="00167BA3" w:rsidP="00D96298">
            <w:pPr>
              <w:pStyle w:val="Fliesstext"/>
              <w:ind w:right="448"/>
              <w:jc w:val="right"/>
              <w:rPr>
                <w:rFonts w:ascii="BMWType V2 Light" w:hAnsi="BMWType V2 Light"/>
                <w:sz w:val="18"/>
                <w:szCs w:val="18"/>
              </w:rPr>
            </w:pPr>
            <w:r>
              <w:rPr>
                <w:rFonts w:ascii="BMWType V2 Light" w:hAnsi="BMWType V2 Light"/>
                <w:sz w:val="18"/>
                <w:szCs w:val="18"/>
              </w:rPr>
              <w:t>4.729</w:t>
            </w:r>
          </w:p>
        </w:tc>
        <w:tc>
          <w:tcPr>
            <w:tcW w:w="857" w:type="pct"/>
          </w:tcPr>
          <w:p w14:paraId="6B883861" w14:textId="70092915" w:rsidR="006667C8" w:rsidRPr="00BD4FBB" w:rsidRDefault="006667C8" w:rsidP="00E0527A">
            <w:pPr>
              <w:pStyle w:val="Fliesstext"/>
              <w:ind w:right="448"/>
              <w:jc w:val="right"/>
              <w:rPr>
                <w:rFonts w:ascii="BMWType V2 Light" w:hAnsi="BMWType V2 Light"/>
                <w:sz w:val="18"/>
                <w:szCs w:val="18"/>
              </w:rPr>
            </w:pPr>
            <w:r w:rsidRPr="00BD4FBB">
              <w:rPr>
                <w:rFonts w:ascii="BMWType V2 Light" w:hAnsi="BMWType V2 Light"/>
                <w:sz w:val="18"/>
                <w:szCs w:val="18"/>
              </w:rPr>
              <w:t>-</w:t>
            </w:r>
            <w:r w:rsidR="00E0527A">
              <w:rPr>
                <w:rFonts w:ascii="BMWType V2 Light" w:hAnsi="BMWType V2 Light"/>
                <w:sz w:val="18"/>
                <w:szCs w:val="18"/>
              </w:rPr>
              <w:t>20,9</w:t>
            </w:r>
            <w:r w:rsidRPr="00BD4FBB">
              <w:rPr>
                <w:rFonts w:ascii="BMWType V2 Light" w:hAnsi="BMWType V2 Light"/>
                <w:sz w:val="18"/>
                <w:szCs w:val="18"/>
              </w:rPr>
              <w:t>%</w:t>
            </w:r>
          </w:p>
        </w:tc>
      </w:tr>
      <w:tr w:rsidR="00D10BE4" w:rsidRPr="009F7CD1" w14:paraId="12A16734" w14:textId="77777777" w:rsidTr="00184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1" w:type="pct"/>
          <w:trHeight w:val="264"/>
        </w:trPr>
        <w:tc>
          <w:tcPr>
            <w:tcW w:w="4949" w:type="pct"/>
            <w:gridSpan w:val="6"/>
            <w:noWrap/>
            <w:tcMar>
              <w:top w:w="12" w:type="dxa"/>
              <w:left w:w="12" w:type="dxa"/>
              <w:bottom w:w="0" w:type="dxa"/>
              <w:right w:w="12" w:type="dxa"/>
            </w:tcMar>
            <w:vAlign w:val="bottom"/>
          </w:tcPr>
          <w:p w14:paraId="4D42B187" w14:textId="77777777" w:rsidR="00D10BE4" w:rsidRPr="000C759C" w:rsidRDefault="00D10BE4" w:rsidP="00D96298">
            <w:pPr>
              <w:spacing w:line="240" w:lineRule="auto"/>
              <w:rPr>
                <w:sz w:val="16"/>
                <w:lang w:val="en-GB"/>
              </w:rPr>
            </w:pPr>
          </w:p>
        </w:tc>
      </w:tr>
    </w:tbl>
    <w:p w14:paraId="773CF368" w14:textId="77777777" w:rsidR="00D10BE4" w:rsidRDefault="00D10BE4" w:rsidP="003C3D3D">
      <w:pPr>
        <w:spacing w:line="230" w:lineRule="exact"/>
        <w:rPr>
          <w:rFonts w:ascii="BMWType V2 Light" w:hAnsi="BMWType V2 Light"/>
          <w:b/>
          <w:lang w:val="it-IT"/>
        </w:rPr>
      </w:pPr>
    </w:p>
    <w:p w14:paraId="20CC6638" w14:textId="77777777" w:rsidR="008C5D99" w:rsidRDefault="008C5D99" w:rsidP="003C3D3D">
      <w:pPr>
        <w:spacing w:line="230" w:lineRule="exact"/>
        <w:rPr>
          <w:rFonts w:ascii="BMWType V2 Light" w:hAnsi="BMWType V2 Light"/>
          <w:sz w:val="18"/>
          <w:lang w:val="it-IT"/>
        </w:rPr>
      </w:pPr>
    </w:p>
    <w:p w14:paraId="5C7A2871" w14:textId="77777777" w:rsidR="008C5D99" w:rsidRDefault="008C5D99" w:rsidP="003C3D3D">
      <w:pPr>
        <w:spacing w:line="230" w:lineRule="exact"/>
        <w:rPr>
          <w:rFonts w:ascii="BMWType V2 Light" w:hAnsi="BMWType V2 Light"/>
          <w:sz w:val="18"/>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7C4EA53E" w14:textId="77777777" w:rsidR="00EE7C6F" w:rsidRDefault="00EE7C6F" w:rsidP="006232C9">
      <w:pPr>
        <w:tabs>
          <w:tab w:val="left" w:pos="8364"/>
        </w:tabs>
        <w:spacing w:line="240" w:lineRule="auto"/>
        <w:rPr>
          <w:rFonts w:ascii="BMWType V2 Light" w:hAnsi="BMWType V2 Light"/>
          <w:sz w:val="18"/>
          <w:lang w:val="it-IT"/>
        </w:rPr>
      </w:pPr>
    </w:p>
    <w:p w14:paraId="7B8A2726" w14:textId="77777777" w:rsidR="00EE7C6F" w:rsidRDefault="00EE7C6F"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1134649C"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w:t>
      </w:r>
      <w:r w:rsidR="00A00082">
        <w:rPr>
          <w:rFonts w:ascii="BMWType V2 Light" w:hAnsi="BMWType V2 Light" w:cs="BMWType V2 Light"/>
          <w:color w:val="000000"/>
          <w:sz w:val="20"/>
          <w:szCs w:val="22"/>
          <w:lang w:val="it-IT"/>
        </w:rPr>
        <w:t>5</w:t>
      </w:r>
      <w:r w:rsidRPr="00007139">
        <w:rPr>
          <w:rFonts w:ascii="BMWType V2 Light" w:hAnsi="BMWType V2 Light" w:cs="BMWType V2 Light"/>
          <w:color w:val="000000"/>
          <w:sz w:val="20"/>
          <w:szCs w:val="22"/>
          <w:lang w:val="it-IT"/>
        </w:rPr>
        <w:t xml:space="preserve"> stabilimenti di produzione dislocati in 1</w:t>
      </w:r>
      <w:r w:rsidR="00A00082">
        <w:rPr>
          <w:rFonts w:ascii="BMWType V2 Light" w:hAnsi="BMWType V2 Light" w:cs="BMWType V2 Light"/>
          <w:color w:val="000000"/>
          <w:sz w:val="20"/>
          <w:szCs w:val="22"/>
          <w:lang w:val="it-IT"/>
        </w:rPr>
        <w:t>4</w:t>
      </w:r>
      <w:r w:rsidRPr="00007139">
        <w:rPr>
          <w:rFonts w:ascii="BMWType V2 Light" w:hAnsi="BMWType V2 Light" w:cs="BMWType V2 Light"/>
          <w:color w:val="000000"/>
          <w:sz w:val="20"/>
          <w:szCs w:val="22"/>
          <w:lang w:val="it-IT"/>
        </w:rPr>
        <w:t xml:space="preserve"> paesi e di una rete di vendita diffusa in più di 140 nazioni.</w:t>
      </w:r>
      <w:r w:rsidR="00E3606A">
        <w:rPr>
          <w:rFonts w:ascii="BMWType V2 Light" w:hAnsi="BMWType V2 Light" w:cs="BMWType V2 Light"/>
          <w:color w:val="000000"/>
          <w:sz w:val="20"/>
          <w:szCs w:val="22"/>
          <w:lang w:val="it-IT"/>
        </w:rPr>
        <w:br/>
      </w:r>
    </w:p>
    <w:p w14:paraId="288A20E1" w14:textId="301F677D"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r w:rsidR="00E3606A">
        <w:rPr>
          <w:rFonts w:ascii="BMWType V2 Light" w:hAnsi="BMWType V2 Light" w:cs="BMWType V2 Light"/>
          <w:color w:val="000000"/>
          <w:sz w:val="20"/>
          <w:szCs w:val="22"/>
          <w:lang w:val="it-IT"/>
        </w:rPr>
        <w:br/>
      </w:r>
    </w:p>
    <w:p w14:paraId="537458CA" w14:textId="29AC53BD" w:rsidR="003C3D3D" w:rsidRPr="00D45536"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sidR="00E40798">
        <w:rPr>
          <w:rFonts w:ascii="BMWType V2 Light" w:hAnsi="BMWType V2 Light" w:cs="BMWType V2 Light"/>
          <w:color w:val="000000"/>
          <w:sz w:val="20"/>
          <w:szCs w:val="22"/>
          <w:lang w:val="it-IT"/>
        </w:rPr>
        <w:t>sette</w:t>
      </w:r>
      <w:r w:rsidRPr="00007139">
        <w:rPr>
          <w:rFonts w:ascii="BMWType V2 Light" w:hAnsi="BMWType V2 Light" w:cs="BMWType V2 Light"/>
          <w:color w:val="000000"/>
          <w:sz w:val="20"/>
          <w:szCs w:val="22"/>
          <w:lang w:val="it-IT"/>
        </w:rPr>
        <w:t xml:space="preserve"> anni, il BMW Group è stato riconosciuto come leader di settore nel Dow Jones Sustainability Index. </w:t>
      </w:r>
    </w:p>
    <w:bookmarkEnd w:id="0"/>
    <w:sectPr w:rsidR="003C3D3D" w:rsidRPr="00D45536" w:rsidSect="007413A9">
      <w:headerReference w:type="default" r:id="rId9"/>
      <w:type w:val="continuous"/>
      <w:pgSz w:w="11907" w:h="16840" w:code="9"/>
      <w:pgMar w:top="2269" w:right="1275"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987CC3" w:rsidRDefault="00987CC3">
      <w:r>
        <w:separator/>
      </w:r>
    </w:p>
  </w:endnote>
  <w:endnote w:type="continuationSeparator" w:id="0">
    <w:p w14:paraId="63DD79C4" w14:textId="77777777" w:rsidR="00987CC3" w:rsidRDefault="0098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987CC3" w:rsidRDefault="00987CC3">
      <w:r>
        <w:separator/>
      </w:r>
    </w:p>
  </w:footnote>
  <w:footnote w:type="continuationSeparator" w:id="0">
    <w:p w14:paraId="1473D712" w14:textId="77777777" w:rsidR="00987CC3" w:rsidRDefault="00987C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987CC3" w:rsidRDefault="00987CC3">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27E7"/>
    <w:rsid w:val="00007139"/>
    <w:rsid w:val="00021D7F"/>
    <w:rsid w:val="00024568"/>
    <w:rsid w:val="0002529B"/>
    <w:rsid w:val="00036D28"/>
    <w:rsid w:val="00037383"/>
    <w:rsid w:val="00046C79"/>
    <w:rsid w:val="00060897"/>
    <w:rsid w:val="000641B7"/>
    <w:rsid w:val="0007314A"/>
    <w:rsid w:val="00090EDC"/>
    <w:rsid w:val="000B184D"/>
    <w:rsid w:val="000B2D93"/>
    <w:rsid w:val="000C1126"/>
    <w:rsid w:val="000F16D6"/>
    <w:rsid w:val="000F4BA1"/>
    <w:rsid w:val="00122F52"/>
    <w:rsid w:val="00124186"/>
    <w:rsid w:val="0013677A"/>
    <w:rsid w:val="00147923"/>
    <w:rsid w:val="00155266"/>
    <w:rsid w:val="00157A38"/>
    <w:rsid w:val="00162757"/>
    <w:rsid w:val="00163BCA"/>
    <w:rsid w:val="00164897"/>
    <w:rsid w:val="0016663D"/>
    <w:rsid w:val="00167460"/>
    <w:rsid w:val="00167BA3"/>
    <w:rsid w:val="00173C84"/>
    <w:rsid w:val="00176DB1"/>
    <w:rsid w:val="001817F0"/>
    <w:rsid w:val="001845DD"/>
    <w:rsid w:val="00196E82"/>
    <w:rsid w:val="001B6605"/>
    <w:rsid w:val="001B6FBC"/>
    <w:rsid w:val="001C19D8"/>
    <w:rsid w:val="001D7D34"/>
    <w:rsid w:val="002302D9"/>
    <w:rsid w:val="002515D9"/>
    <w:rsid w:val="00264E75"/>
    <w:rsid w:val="002814EB"/>
    <w:rsid w:val="00282A99"/>
    <w:rsid w:val="002A1789"/>
    <w:rsid w:val="002A762E"/>
    <w:rsid w:val="002B0189"/>
    <w:rsid w:val="002C0CA0"/>
    <w:rsid w:val="002C5FB8"/>
    <w:rsid w:val="002D08B1"/>
    <w:rsid w:val="002E724B"/>
    <w:rsid w:val="002F50FB"/>
    <w:rsid w:val="002F526F"/>
    <w:rsid w:val="0030157A"/>
    <w:rsid w:val="00304F02"/>
    <w:rsid w:val="00310AE5"/>
    <w:rsid w:val="0032614D"/>
    <w:rsid w:val="00343C52"/>
    <w:rsid w:val="0035491C"/>
    <w:rsid w:val="003839AE"/>
    <w:rsid w:val="00384471"/>
    <w:rsid w:val="00397E2F"/>
    <w:rsid w:val="003A25CB"/>
    <w:rsid w:val="003A3B2A"/>
    <w:rsid w:val="003A49BC"/>
    <w:rsid w:val="003B4981"/>
    <w:rsid w:val="003B4F2E"/>
    <w:rsid w:val="003B76B9"/>
    <w:rsid w:val="003C0AD8"/>
    <w:rsid w:val="003C3D3D"/>
    <w:rsid w:val="003E0E06"/>
    <w:rsid w:val="00453524"/>
    <w:rsid w:val="0049538E"/>
    <w:rsid w:val="004B7F71"/>
    <w:rsid w:val="004D056A"/>
    <w:rsid w:val="004D3344"/>
    <w:rsid w:val="004D711E"/>
    <w:rsid w:val="004E22B7"/>
    <w:rsid w:val="004E6EAF"/>
    <w:rsid w:val="004F0E0C"/>
    <w:rsid w:val="004F14C5"/>
    <w:rsid w:val="00513BED"/>
    <w:rsid w:val="005221B7"/>
    <w:rsid w:val="0052403B"/>
    <w:rsid w:val="00552C6C"/>
    <w:rsid w:val="00555473"/>
    <w:rsid w:val="005672CF"/>
    <w:rsid w:val="0057721B"/>
    <w:rsid w:val="005853B3"/>
    <w:rsid w:val="005967EE"/>
    <w:rsid w:val="005A2638"/>
    <w:rsid w:val="005A45DE"/>
    <w:rsid w:val="005A5716"/>
    <w:rsid w:val="005B5884"/>
    <w:rsid w:val="005C1B42"/>
    <w:rsid w:val="005C48E1"/>
    <w:rsid w:val="005F38EF"/>
    <w:rsid w:val="005F5620"/>
    <w:rsid w:val="00611F2D"/>
    <w:rsid w:val="006232C9"/>
    <w:rsid w:val="0064628E"/>
    <w:rsid w:val="00647A3A"/>
    <w:rsid w:val="00654849"/>
    <w:rsid w:val="0066174F"/>
    <w:rsid w:val="006667C8"/>
    <w:rsid w:val="00673B72"/>
    <w:rsid w:val="00683B37"/>
    <w:rsid w:val="00684B02"/>
    <w:rsid w:val="006A1BA1"/>
    <w:rsid w:val="006A3469"/>
    <w:rsid w:val="006B1840"/>
    <w:rsid w:val="006B74E0"/>
    <w:rsid w:val="006D2E03"/>
    <w:rsid w:val="006D3E0D"/>
    <w:rsid w:val="006E7D20"/>
    <w:rsid w:val="006F35B9"/>
    <w:rsid w:val="0070565D"/>
    <w:rsid w:val="00731B87"/>
    <w:rsid w:val="007413A9"/>
    <w:rsid w:val="00744072"/>
    <w:rsid w:val="00747163"/>
    <w:rsid w:val="00750515"/>
    <w:rsid w:val="00757B4A"/>
    <w:rsid w:val="00761734"/>
    <w:rsid w:val="007621CB"/>
    <w:rsid w:val="007629B5"/>
    <w:rsid w:val="0076401C"/>
    <w:rsid w:val="007650D1"/>
    <w:rsid w:val="007879D7"/>
    <w:rsid w:val="007906CB"/>
    <w:rsid w:val="007A4342"/>
    <w:rsid w:val="007E5086"/>
    <w:rsid w:val="007F1CDD"/>
    <w:rsid w:val="007F2C61"/>
    <w:rsid w:val="0080398A"/>
    <w:rsid w:val="00806EBF"/>
    <w:rsid w:val="00813B66"/>
    <w:rsid w:val="008250F7"/>
    <w:rsid w:val="0082630C"/>
    <w:rsid w:val="00830341"/>
    <w:rsid w:val="00840E49"/>
    <w:rsid w:val="00881463"/>
    <w:rsid w:val="0089083A"/>
    <w:rsid w:val="0089627B"/>
    <w:rsid w:val="008C5D99"/>
    <w:rsid w:val="008D1596"/>
    <w:rsid w:val="008E1F39"/>
    <w:rsid w:val="008E78E1"/>
    <w:rsid w:val="008F1477"/>
    <w:rsid w:val="00907281"/>
    <w:rsid w:val="009134E3"/>
    <w:rsid w:val="00920A4C"/>
    <w:rsid w:val="009225A9"/>
    <w:rsid w:val="00934CB0"/>
    <w:rsid w:val="009359E3"/>
    <w:rsid w:val="00935CAF"/>
    <w:rsid w:val="00942077"/>
    <w:rsid w:val="00944B67"/>
    <w:rsid w:val="0096249F"/>
    <w:rsid w:val="00964F20"/>
    <w:rsid w:val="00965C49"/>
    <w:rsid w:val="0097212A"/>
    <w:rsid w:val="00987CC3"/>
    <w:rsid w:val="00990FD1"/>
    <w:rsid w:val="0099160F"/>
    <w:rsid w:val="009A4DB4"/>
    <w:rsid w:val="009A68FE"/>
    <w:rsid w:val="009B14E2"/>
    <w:rsid w:val="009B6FBB"/>
    <w:rsid w:val="009F2598"/>
    <w:rsid w:val="009F43A7"/>
    <w:rsid w:val="009F6B65"/>
    <w:rsid w:val="00A00082"/>
    <w:rsid w:val="00A0141D"/>
    <w:rsid w:val="00A2604E"/>
    <w:rsid w:val="00A404E7"/>
    <w:rsid w:val="00A52EBD"/>
    <w:rsid w:val="00A545D9"/>
    <w:rsid w:val="00A65B12"/>
    <w:rsid w:val="00A71368"/>
    <w:rsid w:val="00AA5DA2"/>
    <w:rsid w:val="00B2669F"/>
    <w:rsid w:val="00B8749E"/>
    <w:rsid w:val="00BC60C5"/>
    <w:rsid w:val="00BD4FBB"/>
    <w:rsid w:val="00BE54CC"/>
    <w:rsid w:val="00C37024"/>
    <w:rsid w:val="00C4304C"/>
    <w:rsid w:val="00C4733B"/>
    <w:rsid w:val="00C55184"/>
    <w:rsid w:val="00C77461"/>
    <w:rsid w:val="00CD64CC"/>
    <w:rsid w:val="00D04167"/>
    <w:rsid w:val="00D10BE4"/>
    <w:rsid w:val="00D1368B"/>
    <w:rsid w:val="00D30DE7"/>
    <w:rsid w:val="00D44F86"/>
    <w:rsid w:val="00D45536"/>
    <w:rsid w:val="00D534E2"/>
    <w:rsid w:val="00D62F3A"/>
    <w:rsid w:val="00D74825"/>
    <w:rsid w:val="00D75DD7"/>
    <w:rsid w:val="00D8466A"/>
    <w:rsid w:val="00D90445"/>
    <w:rsid w:val="00D906A0"/>
    <w:rsid w:val="00D92FEA"/>
    <w:rsid w:val="00D96298"/>
    <w:rsid w:val="00DA71EE"/>
    <w:rsid w:val="00DB328F"/>
    <w:rsid w:val="00DB68B6"/>
    <w:rsid w:val="00DC2E2B"/>
    <w:rsid w:val="00DE0992"/>
    <w:rsid w:val="00DF50DF"/>
    <w:rsid w:val="00E0527A"/>
    <w:rsid w:val="00E06E71"/>
    <w:rsid w:val="00E07892"/>
    <w:rsid w:val="00E16C76"/>
    <w:rsid w:val="00E20EE8"/>
    <w:rsid w:val="00E21132"/>
    <w:rsid w:val="00E21A08"/>
    <w:rsid w:val="00E3606A"/>
    <w:rsid w:val="00E36E3F"/>
    <w:rsid w:val="00E40798"/>
    <w:rsid w:val="00E47EED"/>
    <w:rsid w:val="00E649B4"/>
    <w:rsid w:val="00E914FC"/>
    <w:rsid w:val="00E968BF"/>
    <w:rsid w:val="00EC0CD1"/>
    <w:rsid w:val="00EC1CA8"/>
    <w:rsid w:val="00EC6062"/>
    <w:rsid w:val="00EE2578"/>
    <w:rsid w:val="00EE7040"/>
    <w:rsid w:val="00EE7C6F"/>
    <w:rsid w:val="00EF741A"/>
    <w:rsid w:val="00F1001A"/>
    <w:rsid w:val="00F3492C"/>
    <w:rsid w:val="00F37E9B"/>
    <w:rsid w:val="00F5574C"/>
    <w:rsid w:val="00F602AE"/>
    <w:rsid w:val="00F64444"/>
    <w:rsid w:val="00F649BF"/>
    <w:rsid w:val="00F71879"/>
    <w:rsid w:val="00F823A1"/>
    <w:rsid w:val="00FC035C"/>
    <w:rsid w:val="00FC0B65"/>
    <w:rsid w:val="00FC454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99</TotalTime>
  <Pages>3</Pages>
  <Words>1211</Words>
  <Characters>6906</Characters>
  <Application>Microsoft Macintosh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126</cp:revision>
  <cp:lastPrinted>2011-09-09T12:13:00Z</cp:lastPrinted>
  <dcterms:created xsi:type="dcterms:W3CDTF">2011-03-09T16:20:00Z</dcterms:created>
  <dcterms:modified xsi:type="dcterms:W3CDTF">2011-09-09T12:15:00Z</dcterms:modified>
</cp:coreProperties>
</file>