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5C957" w14:textId="77777777" w:rsidR="00092BEE" w:rsidRPr="0086291D" w:rsidRDefault="00092BEE" w:rsidP="00092BEE">
      <w:pPr>
        <w:framePr w:w="5239" w:h="584" w:hSpace="142" w:wrap="around" w:vAnchor="page" w:hAnchor="page" w:x="2099" w:y="568" w:anchorLock="1"/>
        <w:spacing w:line="240" w:lineRule="auto"/>
        <w:rPr>
          <w:rFonts w:ascii="BMWType V2 Light" w:hAnsi="BMWType V2 Light"/>
          <w:b/>
          <w:spacing w:val="-16"/>
          <w:sz w:val="36"/>
          <w:lang w:val="it-IT"/>
        </w:rPr>
      </w:pPr>
      <w:r w:rsidRPr="0086291D">
        <w:rPr>
          <w:rFonts w:ascii="BMWType V2 Light" w:hAnsi="BMWType V2 Light"/>
          <w:b/>
          <w:spacing w:val="-16"/>
          <w:sz w:val="36"/>
          <w:lang w:val="it-IT"/>
        </w:rPr>
        <w:t>BMW Group</w:t>
      </w:r>
    </w:p>
    <w:p w14:paraId="6999D64F" w14:textId="77777777" w:rsidR="00092BEE" w:rsidRPr="0086291D" w:rsidRDefault="00092BEE" w:rsidP="00092BEE">
      <w:pPr>
        <w:framePr w:w="5239" w:h="584" w:hSpace="142" w:wrap="around" w:vAnchor="page" w:hAnchor="page" w:x="2099" w:y="568" w:anchorLock="1"/>
        <w:spacing w:line="240" w:lineRule="auto"/>
        <w:rPr>
          <w:rFonts w:ascii="BMWType V2 Light" w:hAnsi="BMWType V2 Light"/>
          <w:b/>
          <w:color w:val="808080"/>
          <w:spacing w:val="-16"/>
          <w:sz w:val="36"/>
          <w:lang w:val="it-IT"/>
        </w:rPr>
      </w:pPr>
      <w:r w:rsidRPr="0086291D">
        <w:rPr>
          <w:rFonts w:ascii="BMWType V2 Light" w:hAnsi="BMWType V2 Light"/>
          <w:b/>
          <w:color w:val="808080"/>
          <w:spacing w:val="-16"/>
          <w:sz w:val="36"/>
          <w:lang w:val="it-IT"/>
        </w:rPr>
        <w:t>Corporate Communications</w:t>
      </w:r>
    </w:p>
    <w:p w14:paraId="4DBF8E62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8C61ED7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39A04C1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A5695F2" w14:textId="77777777" w:rsidR="00092BEE" w:rsidRPr="0086291D" w:rsidRDefault="00092BEE" w:rsidP="008D09CE">
      <w:pPr>
        <w:pStyle w:val="BodyText"/>
        <w:framePr w:h="6049" w:hRule="exact" w:wrap="around" w:x="50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Light" w:hAnsi="BMWType V2 Light"/>
          <w:lang w:val="it-IT"/>
        </w:rPr>
      </w:pPr>
      <w:r w:rsidRPr="0086291D">
        <w:rPr>
          <w:rFonts w:ascii="BMWType V2 Light" w:hAnsi="BMWType V2 Light"/>
          <w:lang w:val="it-IT"/>
        </w:rPr>
        <w:t>Società</w:t>
      </w:r>
      <w:r w:rsidRPr="0086291D">
        <w:rPr>
          <w:rFonts w:ascii="BMWType V2 Light" w:hAnsi="BMWType V2 Light"/>
          <w:lang w:val="it-IT"/>
        </w:rPr>
        <w:br/>
        <w:t>BMW Italia S.p.A.</w:t>
      </w:r>
      <w:r w:rsidRPr="0086291D">
        <w:rPr>
          <w:rFonts w:ascii="BMWType V2 Light" w:hAnsi="BMWType V2 Light"/>
          <w:lang w:val="it-IT"/>
        </w:rPr>
        <w:br/>
      </w:r>
    </w:p>
    <w:p w14:paraId="76C33F20" w14:textId="77777777" w:rsidR="00092BEE" w:rsidRPr="0086291D" w:rsidRDefault="00092BEE" w:rsidP="00092BEE">
      <w:pPr>
        <w:pStyle w:val="BodyText"/>
        <w:framePr w:h="6049" w:hRule="exact" w:wrap="around" w:x="504" w:y="10025"/>
        <w:spacing w:line="240" w:lineRule="auto"/>
        <w:rPr>
          <w:rFonts w:ascii="BMWType V2 Light" w:hAnsi="BMWType V2 Light"/>
          <w:spacing w:val="-2"/>
          <w:lang w:val="it-IT"/>
        </w:rPr>
      </w:pPr>
      <w:r w:rsidRPr="0086291D">
        <w:rPr>
          <w:rFonts w:ascii="BMWType V2 Light" w:hAnsi="BMWType V2 Light"/>
          <w:spacing w:val="-2"/>
          <w:lang w:val="it-IT"/>
        </w:rPr>
        <w:t xml:space="preserve">Società del </w:t>
      </w:r>
      <w:r w:rsidRPr="0086291D">
        <w:rPr>
          <w:rFonts w:ascii="BMWType V2 Light" w:hAnsi="BMWType V2 Light"/>
          <w:spacing w:val="-2"/>
          <w:lang w:val="it-IT"/>
        </w:rPr>
        <w:br/>
        <w:t>BMW Group</w:t>
      </w:r>
    </w:p>
    <w:p w14:paraId="3B59A324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D460EF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86291D">
        <w:rPr>
          <w:rFonts w:ascii="BMWType V2 Light" w:hAnsi="BMWType V2 Light"/>
          <w:color w:val="000000"/>
          <w:sz w:val="12"/>
          <w:lang w:val="it-IT"/>
        </w:rPr>
        <w:t>Sede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Europea, 1</w:t>
      </w:r>
    </w:p>
    <w:p w14:paraId="0697AE42" w14:textId="77777777" w:rsidR="00092BEE" w:rsidRPr="0086291D" w:rsidRDefault="00092BEE" w:rsidP="00092BEE">
      <w:pPr>
        <w:pStyle w:val="BodyText"/>
        <w:framePr w:h="6049" w:hRule="exact" w:wrap="around" w:x="504" w:y="10025"/>
        <w:spacing w:line="240" w:lineRule="auto"/>
        <w:rPr>
          <w:rFonts w:ascii="BMWType V2 Light" w:hAnsi="BMWType V2 Light"/>
          <w:lang w:val="it-IT"/>
        </w:rPr>
      </w:pPr>
      <w:r w:rsidRPr="0086291D">
        <w:rPr>
          <w:rFonts w:ascii="BMWType V2 Light" w:hAnsi="BMWType V2 Light"/>
          <w:lang w:val="it-IT"/>
        </w:rPr>
        <w:t>I-20097 San Donato</w:t>
      </w:r>
      <w:r w:rsidRPr="0086291D">
        <w:rPr>
          <w:rFonts w:ascii="BMWType V2 Light" w:hAnsi="BMWType V2 Light"/>
          <w:lang w:val="it-IT"/>
        </w:rPr>
        <w:br/>
        <w:t>Milanese (MI)</w:t>
      </w:r>
    </w:p>
    <w:p w14:paraId="0404D027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7B22828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86291D">
        <w:rPr>
          <w:rFonts w:ascii="BMWType V2 Light" w:hAnsi="BMWType V2 Light"/>
          <w:color w:val="000000"/>
          <w:sz w:val="12"/>
          <w:lang w:val="it-IT"/>
        </w:rPr>
        <w:t>Telefono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</w:r>
      <w:r w:rsidRPr="0086291D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18BB6505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81F262A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86291D">
        <w:rPr>
          <w:rFonts w:ascii="BMWType V2 Light" w:hAnsi="BMWType V2 Light"/>
          <w:color w:val="000000"/>
          <w:sz w:val="12"/>
          <w:lang w:val="it-IT"/>
        </w:rPr>
        <w:t>Telefax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0E07FFB0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3E8C206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86291D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73685E22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86291D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05F02528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86291D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68CE2B19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858476E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86291D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86291D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7DB92FA2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rPr>
          <w:rFonts w:ascii="BMWType V2 Light" w:hAnsi="BMWType V2 Light"/>
          <w:color w:val="000000"/>
          <w:sz w:val="12"/>
          <w:lang w:val="it-IT"/>
        </w:rPr>
      </w:pPr>
    </w:p>
    <w:p w14:paraId="4465508A" w14:textId="77777777" w:rsidR="00092BEE" w:rsidRPr="0086291D" w:rsidRDefault="00092BEE" w:rsidP="00092BEE">
      <w:pPr>
        <w:framePr w:w="1304" w:h="6049" w:hRule="exact" w:hSpace="142" w:wrap="around" w:vAnchor="page" w:hAnchor="page" w:x="504" w:y="10025" w:anchorLock="1"/>
        <w:spacing w:line="240" w:lineRule="auto"/>
        <w:rPr>
          <w:rFonts w:ascii="BMWType V2 Light" w:hAnsi="BMWType V2 Light"/>
          <w:lang w:val="it-IT"/>
        </w:rPr>
      </w:pPr>
    </w:p>
    <w:p w14:paraId="7DCF8D2E" w14:textId="7776E81C" w:rsidR="00092BEE" w:rsidRPr="0086291D" w:rsidRDefault="00FF269D" w:rsidP="001024D8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rFonts w:ascii="BMWType V2 Light" w:hAnsi="BMWType V2 Light"/>
          <w:lang w:val="it-IT"/>
        </w:rPr>
      </w:pPr>
      <w:r w:rsidRPr="0086291D">
        <w:rPr>
          <w:rFonts w:ascii="BMWType V2 Light" w:hAnsi="BMWType V2 Light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1A454F6" wp14:editId="085C28ED">
            <wp:simplePos x="0" y="0"/>
            <wp:positionH relativeFrom="column">
              <wp:posOffset>4939665</wp:posOffset>
            </wp:positionH>
            <wp:positionV relativeFrom="paragraph">
              <wp:posOffset>-1517015</wp:posOffset>
            </wp:positionV>
            <wp:extent cx="1056640" cy="1447800"/>
            <wp:effectExtent l="19050" t="0" r="0" b="0"/>
            <wp:wrapSquare wrapText="bothSides"/>
            <wp:docPr id="2" name="Immagine 2" descr="LogoGroup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GroupW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BEE" w:rsidRPr="0086291D">
        <w:rPr>
          <w:rFonts w:ascii="BMWType V2 Light" w:hAnsi="BMWType V2 Light"/>
          <w:lang w:val="it-IT"/>
        </w:rPr>
        <w:t xml:space="preserve">Comunicato stampa </w:t>
      </w:r>
      <w:r w:rsidR="00477BFB" w:rsidRPr="0086291D">
        <w:rPr>
          <w:rFonts w:ascii="BMWType V2 Light" w:hAnsi="BMWType V2 Light"/>
          <w:lang w:val="it-IT"/>
        </w:rPr>
        <w:t xml:space="preserve">N. </w:t>
      </w:r>
      <w:r w:rsidR="00BB7C1D">
        <w:rPr>
          <w:rFonts w:ascii="BMWType V2 Light" w:hAnsi="BMWType V2 Light"/>
          <w:lang w:val="it-IT"/>
        </w:rPr>
        <w:t>113</w:t>
      </w:r>
      <w:bookmarkStart w:id="0" w:name="_GoBack"/>
      <w:bookmarkEnd w:id="0"/>
      <w:r w:rsidR="00477BFB" w:rsidRPr="0086291D">
        <w:rPr>
          <w:rFonts w:ascii="BMWType V2 Light" w:hAnsi="BMWType V2 Light"/>
          <w:lang w:val="it-IT"/>
        </w:rPr>
        <w:t>/11</w:t>
      </w:r>
    </w:p>
    <w:p w14:paraId="1E680FC1" w14:textId="77777777" w:rsidR="00092BEE" w:rsidRPr="0086291D" w:rsidRDefault="00092BEE" w:rsidP="001024D8">
      <w:pPr>
        <w:pStyle w:val="TestoComSta"/>
        <w:spacing w:line="240" w:lineRule="auto"/>
        <w:ind w:right="-113"/>
        <w:rPr>
          <w:rFonts w:ascii="BMWType V2 Light" w:hAnsi="BMWType V2 Light"/>
        </w:rPr>
      </w:pPr>
    </w:p>
    <w:p w14:paraId="19312446" w14:textId="77777777" w:rsidR="00092BEE" w:rsidRPr="0086291D" w:rsidRDefault="00092BEE" w:rsidP="001024D8">
      <w:pPr>
        <w:pStyle w:val="TestoComSta"/>
        <w:spacing w:line="240" w:lineRule="auto"/>
        <w:ind w:right="-113"/>
        <w:rPr>
          <w:rFonts w:ascii="BMWType V2 Light" w:hAnsi="BMWType V2 Light"/>
        </w:rPr>
      </w:pPr>
    </w:p>
    <w:p w14:paraId="0D495E03" w14:textId="77777777" w:rsidR="00092BEE" w:rsidRPr="0086291D" w:rsidRDefault="00092BEE" w:rsidP="001024D8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rFonts w:ascii="BMWType V2 Light" w:hAnsi="BMWType V2 Light"/>
          <w:lang w:val="it-IT"/>
        </w:rPr>
      </w:pPr>
      <w:r w:rsidRPr="0086291D">
        <w:rPr>
          <w:rFonts w:ascii="BMWType V2 Light" w:hAnsi="BMWType V2 Light"/>
          <w:lang w:val="it-IT"/>
        </w:rPr>
        <w:t xml:space="preserve">San Donato Milanese, </w:t>
      </w:r>
      <w:r w:rsidR="00C53D16" w:rsidRPr="0086291D">
        <w:rPr>
          <w:rFonts w:ascii="BMWType V2 Light" w:hAnsi="BMWType V2 Light"/>
          <w:lang w:val="it-IT"/>
        </w:rPr>
        <w:t>1 dicem</w:t>
      </w:r>
      <w:r w:rsidR="005A3DA7" w:rsidRPr="0086291D">
        <w:rPr>
          <w:rFonts w:ascii="BMWType V2 Light" w:hAnsi="BMWType V2 Light"/>
          <w:lang w:val="it-IT"/>
        </w:rPr>
        <w:t>bre 2011</w:t>
      </w:r>
    </w:p>
    <w:p w14:paraId="52A83EA1" w14:textId="77777777" w:rsidR="00092BEE" w:rsidRPr="0086291D" w:rsidRDefault="00092BEE" w:rsidP="001024D8">
      <w:pPr>
        <w:spacing w:line="240" w:lineRule="auto"/>
        <w:ind w:right="-113"/>
        <w:rPr>
          <w:rFonts w:ascii="BMWType V2 Light" w:hAnsi="BMWType V2 Light"/>
          <w:lang w:val="it-IT"/>
        </w:rPr>
      </w:pPr>
    </w:p>
    <w:p w14:paraId="1B778068" w14:textId="77777777" w:rsidR="00092BEE" w:rsidRPr="0086291D" w:rsidRDefault="00092BEE" w:rsidP="001024D8">
      <w:pPr>
        <w:spacing w:line="240" w:lineRule="auto"/>
        <w:ind w:right="-113"/>
        <w:rPr>
          <w:rFonts w:ascii="BMWType V2 Light" w:hAnsi="BMWType V2 Light"/>
          <w:lang w:val="it-IT"/>
        </w:rPr>
      </w:pPr>
    </w:p>
    <w:p w14:paraId="73A66C69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/>
          <w:bCs/>
        </w:rPr>
      </w:pPr>
      <w:r w:rsidRPr="00D21B4C">
        <w:rPr>
          <w:rFonts w:ascii="BMWType V2 Light" w:hAnsi="BMWType V2 Light" w:cs="BMWType V2 Regular"/>
          <w:b/>
          <w:bCs/>
        </w:rPr>
        <w:t>Crash test Euro NCAP: 5 stelle per la BMW Serie 1</w:t>
      </w:r>
    </w:p>
    <w:p w14:paraId="5299F32D" w14:textId="77777777" w:rsidR="0086291D" w:rsidRPr="0086291D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</w:rPr>
      </w:pPr>
      <w:r w:rsidRPr="0086291D">
        <w:rPr>
          <w:rFonts w:ascii="BMWType V2 Light" w:hAnsi="BMWType V2 Light" w:cs="BMWType V2 Regular"/>
          <w:bCs/>
        </w:rPr>
        <w:t>La nuova versione del modello compatto ottiene il massimo dei voti nell’attuale test europeo con una protezione esemplare dei passeggeri</w:t>
      </w:r>
    </w:p>
    <w:p w14:paraId="7712E913" w14:textId="77777777" w:rsidR="0086291D" w:rsidRPr="0086291D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</w:rPr>
      </w:pPr>
    </w:p>
    <w:p w14:paraId="2B84750A" w14:textId="77777777" w:rsidR="0086291D" w:rsidRPr="0086291D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</w:rPr>
      </w:pPr>
    </w:p>
    <w:p w14:paraId="138AD348" w14:textId="524235C4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  <w:r w:rsidRPr="00E919E7">
        <w:rPr>
          <w:rFonts w:ascii="BMWType V2 Light" w:hAnsi="BMWType V2 Light" w:cs="BMWType V2 Regular"/>
          <w:b/>
          <w:bCs/>
          <w:sz w:val="22"/>
          <w:szCs w:val="22"/>
        </w:rPr>
        <w:t>Monaco</w:t>
      </w:r>
      <w:r w:rsidRPr="00D21B4C">
        <w:rPr>
          <w:rFonts w:ascii="BMWType V2 Light" w:hAnsi="BMWType V2 Light" w:cs="BMWType V2 Regular"/>
          <w:bCs/>
          <w:sz w:val="22"/>
          <w:szCs w:val="22"/>
        </w:rPr>
        <w:t xml:space="preserve">. La BMW Serie 1 </w:t>
      </w:r>
      <w:r w:rsidR="00D97933" w:rsidRPr="00D97933">
        <w:rPr>
          <w:rFonts w:ascii="BMWType V2 Light" w:hAnsi="BMWType V2 Light" w:cs="BMWType V2 Regular"/>
          <w:bCs/>
          <w:sz w:val="22"/>
          <w:szCs w:val="22"/>
        </w:rPr>
        <w:t>nella sua seconda generazione</w:t>
      </w:r>
      <w:r w:rsidR="00D97933" w:rsidRPr="00D21B4C">
        <w:rPr>
          <w:rFonts w:ascii="BMWType V2 Light" w:hAnsi="BMWType V2 Light" w:cs="BMWType V2 Regular"/>
          <w:bCs/>
          <w:sz w:val="22"/>
          <w:szCs w:val="22"/>
        </w:rPr>
        <w:t xml:space="preserve"> </w:t>
      </w:r>
      <w:r w:rsidRPr="00D21B4C">
        <w:rPr>
          <w:rFonts w:ascii="BMWType V2 Light" w:hAnsi="BMWType V2 Light" w:cs="BMWType V2 Regular"/>
          <w:bCs/>
          <w:sz w:val="22"/>
          <w:szCs w:val="22"/>
        </w:rPr>
        <w:t>rappresenta ancora una volta l’indiscusso benchmark per dinamiche di guida nel segmento dei veicoli compact. A poche settimane dal suo lancio sul mercato, questo modello è stato ora certificato ufficialmente come perfetto esempio da seguire nel campo della sicurezza. Nell’attuale crash test Euro NCAP, la nuova BMW Serie 1 ha ottenuto il punteggio massimo di cinque stelle. Dopo un’analisi di tutti i dati raccolti nel corso delle procedure di prova, i collaudatori hanno ufficialmente confermato che il nuovo modello compatto BMW offre una protezione eccezionale per i passeggeri in un’ampia gamma di tipologie di collisione. Inoltre, la protezione offerta dall’auto nei confronti dei pedoni ed i suoi numerosi dispositivi di sicurezza standard hanno confermato il giudizio positivo. La nuova BMW Serie 1 può anche essere dotata della versione più avanzata di chiamata di emergenza che comprende l’individuazione automatica della posizione e la valutazione della serietà dell’incidente – il BMW Assist Advanced eCall. BMW ha ricevuto l’anno scorso lo speciale Premio Euro NCAP Advanced per questo servizio BMW ConnectedDrive.</w:t>
      </w:r>
    </w:p>
    <w:p w14:paraId="4FD8320B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3404B560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  <w:r w:rsidRPr="00D21B4C">
        <w:rPr>
          <w:rFonts w:ascii="BMWType V2 Light" w:hAnsi="BMWType V2 Light" w:cs="BMWType V2 Regular"/>
          <w:bCs/>
          <w:sz w:val="22"/>
          <w:szCs w:val="22"/>
        </w:rPr>
        <w:t>L’attuale crash test Euro NCAP ha determinato il rischio di lesioni di un impatto frontale o laterale, nonché a causa di un una collisione laterale contro un palo. In tutti gli scenari, la nuova BMW Serie 1 ha offerto sia al conducente sia ai passeggeri un’ampia protezione, a prescindere dalla loro altezza e dal posto occupato all’interno del veicolo. Anche il verdetto per quanto riguarda la sicurezza dei bambini è stato positivo. La BMW Serie 1 ha dimostrato di offrire una protezione eccellente sia per quanto riguarda l’impatto frontale sia quello laterale. In connessione con i sistemi di seggiolini per bambini di 3 anni e di un anno e mezzo, i manichini di prova provvisti di sensori hanno registrato una posizione stabile ed un movimento della testa ridotto al momento dell’impatto.</w:t>
      </w:r>
    </w:p>
    <w:p w14:paraId="33AEF480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59E6970F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  <w:r w:rsidRPr="00D21B4C">
        <w:rPr>
          <w:rFonts w:ascii="BMWType V2 Light" w:hAnsi="BMWType V2 Light" w:cs="BMWType V2 Regular"/>
          <w:bCs/>
          <w:sz w:val="22"/>
          <w:szCs w:val="22"/>
        </w:rPr>
        <w:t>L’efficace protezione degli occupanti nella nuova BMW Serie 1 è il risultato di un concetto integrato di sicurezza che comprende non soltanto una cellula passeggeri estremamente rigida torsionalmente, ma anche zone di deformazione di grandi dimensioni e strutture portanti definite con precisione per assorbire e dissipare le forze che agiscono quando avviene un incidente. La nuova BMW Serie 1 monta di serie airbag frontali, laterali integrati negli schienali, airbag per la testa per i passeggeri anteriori e posteriori;  cinture di sicurezza automatiche a tre punti su tutti i sedili, con limitatori di forza e tensionatori davanti; nonché attacchi ISOFIX per seggiolini dei bambini sui sedili posteriori. Essa monta anche il sistema di stabilità DSC (Dynamic Stability Control) e l’indicatore di pressione dei pneumatici.</w:t>
      </w:r>
    </w:p>
    <w:p w14:paraId="7E3DFC01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2AF99F3C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  <w:r w:rsidRPr="00D21B4C">
        <w:rPr>
          <w:rFonts w:ascii="BMWType V2 Light" w:hAnsi="BMWType V2 Light" w:cs="BMWType V2 Regular"/>
          <w:bCs/>
          <w:sz w:val="22"/>
          <w:szCs w:val="22"/>
        </w:rPr>
        <w:t xml:space="preserve">Il crash test Euro NCAP attribuisce particolare importanza alla protezione dei pedoni e questo aspetto è stato ottimizzato nella nuova BMW Serie 1 da elementi come parti di carrozzeria selettivamente modellate con strutture che cedono nella parte frontale. Gli addetti ai test hanno conferito punteggi massimi al design dei paraurti anteriore in particolare, nonché a quegli </w:t>
      </w:r>
      <w:r w:rsidRPr="00D21B4C">
        <w:rPr>
          <w:rFonts w:ascii="BMWType V2 Light" w:hAnsi="BMWType V2 Light" w:cs="BMWType V2 Regular"/>
          <w:bCs/>
          <w:sz w:val="22"/>
          <w:szCs w:val="22"/>
        </w:rPr>
        <w:lastRenderedPageBreak/>
        <w:t>elementi della parte anteriore che assumono grande importanza per il rischio di infortunio alla testa dei bambini in caso di collisione.</w:t>
      </w:r>
    </w:p>
    <w:p w14:paraId="455E97CA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58F1F5CD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  <w:r w:rsidRPr="00D21B4C">
        <w:rPr>
          <w:rFonts w:ascii="BMWType V2 Light" w:hAnsi="BMWType V2 Light" w:cs="BMWType V2 Regular"/>
          <w:bCs/>
          <w:sz w:val="22"/>
          <w:szCs w:val="22"/>
        </w:rPr>
        <w:t>L’Euro NCAP (New Car Assessment Program = programma di valutazione delle auto nuove) viene riconosciuto in tutto Europa dai governi, dagli automobile club e dalle organizzazioni dei consumatori come un benchmark per la sicurezza dei veicoli in caso di incidente. Nell’ottenere il punteggio massimo, la BMW Serie 1 ha ripetuto il risultato del modello precedente, anch’esso premiato con cinque stelle nel 2004. Da allora, i requisiti dell’Euro NCAP sono stati resi più severi con l’introduzione di ulteriori criteri di prova. Da quando si è ampliato il programma di test nel 2009, tutti i modelli BMW che sono stati sottoposti al crash test Euro NCAP hanno ottenuto il massimo riconoscimento. Quindi, dopo la BMW X1, la BMW Serie 5 e la BMW X3, la nuova BMW Serie 1 è il quarto nuovo modello del marchio ad emergere dalla prova, rivista e diventata molto più esigente, con il risultato di cinque stelle.</w:t>
      </w:r>
    </w:p>
    <w:p w14:paraId="556F9602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34DAB114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44C82AC0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4E1CE376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454F0C4B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04977EB4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Per ulteriori informazioni:</w:t>
      </w:r>
    </w:p>
    <w:p w14:paraId="42E4709E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Roberto Olivi</w:t>
      </w:r>
    </w:p>
    <w:p w14:paraId="50C14433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BMW Group Italia</w:t>
      </w:r>
    </w:p>
    <w:p w14:paraId="21623A76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Corporate Communications Manager</w:t>
      </w:r>
    </w:p>
    <w:p w14:paraId="506983DA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Tel. 02 51610294 – Fax 02 516100294</w:t>
      </w:r>
    </w:p>
    <w:p w14:paraId="7AF42ADE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Email: Roberto.Olivi@bmw.it</w:t>
      </w:r>
    </w:p>
    <w:p w14:paraId="041D7D57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Website: www.press.bmwgroup.com</w:t>
      </w:r>
    </w:p>
    <w:p w14:paraId="7A5E1B4A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0749D7ED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36ED6442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4C2C048E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4FB7877D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4ED5A053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747468CA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/>
          <w:bCs/>
          <w:sz w:val="18"/>
          <w:szCs w:val="18"/>
        </w:rPr>
      </w:pPr>
      <w:r w:rsidRPr="00D21B4C">
        <w:rPr>
          <w:rFonts w:ascii="BMWType V2 Light" w:hAnsi="BMWType V2 Light" w:cs="BMWType V2 Regular"/>
          <w:b/>
          <w:bCs/>
          <w:sz w:val="18"/>
          <w:szCs w:val="18"/>
        </w:rPr>
        <w:t>BMW Group</w:t>
      </w:r>
    </w:p>
    <w:p w14:paraId="30E50904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Il BMW Group, con i marchi BMW, MINI e Rolls-Royce, è uno dei costruttori di automobili e motociclette di maggior successo nel mondo. Essendo un’azienda globale, il BMW Group dispone di 25 stabilimenti di produzione dislocati in 14 paesi e di una rete di vendita diffusa in più di 140 nazioni.</w:t>
      </w:r>
    </w:p>
    <w:p w14:paraId="5D97AD34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1EDC7A0F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0B4366F2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33D10F0E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  <w:r w:rsidRPr="00D21B4C">
        <w:rPr>
          <w:rFonts w:ascii="BMWType V2 Light" w:hAnsi="BMWType V2 Light" w:cs="BMWType V2 Regular"/>
          <w:bCs/>
          <w:sz w:val="18"/>
          <w:szCs w:val="18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</w:t>
      </w:r>
    </w:p>
    <w:p w14:paraId="763B6E50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6103F849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18"/>
          <w:szCs w:val="18"/>
        </w:rPr>
      </w:pPr>
    </w:p>
    <w:p w14:paraId="7058E0DB" w14:textId="77777777" w:rsidR="0086291D" w:rsidRPr="00D21B4C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  <w:sz w:val="22"/>
          <w:szCs w:val="22"/>
        </w:rPr>
      </w:pPr>
    </w:p>
    <w:p w14:paraId="1CB737AF" w14:textId="77777777" w:rsidR="0086291D" w:rsidRPr="0086291D" w:rsidRDefault="0086291D" w:rsidP="0086291D">
      <w:pPr>
        <w:pStyle w:val="BodyText3"/>
        <w:spacing w:line="240" w:lineRule="auto"/>
        <w:ind w:right="-113"/>
        <w:rPr>
          <w:rFonts w:ascii="BMWType V2 Light" w:hAnsi="BMWType V2 Light" w:cs="BMWType V2 Regular"/>
          <w:bCs/>
        </w:rPr>
      </w:pPr>
    </w:p>
    <w:p w14:paraId="793998B5" w14:textId="77777777" w:rsidR="00477BFB" w:rsidRPr="0086291D" w:rsidRDefault="00477BFB" w:rsidP="0086291D">
      <w:pPr>
        <w:pStyle w:val="BodyText3"/>
        <w:spacing w:line="240" w:lineRule="auto"/>
        <w:ind w:right="-113"/>
        <w:rPr>
          <w:rFonts w:ascii="BMWType V2 Light" w:hAnsi="BMWType V2 Light"/>
          <w:sz w:val="20"/>
        </w:rPr>
      </w:pPr>
    </w:p>
    <w:sectPr w:rsidR="00477BFB" w:rsidRPr="0086291D" w:rsidSect="001024D8">
      <w:headerReference w:type="default" r:id="rId9"/>
      <w:type w:val="continuous"/>
      <w:pgSz w:w="11907" w:h="16840" w:code="9"/>
      <w:pgMar w:top="2693" w:right="850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7EBE7" w14:textId="77777777" w:rsidR="001504A2" w:rsidRDefault="001504A2">
      <w:r>
        <w:separator/>
      </w:r>
    </w:p>
  </w:endnote>
  <w:endnote w:type="continuationSeparator" w:id="0">
    <w:p w14:paraId="0C559285" w14:textId="77777777" w:rsidR="001504A2" w:rsidRDefault="0015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AD17B" w14:textId="77777777" w:rsidR="001504A2" w:rsidRDefault="001504A2">
      <w:r>
        <w:separator/>
      </w:r>
    </w:p>
  </w:footnote>
  <w:footnote w:type="continuationSeparator" w:id="0">
    <w:p w14:paraId="322E5A29" w14:textId="77777777" w:rsidR="001504A2" w:rsidRDefault="001504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6D18F" w14:textId="77777777" w:rsidR="003E61FF" w:rsidRDefault="003E61FF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04320D15" w14:textId="77777777" w:rsidR="003E61FF" w:rsidRDefault="003E61FF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F2C7F9A" w14:textId="77777777" w:rsidR="003E61FF" w:rsidRDefault="003E61FF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8BB28DB"/>
    <w:multiLevelType w:val="hybridMultilevel"/>
    <w:tmpl w:val="14044270"/>
    <w:lvl w:ilvl="0" w:tplc="DF600856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18C232F4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2444B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08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E4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50D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AF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63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B89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6A311C0"/>
    <w:multiLevelType w:val="hybridMultilevel"/>
    <w:tmpl w:val="D28CC13E"/>
    <w:lvl w:ilvl="0" w:tplc="7B98E4F6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2C49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7BE2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89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C5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5ECD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869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02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69F69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C2B58"/>
    <w:rsid w:val="000265C7"/>
    <w:rsid w:val="00037902"/>
    <w:rsid w:val="0004263B"/>
    <w:rsid w:val="00050D5B"/>
    <w:rsid w:val="00065762"/>
    <w:rsid w:val="000770C4"/>
    <w:rsid w:val="00092302"/>
    <w:rsid w:val="00092BEE"/>
    <w:rsid w:val="000B4953"/>
    <w:rsid w:val="000F78A1"/>
    <w:rsid w:val="001024D8"/>
    <w:rsid w:val="001504A2"/>
    <w:rsid w:val="001536ED"/>
    <w:rsid w:val="00156B2A"/>
    <w:rsid w:val="001C221D"/>
    <w:rsid w:val="001C653D"/>
    <w:rsid w:val="001F61C0"/>
    <w:rsid w:val="00247A4A"/>
    <w:rsid w:val="00271316"/>
    <w:rsid w:val="002F244D"/>
    <w:rsid w:val="002F40CA"/>
    <w:rsid w:val="003302C4"/>
    <w:rsid w:val="00350650"/>
    <w:rsid w:val="00352326"/>
    <w:rsid w:val="00360F3B"/>
    <w:rsid w:val="003757B2"/>
    <w:rsid w:val="003A14CD"/>
    <w:rsid w:val="003C2B58"/>
    <w:rsid w:val="003E61FF"/>
    <w:rsid w:val="00414A18"/>
    <w:rsid w:val="004670BA"/>
    <w:rsid w:val="00477BFB"/>
    <w:rsid w:val="00480D93"/>
    <w:rsid w:val="004D14AF"/>
    <w:rsid w:val="0050277E"/>
    <w:rsid w:val="005A3DA7"/>
    <w:rsid w:val="005B1857"/>
    <w:rsid w:val="005D0CA8"/>
    <w:rsid w:val="00647442"/>
    <w:rsid w:val="00653F2E"/>
    <w:rsid w:val="00654F32"/>
    <w:rsid w:val="006564FD"/>
    <w:rsid w:val="00692A2E"/>
    <w:rsid w:val="006B53F0"/>
    <w:rsid w:val="006F254E"/>
    <w:rsid w:val="00771516"/>
    <w:rsid w:val="007A2BBB"/>
    <w:rsid w:val="007B092A"/>
    <w:rsid w:val="008221C5"/>
    <w:rsid w:val="0086291D"/>
    <w:rsid w:val="008742B8"/>
    <w:rsid w:val="008D09CE"/>
    <w:rsid w:val="0090073C"/>
    <w:rsid w:val="00922BDB"/>
    <w:rsid w:val="00960C7B"/>
    <w:rsid w:val="00977000"/>
    <w:rsid w:val="00992637"/>
    <w:rsid w:val="009B498A"/>
    <w:rsid w:val="009B69EC"/>
    <w:rsid w:val="00A7084C"/>
    <w:rsid w:val="00AD3322"/>
    <w:rsid w:val="00AF4612"/>
    <w:rsid w:val="00AF7524"/>
    <w:rsid w:val="00B03E7C"/>
    <w:rsid w:val="00B2383A"/>
    <w:rsid w:val="00B26C3F"/>
    <w:rsid w:val="00B47E0A"/>
    <w:rsid w:val="00B66254"/>
    <w:rsid w:val="00BB7C1D"/>
    <w:rsid w:val="00C0171B"/>
    <w:rsid w:val="00C53D16"/>
    <w:rsid w:val="00C63DEE"/>
    <w:rsid w:val="00CB77C6"/>
    <w:rsid w:val="00CE01EE"/>
    <w:rsid w:val="00D21B4C"/>
    <w:rsid w:val="00D24D92"/>
    <w:rsid w:val="00D3668E"/>
    <w:rsid w:val="00D41C2A"/>
    <w:rsid w:val="00D56BFF"/>
    <w:rsid w:val="00D70540"/>
    <w:rsid w:val="00D77BDA"/>
    <w:rsid w:val="00D97933"/>
    <w:rsid w:val="00DC00D6"/>
    <w:rsid w:val="00E04790"/>
    <w:rsid w:val="00E20604"/>
    <w:rsid w:val="00E242E4"/>
    <w:rsid w:val="00E271C7"/>
    <w:rsid w:val="00E317E7"/>
    <w:rsid w:val="00E50113"/>
    <w:rsid w:val="00E62B72"/>
    <w:rsid w:val="00E74227"/>
    <w:rsid w:val="00E919E7"/>
    <w:rsid w:val="00E971BC"/>
    <w:rsid w:val="00EA2958"/>
    <w:rsid w:val="00ED707F"/>
    <w:rsid w:val="00ED73C4"/>
    <w:rsid w:val="00EE5BB2"/>
    <w:rsid w:val="00F02703"/>
    <w:rsid w:val="00F51A4A"/>
    <w:rsid w:val="00F749C8"/>
    <w:rsid w:val="00F85685"/>
    <w:rsid w:val="00FC78DD"/>
    <w:rsid w:val="00FE5CDE"/>
    <w:rsid w:val="00FF26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30A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7084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A7084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A7084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A708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7084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A7084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A7084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A7084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08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084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84C"/>
  </w:style>
  <w:style w:type="paragraph" w:styleId="BodyText">
    <w:name w:val="Body Text"/>
    <w:basedOn w:val="Normal"/>
    <w:rsid w:val="00A7084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rsid w:val="00A7084C"/>
    <w:pPr>
      <w:jc w:val="both"/>
    </w:pPr>
  </w:style>
  <w:style w:type="paragraph" w:styleId="PlainText">
    <w:name w:val="Plain Text"/>
    <w:basedOn w:val="Normal"/>
    <w:rsid w:val="00A7084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A7084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basedOn w:val="DefaultParagraphFont"/>
    <w:rsid w:val="00A7084C"/>
    <w:rPr>
      <w:color w:val="0000FF"/>
      <w:u w:val="single"/>
    </w:rPr>
  </w:style>
  <w:style w:type="paragraph" w:styleId="BodyText3">
    <w:name w:val="Body Text 3"/>
    <w:basedOn w:val="Normal"/>
    <w:rsid w:val="00A7084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A7084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A7084C"/>
    <w:pPr>
      <w:spacing w:line="240" w:lineRule="exact"/>
      <w:ind w:right="170"/>
    </w:pPr>
    <w:rPr>
      <w:rFonts w:ascii="BMWTypeLight" w:hAnsi="BMWTypeLight"/>
      <w:sz w:val="22"/>
    </w:rPr>
  </w:style>
  <w:style w:type="paragraph" w:styleId="BalloonText">
    <w:name w:val="Balloon Text"/>
    <w:basedOn w:val="Normal"/>
    <w:semiHidden/>
    <w:rsid w:val="00A7084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951F1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test">
    <w:name w:val="Intest"/>
    <w:basedOn w:val="Normale1"/>
    <w:rsid w:val="00951F11"/>
    <w:pPr>
      <w:tabs>
        <w:tab w:val="center" w:pos="4536"/>
        <w:tab w:val="right" w:pos="9072"/>
      </w:tabs>
    </w:pPr>
  </w:style>
  <w:style w:type="paragraph" w:customStyle="1" w:styleId="Corpodel">
    <w:name w:val="Corpo del"/>
    <w:basedOn w:val="Normale1"/>
    <w:rsid w:val="00951F1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5A3DA7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ED73C4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7084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A7084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A7084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A708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7084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A7084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A7084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A7084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08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084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84C"/>
  </w:style>
  <w:style w:type="paragraph" w:styleId="BodyText">
    <w:name w:val="Body Text"/>
    <w:basedOn w:val="Normal"/>
    <w:rsid w:val="00A7084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rsid w:val="00A7084C"/>
    <w:pPr>
      <w:jc w:val="both"/>
    </w:pPr>
  </w:style>
  <w:style w:type="paragraph" w:styleId="PlainText">
    <w:name w:val="Plain Text"/>
    <w:basedOn w:val="Normal"/>
    <w:rsid w:val="00A7084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A7084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basedOn w:val="DefaultParagraphFont"/>
    <w:rsid w:val="00A7084C"/>
    <w:rPr>
      <w:color w:val="0000FF"/>
      <w:u w:val="single"/>
    </w:rPr>
  </w:style>
  <w:style w:type="paragraph" w:styleId="BodyText3">
    <w:name w:val="Body Text 3"/>
    <w:basedOn w:val="Normal"/>
    <w:rsid w:val="00A7084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A7084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A7084C"/>
    <w:pPr>
      <w:spacing w:line="240" w:lineRule="exact"/>
      <w:ind w:right="170"/>
    </w:pPr>
    <w:rPr>
      <w:rFonts w:ascii="BMWTypeLight" w:hAnsi="BMWTypeLight"/>
      <w:sz w:val="22"/>
    </w:rPr>
  </w:style>
  <w:style w:type="paragraph" w:styleId="BalloonText">
    <w:name w:val="Balloon Text"/>
    <w:basedOn w:val="Normal"/>
    <w:semiHidden/>
    <w:rsid w:val="00A7084C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951F1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test">
    <w:name w:val="Intest"/>
    <w:basedOn w:val="Normale1"/>
    <w:rsid w:val="00951F11"/>
    <w:pPr>
      <w:tabs>
        <w:tab w:val="center" w:pos="4536"/>
        <w:tab w:val="right" w:pos="9072"/>
      </w:tabs>
    </w:pPr>
  </w:style>
  <w:style w:type="paragraph" w:customStyle="1" w:styleId="Corpodel">
    <w:name w:val="Corpo del"/>
    <w:basedOn w:val="Normale1"/>
    <w:rsid w:val="00951F1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5A3DA7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ED73C4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921</Words>
  <Characters>5255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6164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 ml</dc:creator>
  <cp:keywords/>
  <dc:description/>
  <cp:lastModifiedBy>Al</cp:lastModifiedBy>
  <cp:revision>19</cp:revision>
  <cp:lastPrinted>2011-11-30T17:57:00Z</cp:lastPrinted>
  <dcterms:created xsi:type="dcterms:W3CDTF">2011-11-30T13:30:00Z</dcterms:created>
  <dcterms:modified xsi:type="dcterms:W3CDTF">2011-12-02T14:14:00Z</dcterms:modified>
</cp:coreProperties>
</file>