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A600F" w14:textId="77777777" w:rsidR="00D21957" w:rsidRPr="009715BB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9715BB">
        <w:rPr>
          <w:rFonts w:ascii="BMWType V2 Regular" w:hAnsi="BMWType V2 Regular"/>
          <w:sz w:val="36"/>
        </w:rPr>
        <w:t>BMW Motorrad</w:t>
      </w:r>
      <w:r w:rsidRPr="009715BB">
        <w:rPr>
          <w:rFonts w:ascii="BMWType V2 Regular" w:hAnsi="BMWType V2 Regular"/>
          <w:sz w:val="36"/>
        </w:rPr>
        <w:br/>
        <w:t>Italia</w:t>
      </w:r>
    </w:p>
    <w:p w14:paraId="7734081F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9715BB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222883F3" w14:textId="77777777" w:rsidR="00D21957" w:rsidRPr="009715BB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75AD055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F6F232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9B62D2C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CEFD5FD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7F11F0E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413540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A4B7EF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23123F1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3C9F67" w14:textId="77777777" w:rsidR="00D21957" w:rsidRPr="009715BB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Società</w:t>
      </w:r>
      <w:r w:rsidRPr="009715BB">
        <w:rPr>
          <w:rFonts w:ascii="BMWType V2 Regular" w:hAnsi="BMWType V2 Regular"/>
          <w:lang w:val="it-IT"/>
        </w:rPr>
        <w:br/>
        <w:t>BMW Italia S.p.A.</w:t>
      </w:r>
      <w:r w:rsidRPr="009715BB">
        <w:rPr>
          <w:rFonts w:ascii="BMWType V2 Regular" w:hAnsi="BMWType V2 Regular"/>
          <w:lang w:val="it-IT"/>
        </w:rPr>
        <w:br/>
      </w:r>
    </w:p>
    <w:p w14:paraId="7ABC1DDD" w14:textId="77777777" w:rsidR="00D21957" w:rsidRPr="009715BB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9715BB">
        <w:rPr>
          <w:rFonts w:ascii="BMWType V2 Regular" w:hAnsi="BMWType V2 Regular"/>
          <w:spacing w:val="-2"/>
          <w:lang w:val="it-IT"/>
        </w:rPr>
        <w:t xml:space="preserve">Società del </w:t>
      </w:r>
      <w:r w:rsidRPr="009715BB">
        <w:rPr>
          <w:rFonts w:ascii="BMWType V2 Regular" w:hAnsi="BMWType V2 Regular"/>
          <w:spacing w:val="-2"/>
          <w:lang w:val="it-IT"/>
        </w:rPr>
        <w:br/>
        <w:t>BMW Group</w:t>
      </w:r>
    </w:p>
    <w:p w14:paraId="1DD29342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2681B1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Sede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EE38869" w14:textId="77777777" w:rsidR="00D21957" w:rsidRPr="009715BB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lang w:val="it-IT"/>
        </w:rPr>
        <w:t>I-20097 San Donato</w:t>
      </w:r>
      <w:r w:rsidRPr="009715BB">
        <w:rPr>
          <w:rFonts w:ascii="BMWType V2 Regular" w:hAnsi="BMWType V2 Regular"/>
          <w:lang w:val="it-IT"/>
        </w:rPr>
        <w:br/>
        <w:t>Milanese (MI)</w:t>
      </w:r>
    </w:p>
    <w:p w14:paraId="59F4FC2F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7B815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B1D165B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5EF8CA8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Telefax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1F3DC9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361E18C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D169226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25F190E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F5194C3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C4CD50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715BB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9715BB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405530D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B4FDD29" w14:textId="77777777" w:rsidR="00D21957" w:rsidRPr="009715BB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31E433A7" w14:textId="269F8A4C" w:rsidR="00D21957" w:rsidRPr="009715BB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9715BB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5B965F8" wp14:editId="1FFECD05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>
        <w:rPr>
          <w:rFonts w:ascii="BMWType V2 Regular" w:hAnsi="BMWType V2 Regular"/>
          <w:lang w:val="it-IT"/>
        </w:rPr>
        <w:tab/>
      </w:r>
    </w:p>
    <w:p w14:paraId="1A9E6BA1" w14:textId="267F6719" w:rsidR="00A77356" w:rsidRPr="009715BB" w:rsidRDefault="00A77356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Comunicato stampa N. 0</w:t>
      </w:r>
      <w:r w:rsidR="00941696">
        <w:rPr>
          <w:rFonts w:ascii="BMWType V2 Light" w:hAnsi="BMWType V2 Light"/>
          <w:szCs w:val="22"/>
          <w:lang w:val="it-IT"/>
        </w:rPr>
        <w:t>83</w:t>
      </w:r>
      <w:r w:rsidRPr="009715BB">
        <w:rPr>
          <w:rFonts w:ascii="BMWType V2 Light" w:hAnsi="BMWType V2 Light"/>
          <w:szCs w:val="22"/>
          <w:lang w:val="it-IT"/>
        </w:rPr>
        <w:t>/12</w:t>
      </w:r>
    </w:p>
    <w:p w14:paraId="4A93D0C9" w14:textId="7085FE45" w:rsidR="00A77356" w:rsidRPr="009715BB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ab/>
      </w:r>
    </w:p>
    <w:p w14:paraId="23BD8BEF" w14:textId="77777777" w:rsidR="00A77356" w:rsidRPr="009715BB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9AE0C4B" w14:textId="6157EA64" w:rsidR="00D21957" w:rsidRPr="009715BB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9715BB">
        <w:rPr>
          <w:rFonts w:ascii="BMWType V2 Light" w:hAnsi="BMWType V2 Light"/>
          <w:szCs w:val="22"/>
          <w:lang w:val="it-IT"/>
        </w:rPr>
        <w:t>San Donato Milanese</w:t>
      </w:r>
      <w:r w:rsidR="00D21957" w:rsidRPr="009715BB">
        <w:rPr>
          <w:rFonts w:ascii="BMWType V2 Light" w:hAnsi="BMWType V2 Light"/>
          <w:szCs w:val="22"/>
          <w:lang w:val="it-IT"/>
        </w:rPr>
        <w:t xml:space="preserve">, </w:t>
      </w:r>
      <w:r w:rsidR="00941696">
        <w:rPr>
          <w:rFonts w:ascii="BMWType V2 Light" w:hAnsi="BMWType V2 Light"/>
          <w:szCs w:val="22"/>
          <w:lang w:val="it-IT"/>
        </w:rPr>
        <w:t>8</w:t>
      </w:r>
      <w:r w:rsidR="009715BB" w:rsidRPr="009715BB">
        <w:rPr>
          <w:rFonts w:ascii="BMWType V2 Light" w:hAnsi="BMWType V2 Light"/>
          <w:szCs w:val="22"/>
          <w:lang w:val="it-IT"/>
        </w:rPr>
        <w:t xml:space="preserve"> </w:t>
      </w:r>
      <w:r w:rsidR="00941696">
        <w:rPr>
          <w:rFonts w:ascii="BMWType V2 Light" w:hAnsi="BMWType V2 Light"/>
          <w:szCs w:val="22"/>
          <w:lang w:val="it-IT"/>
        </w:rPr>
        <w:t>giugno</w:t>
      </w:r>
      <w:r w:rsidR="00261925" w:rsidRPr="009715BB">
        <w:rPr>
          <w:rFonts w:ascii="BMWType V2 Light" w:hAnsi="BMWType V2 Light"/>
          <w:szCs w:val="22"/>
          <w:lang w:val="it-IT"/>
        </w:rPr>
        <w:t xml:space="preserve"> </w:t>
      </w:r>
      <w:r w:rsidR="00176968" w:rsidRPr="009715BB">
        <w:rPr>
          <w:rFonts w:ascii="BMWType V2 Light" w:hAnsi="BMWType V2 Light"/>
          <w:szCs w:val="22"/>
          <w:lang w:val="it-IT"/>
        </w:rPr>
        <w:t>2012</w:t>
      </w:r>
    </w:p>
    <w:p w14:paraId="651A6320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4059A036" w14:textId="77777777" w:rsidR="00597D32" w:rsidRPr="009715BB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319F7461" w14:textId="42AB0E64" w:rsidR="00707F97" w:rsidRDefault="0077778A" w:rsidP="00BD1011">
      <w:pPr>
        <w:tabs>
          <w:tab w:val="left" w:pos="8505"/>
        </w:tabs>
        <w:spacing w:line="240" w:lineRule="auto"/>
        <w:ind w:right="837"/>
        <w:rPr>
          <w:rFonts w:ascii="BMWType V2 Light" w:eastAsia="Times" w:hAnsi="BMWType V2 Light"/>
          <w:b/>
          <w:kern w:val="0"/>
          <w:szCs w:val="22"/>
          <w:lang w:val="it-IT"/>
        </w:rPr>
      </w:pP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A</w:t>
      </w:r>
      <w:r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 fine </w:t>
      </w: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m</w:t>
      </w:r>
      <w:r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aggio 2012 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le </w:t>
      </w:r>
      <w:r w:rsidR="00941696"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vendite 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di </w:t>
      </w:r>
      <w:r w:rsidR="00DA7FB8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BMW Motorrad 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sono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br/>
      </w: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in </w:t>
      </w:r>
      <w:r w:rsidR="00FE1D8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leggera </w:t>
      </w: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crescita</w:t>
      </w:r>
      <w:r w:rsidR="00941696"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 rispetto allo scorso anno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. </w:t>
      </w:r>
      <w:r w:rsidR="00FE1D8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F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lessione</w:t>
      </w:r>
      <w:r w:rsidR="00A52097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br/>
      </w:r>
      <w:r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per </w:t>
      </w:r>
      <w:r w:rsidR="00941696"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il mese di </w:t>
      </w:r>
      <w:r w:rsid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>m</w:t>
      </w:r>
      <w:r w:rsidR="00941696" w:rsidRP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t xml:space="preserve">aggio 2012 </w:t>
      </w:r>
      <w:r w:rsidR="00941696">
        <w:rPr>
          <w:rFonts w:ascii="BMWType V2 Light" w:eastAsia="Times" w:hAnsi="BMWType V2 Light"/>
          <w:b/>
          <w:kern w:val="0"/>
          <w:sz w:val="28"/>
          <w:szCs w:val="28"/>
          <w:lang w:val="it-IT"/>
        </w:rPr>
        <w:br/>
      </w:r>
    </w:p>
    <w:p w14:paraId="30598164" w14:textId="77777777" w:rsidR="00FE1D87" w:rsidRPr="00FE1D87" w:rsidRDefault="00FE1D87" w:rsidP="00FE1D8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4C59485" w14:textId="3753F78F" w:rsidR="00FE1D87" w:rsidRPr="00FE1D87" w:rsidRDefault="00FE1D87" w:rsidP="00FA0CB2">
      <w:pPr>
        <w:tabs>
          <w:tab w:val="left" w:pos="8505"/>
        </w:tabs>
        <w:spacing w:line="240" w:lineRule="exact"/>
        <w:ind w:right="839"/>
        <w:rPr>
          <w:rFonts w:ascii="BMWType V2 Light" w:eastAsia="Times" w:hAnsi="BMWType V2 Light"/>
          <w:kern w:val="0"/>
          <w:sz w:val="20"/>
          <w:lang w:val="it-IT"/>
        </w:rPr>
      </w:pPr>
      <w:r w:rsidRPr="00FE1D87">
        <w:rPr>
          <w:rFonts w:ascii="BMWType V2 Light" w:eastAsia="Times" w:hAnsi="BMWType V2 Light"/>
          <w:b/>
          <w:kern w:val="0"/>
          <w:sz w:val="20"/>
          <w:lang w:val="it-IT"/>
        </w:rPr>
        <w:t>Monaco</w:t>
      </w:r>
      <w:r w:rsidRPr="00FE1D87">
        <w:rPr>
          <w:rFonts w:ascii="BMWType V2 Light" w:eastAsia="Times" w:hAnsi="BMWType V2 Light"/>
          <w:kern w:val="0"/>
          <w:sz w:val="20"/>
          <w:lang w:val="it-IT"/>
        </w:rPr>
        <w:t xml:space="preserve">. I risultati delle vendite di BMW Motorrad a fine maggio 2012 sono in </w:t>
      </w:r>
      <w:r>
        <w:rPr>
          <w:rFonts w:ascii="BMWType V2 Light" w:eastAsia="Times" w:hAnsi="BMWType V2 Light"/>
          <w:kern w:val="0"/>
          <w:sz w:val="20"/>
          <w:lang w:val="it-IT"/>
        </w:rPr>
        <w:t xml:space="preserve">leggera </w:t>
      </w:r>
      <w:r w:rsidRPr="00FE1D87">
        <w:rPr>
          <w:rFonts w:ascii="BMWType V2 Light" w:eastAsia="Times" w:hAnsi="BMWType V2 Light"/>
          <w:kern w:val="0"/>
          <w:sz w:val="20"/>
          <w:lang w:val="it-IT"/>
        </w:rPr>
        <w:t>crescita rispetto allo stesso periodo dell’anno precedente. Un totale di 48.918 moto (48.749 unità nell’anno precedente) sono state vendute nei primi cinque mesi dell’anno, con un aumento dello 0,3%. Le vendite relative al mese di maggio 2012 si sono ridotte dell’8,8% rispetto al stesso mese dell’anno precedente. A maggio sono state immatricolate a livello mondiale 11.457 moto (12.568 unità nell’anno precedente).</w:t>
      </w:r>
    </w:p>
    <w:p w14:paraId="5ADF9F30" w14:textId="77777777" w:rsidR="00FE1D87" w:rsidRPr="00FE1D87" w:rsidRDefault="00FE1D87" w:rsidP="00FE1D8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4FEACB6E" w14:textId="29EC95F0" w:rsidR="00FE1D87" w:rsidRPr="00FE1D87" w:rsidRDefault="00FE1D87" w:rsidP="00FE1D8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FE1D87">
        <w:rPr>
          <w:rFonts w:ascii="BMWType V2 Light" w:eastAsia="Times" w:hAnsi="BMWType V2 Light"/>
          <w:kern w:val="0"/>
          <w:sz w:val="20"/>
          <w:lang w:val="it-IT"/>
        </w:rPr>
        <w:t>Secondo Heiner Faust, Responsabile delle Vendite e del Marketing di BMW Motorrad, “Nonostante la situazione economica generale e la continua contrazione nei mercati di Italia e Spagna, BMW rimane leader</w:t>
      </w:r>
      <w:r>
        <w:rPr>
          <w:rFonts w:ascii="BMWType V2 Light" w:eastAsia="Times" w:hAnsi="BMWType V2 Light"/>
          <w:kern w:val="0"/>
          <w:sz w:val="20"/>
          <w:lang w:val="it-IT"/>
        </w:rPr>
        <w:t xml:space="preserve"> di mercato in questi due Paesi</w:t>
      </w:r>
      <w:r w:rsidR="00905381">
        <w:rPr>
          <w:rFonts w:ascii="BMWType V2 Light" w:eastAsia="Times" w:hAnsi="BMWType V2 Light"/>
          <w:kern w:val="0"/>
          <w:sz w:val="20"/>
          <w:lang w:val="it-IT"/>
        </w:rPr>
        <w:t>. In controtendenza</w:t>
      </w:r>
      <w:r w:rsidRPr="00FE1D87">
        <w:rPr>
          <w:rFonts w:ascii="BMWType V2 Light" w:eastAsia="Times" w:hAnsi="BMWType V2 Light"/>
          <w:kern w:val="0"/>
          <w:sz w:val="20"/>
          <w:lang w:val="it-IT"/>
        </w:rPr>
        <w:t xml:space="preserve"> i mercati di Germania, Svizzera, Francia, Br</w:t>
      </w:r>
      <w:r>
        <w:rPr>
          <w:rFonts w:ascii="BMWType V2 Light" w:eastAsia="Times" w:hAnsi="BMWType V2 Light"/>
          <w:kern w:val="0"/>
          <w:sz w:val="20"/>
          <w:lang w:val="it-IT"/>
        </w:rPr>
        <w:t xml:space="preserve">asile e Stati Uniti registrano </w:t>
      </w:r>
      <w:r w:rsidRPr="00FE1D87">
        <w:rPr>
          <w:rFonts w:ascii="BMWType V2 Light" w:eastAsia="Times" w:hAnsi="BMWType V2 Light"/>
          <w:kern w:val="0"/>
          <w:sz w:val="20"/>
          <w:lang w:val="it-IT"/>
        </w:rPr>
        <w:t xml:space="preserve">segnali positivi. Per il mese di giugno ci aspettiamo risultati di vendita ancora al di sotto rispetto a quelli dell’anno record 2011. Grazie alla prossima entrata nel mercato dei Maxi-Scooter pensiamo di incrementare il volume di vendite nella seconda metà dell’anno superando il livello dell’anno precedente. Rimane come nostro obiettivo il miglioramento del nostro record di vendite del 2011”. </w:t>
      </w:r>
    </w:p>
    <w:p w14:paraId="7D8B1060" w14:textId="77777777" w:rsidR="00FE1D87" w:rsidRPr="00FE1D87" w:rsidRDefault="00FE1D87" w:rsidP="00FE1D8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22B0BB9D" w14:textId="5B0035C6" w:rsidR="0071720B" w:rsidRDefault="00FE1D87" w:rsidP="00FE1D8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  <w:r w:rsidRPr="00FE1D87">
        <w:rPr>
          <w:rFonts w:ascii="BMWType V2 Light" w:eastAsia="Times" w:hAnsi="BMWType V2 Light"/>
          <w:kern w:val="0"/>
          <w:sz w:val="20"/>
          <w:lang w:val="it-IT"/>
        </w:rPr>
        <w:t>Husqvarna, secondo brand motociclistico del BMW Group, ha registrato un aumento nelle consegne per cinque mesi consecutivi. Nei primi cinque mesi del 2012, le vendite sono pari a 4.420 moto (3.080 unità nell’anno precedente), con un aumento del 43,5%. Nel mese di maggio, 860 veicoli (537 unità nell’anno precedente) sono stati consegnati alla rete di concessionari Husqvarna, 60,1% in più rispetto allo stesso mese dell’anno precedente.</w:t>
      </w:r>
    </w:p>
    <w:p w14:paraId="77E1F399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24B1CE2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69FDDF3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3E127092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4755AD7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52AE717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9F00FEE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9A00E9A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8FF3553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1ADA72A" w14:textId="77777777" w:rsidR="006C1F65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DF2D352" w14:textId="77777777" w:rsidR="006C1F65" w:rsidRPr="009715BB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711A2EAE" w14:textId="77777777" w:rsidR="0071720B" w:rsidRPr="009715BB" w:rsidRDefault="0071720B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54268663" w14:textId="77777777" w:rsidR="005708F3" w:rsidRPr="009715BB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64FE7794" w14:textId="77777777" w:rsidR="005708F3" w:rsidRPr="009715BB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113E4D06" w14:textId="77777777" w:rsidR="005708F3" w:rsidRPr="009715BB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>Danilo Coglianese</w:t>
      </w:r>
      <w:r w:rsidRPr="009715BB">
        <w:rPr>
          <w:rFonts w:ascii="BMWType V2 Light" w:eastAsia="Times" w:hAnsi="BMWType V2 Light"/>
          <w:sz w:val="18"/>
          <w:lang w:val="it-IT"/>
        </w:rPr>
        <w:br/>
        <w:t>BMW Group Italia</w:t>
      </w:r>
      <w:r w:rsidRPr="009715BB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Pr="009715BB">
        <w:rPr>
          <w:rFonts w:ascii="BMWType V2 Light" w:eastAsia="Times" w:hAnsi="BMWType V2 Light"/>
          <w:sz w:val="18"/>
          <w:lang w:val="it-IT"/>
        </w:rPr>
        <w:br/>
        <w:t>Telefono: 02/51610780 Fax: 02/51610 0416</w:t>
      </w:r>
      <w:r w:rsidRPr="009715BB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9715BB">
          <w:rPr>
            <w:rStyle w:val="Hyperlink"/>
            <w:rFonts w:ascii="BMWType V2 Light" w:eastAsia="Times" w:hAnsi="BMWType V2 Light"/>
            <w:sz w:val="18"/>
            <w:lang w:val="it-IT"/>
          </w:rPr>
          <w:t>Danilo.Coglianese@bmw.it</w:t>
        </w:r>
      </w:hyperlink>
    </w:p>
    <w:p w14:paraId="1E1D9402" w14:textId="77777777" w:rsidR="005708F3" w:rsidRPr="009715BB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6FC3C65F" w14:textId="77777777" w:rsidR="005708F3" w:rsidRPr="009715BB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9715BB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9715BB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449E2CD0" w14:textId="77777777" w:rsidR="005708F3" w:rsidRPr="009715BB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</w:p>
    <w:p w14:paraId="54DA7D16" w14:textId="77777777" w:rsidR="007422E5" w:rsidRPr="009715BB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5CFD8C0F" w14:textId="77777777" w:rsidR="007422E5" w:rsidRPr="009715BB" w:rsidRDefault="007422E5" w:rsidP="00BD1011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0329FC9C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t>Il BMW Group</w:t>
      </w:r>
    </w:p>
    <w:p w14:paraId="7CCCA65D" w14:textId="6FB76DDF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bale, il BMW Group dispone di 29 </w:t>
      </w: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stabilimenti di produzione dislocati in 14 paesi e di una rete di vendita diffusa in più di 140 nazioni.</w:t>
      </w:r>
    </w:p>
    <w:p w14:paraId="521738BE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5FE8C4A3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 xml:space="preserve">Il BMW Group ha raggiunto nel 2011 volumi di vendita di 1,67 milioni di automobili e oltre 113.000 motociclette nel mondo. I profitti lordi per il 2011 sono stati di 7,38 miliardi di Euro, il </w:t>
      </w: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lastRenderedPageBreak/>
        <w:t xml:space="preserve">fatturato è stato di 68,82 miliardi di Euro. La forza lavoro del BMW Group al 31 dicembre </w:t>
      </w:r>
      <w:bookmarkStart w:id="0" w:name="_GoBack"/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2011 era di circa 100.000 associati.</w:t>
      </w:r>
    </w:p>
    <w:bookmarkEnd w:id="0"/>
    <w:p w14:paraId="7FCC8577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642927C8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  <w:r w:rsidRPr="009715BB">
        <w:rPr>
          <w:rFonts w:ascii="BMWType V2 Light" w:hAnsi="BMWType V2 Light" w:cs="BMWType V2 Light"/>
          <w:color w:val="000000"/>
          <w:kern w:val="0"/>
          <w:sz w:val="20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sette anni, il BMW Group è stato riconosciuto come leader di settore nel Dow Jones Sustainability Index.</w:t>
      </w:r>
    </w:p>
    <w:p w14:paraId="19E7FFBF" w14:textId="77777777" w:rsidR="005708F3" w:rsidRPr="009715BB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it-IT"/>
        </w:rPr>
      </w:pPr>
    </w:p>
    <w:p w14:paraId="744AFEED" w14:textId="77777777" w:rsidR="005708F3" w:rsidRPr="005F3B85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 xml:space="preserve">www.bmwgroup.com </w:t>
      </w:r>
    </w:p>
    <w:p w14:paraId="7C22C14E" w14:textId="77777777" w:rsidR="005708F3" w:rsidRPr="005F3B85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Facebook: http://www.facebook.com/BMWGroup</w:t>
      </w:r>
    </w:p>
    <w:p w14:paraId="5C5ECD3D" w14:textId="77777777" w:rsidR="005708F3" w:rsidRPr="005F3B85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Twitter: http://twitter.com/BMWGroup</w:t>
      </w:r>
    </w:p>
    <w:p w14:paraId="3BF47966" w14:textId="77777777" w:rsidR="005708F3" w:rsidRPr="005F3B85" w:rsidRDefault="005708F3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  <w:r w:rsidRPr="005F3B85">
        <w:rPr>
          <w:rFonts w:ascii="BMWType V2 Light" w:hAnsi="BMWType V2 Light" w:cs="BMWType V2 Light"/>
          <w:color w:val="000000"/>
          <w:kern w:val="0"/>
          <w:sz w:val="20"/>
          <w:lang w:val="en-US"/>
        </w:rPr>
        <w:t>YouTube: http://www.youtube.com/BMWGroupview</w:t>
      </w:r>
    </w:p>
    <w:p w14:paraId="1A631706" w14:textId="77777777" w:rsidR="00426D83" w:rsidRPr="005F3B85" w:rsidRDefault="00426D83" w:rsidP="00BD1011">
      <w:pPr>
        <w:tabs>
          <w:tab w:val="left" w:pos="8505"/>
        </w:tabs>
        <w:spacing w:line="240" w:lineRule="exact"/>
        <w:ind w:right="837"/>
        <w:rPr>
          <w:rFonts w:ascii="Times New Roman" w:hAnsi="Times New Roman"/>
          <w:kern w:val="0"/>
          <w:sz w:val="20"/>
          <w:lang w:val="en-US"/>
        </w:rPr>
      </w:pPr>
    </w:p>
    <w:p w14:paraId="08131C5C" w14:textId="77777777" w:rsidR="007016D8" w:rsidRPr="005F3B85" w:rsidRDefault="007016D8" w:rsidP="00BD1011">
      <w:pPr>
        <w:tabs>
          <w:tab w:val="left" w:pos="8505"/>
        </w:tabs>
        <w:ind w:right="837"/>
        <w:rPr>
          <w:rFonts w:ascii="Times New Roman" w:hAnsi="Times New Roman"/>
          <w:kern w:val="0"/>
          <w:sz w:val="20"/>
          <w:lang w:val="en-US"/>
        </w:rPr>
      </w:pPr>
    </w:p>
    <w:sectPr w:rsidR="007016D8" w:rsidRPr="005F3B85" w:rsidSect="00521E4A">
      <w:headerReference w:type="default" r:id="rId11"/>
      <w:type w:val="continuous"/>
      <w:pgSz w:w="11907" w:h="16840" w:code="9"/>
      <w:pgMar w:top="2552" w:right="567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FE4E1" w14:textId="77777777" w:rsidR="00DA7FB8" w:rsidRDefault="00DA7FB8">
      <w:r>
        <w:separator/>
      </w:r>
    </w:p>
  </w:endnote>
  <w:endnote w:type="continuationSeparator" w:id="0">
    <w:p w14:paraId="22FE9495" w14:textId="77777777" w:rsidR="00DA7FB8" w:rsidRDefault="00DA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06294" w14:textId="77777777" w:rsidR="00DA7FB8" w:rsidRDefault="00DA7FB8">
      <w:r>
        <w:separator/>
      </w:r>
    </w:p>
  </w:footnote>
  <w:footnote w:type="continuationSeparator" w:id="0">
    <w:p w14:paraId="1AF66BE7" w14:textId="77777777" w:rsidR="00DA7FB8" w:rsidRDefault="00DA7F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ED2F" w14:textId="77777777" w:rsidR="00DA7FB8" w:rsidRDefault="00DA7FB8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083D06E" w14:textId="77777777" w:rsidR="00DA7FB8" w:rsidRDefault="00DA7FB8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BDFFA30" w14:textId="77777777" w:rsidR="00DA7FB8" w:rsidRDefault="00DA7FB8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22"/>
  </w:num>
  <w:num w:numId="5">
    <w:abstractNumId w:val="2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3"/>
  </w:num>
  <w:num w:numId="18">
    <w:abstractNumId w:val="14"/>
  </w:num>
  <w:num w:numId="19">
    <w:abstractNumId w:val="0"/>
  </w:num>
  <w:num w:numId="20">
    <w:abstractNumId w:val="24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7B59"/>
    <w:rsid w:val="0001574A"/>
    <w:rsid w:val="000349C5"/>
    <w:rsid w:val="0009116B"/>
    <w:rsid w:val="00097D08"/>
    <w:rsid w:val="000B183E"/>
    <w:rsid w:val="000B4A0A"/>
    <w:rsid w:val="000B6627"/>
    <w:rsid w:val="000C27A8"/>
    <w:rsid w:val="000E7E27"/>
    <w:rsid w:val="00117873"/>
    <w:rsid w:val="00117E68"/>
    <w:rsid w:val="00131639"/>
    <w:rsid w:val="001423DC"/>
    <w:rsid w:val="00162CD3"/>
    <w:rsid w:val="00176968"/>
    <w:rsid w:val="00181185"/>
    <w:rsid w:val="0019255C"/>
    <w:rsid w:val="00195EA0"/>
    <w:rsid w:val="001A2020"/>
    <w:rsid w:val="001B2781"/>
    <w:rsid w:val="001B6575"/>
    <w:rsid w:val="001F32C6"/>
    <w:rsid w:val="001F3986"/>
    <w:rsid w:val="001F53D1"/>
    <w:rsid w:val="00204E15"/>
    <w:rsid w:val="002356BB"/>
    <w:rsid w:val="00255562"/>
    <w:rsid w:val="00261925"/>
    <w:rsid w:val="00287E52"/>
    <w:rsid w:val="00297FEE"/>
    <w:rsid w:val="002A232E"/>
    <w:rsid w:val="003074E6"/>
    <w:rsid w:val="00356431"/>
    <w:rsid w:val="0036652C"/>
    <w:rsid w:val="003B5D97"/>
    <w:rsid w:val="003C644A"/>
    <w:rsid w:val="00426D83"/>
    <w:rsid w:val="00435184"/>
    <w:rsid w:val="004377AF"/>
    <w:rsid w:val="00461892"/>
    <w:rsid w:val="00484E83"/>
    <w:rsid w:val="00491EB5"/>
    <w:rsid w:val="004A5B5B"/>
    <w:rsid w:val="004B01D6"/>
    <w:rsid w:val="004B116B"/>
    <w:rsid w:val="004B4838"/>
    <w:rsid w:val="004E6FFD"/>
    <w:rsid w:val="004F1C23"/>
    <w:rsid w:val="00500AE3"/>
    <w:rsid w:val="0051016F"/>
    <w:rsid w:val="00514C52"/>
    <w:rsid w:val="00521E4A"/>
    <w:rsid w:val="00525B8F"/>
    <w:rsid w:val="005516E7"/>
    <w:rsid w:val="0055457F"/>
    <w:rsid w:val="0056542C"/>
    <w:rsid w:val="005700AE"/>
    <w:rsid w:val="005708F3"/>
    <w:rsid w:val="005902A4"/>
    <w:rsid w:val="00597D32"/>
    <w:rsid w:val="005A02BA"/>
    <w:rsid w:val="005B6753"/>
    <w:rsid w:val="005C4982"/>
    <w:rsid w:val="005C5374"/>
    <w:rsid w:val="005C756D"/>
    <w:rsid w:val="005D45C0"/>
    <w:rsid w:val="005E6AC2"/>
    <w:rsid w:val="005F3B85"/>
    <w:rsid w:val="006748E5"/>
    <w:rsid w:val="00686B1E"/>
    <w:rsid w:val="00690014"/>
    <w:rsid w:val="006C1F65"/>
    <w:rsid w:val="006D4764"/>
    <w:rsid w:val="006F7A9F"/>
    <w:rsid w:val="007016D8"/>
    <w:rsid w:val="00707F97"/>
    <w:rsid w:val="00713ADE"/>
    <w:rsid w:val="0071720B"/>
    <w:rsid w:val="00717A23"/>
    <w:rsid w:val="00726447"/>
    <w:rsid w:val="00726B32"/>
    <w:rsid w:val="007400FC"/>
    <w:rsid w:val="007422E5"/>
    <w:rsid w:val="00742D81"/>
    <w:rsid w:val="007741D7"/>
    <w:rsid w:val="0077778A"/>
    <w:rsid w:val="00797478"/>
    <w:rsid w:val="007A132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786E"/>
    <w:rsid w:val="00863F4C"/>
    <w:rsid w:val="00886D4D"/>
    <w:rsid w:val="008C55C2"/>
    <w:rsid w:val="008E081E"/>
    <w:rsid w:val="0090388B"/>
    <w:rsid w:val="00905381"/>
    <w:rsid w:val="00911746"/>
    <w:rsid w:val="0091329A"/>
    <w:rsid w:val="00917885"/>
    <w:rsid w:val="0092691B"/>
    <w:rsid w:val="009339A1"/>
    <w:rsid w:val="009342BB"/>
    <w:rsid w:val="009369C8"/>
    <w:rsid w:val="00941696"/>
    <w:rsid w:val="0095159E"/>
    <w:rsid w:val="009715BB"/>
    <w:rsid w:val="009721E5"/>
    <w:rsid w:val="00977B4B"/>
    <w:rsid w:val="009975D2"/>
    <w:rsid w:val="009A160C"/>
    <w:rsid w:val="009C3005"/>
    <w:rsid w:val="009D4009"/>
    <w:rsid w:val="009D7613"/>
    <w:rsid w:val="009E7EDE"/>
    <w:rsid w:val="00A07241"/>
    <w:rsid w:val="00A1664F"/>
    <w:rsid w:val="00A201DC"/>
    <w:rsid w:val="00A2376C"/>
    <w:rsid w:val="00A26419"/>
    <w:rsid w:val="00A47395"/>
    <w:rsid w:val="00A52097"/>
    <w:rsid w:val="00A67DE9"/>
    <w:rsid w:val="00A7387F"/>
    <w:rsid w:val="00A77356"/>
    <w:rsid w:val="00AA0479"/>
    <w:rsid w:val="00AA578E"/>
    <w:rsid w:val="00AF3528"/>
    <w:rsid w:val="00B14C0B"/>
    <w:rsid w:val="00B16649"/>
    <w:rsid w:val="00B450DD"/>
    <w:rsid w:val="00B56000"/>
    <w:rsid w:val="00B82C1C"/>
    <w:rsid w:val="00B838B8"/>
    <w:rsid w:val="00BA6899"/>
    <w:rsid w:val="00BA6E7C"/>
    <w:rsid w:val="00BD1011"/>
    <w:rsid w:val="00BD6AF6"/>
    <w:rsid w:val="00BD7867"/>
    <w:rsid w:val="00BE5439"/>
    <w:rsid w:val="00BF0B45"/>
    <w:rsid w:val="00BF26CA"/>
    <w:rsid w:val="00C34BDE"/>
    <w:rsid w:val="00C43B04"/>
    <w:rsid w:val="00C66DF0"/>
    <w:rsid w:val="00C8606F"/>
    <w:rsid w:val="00CA0359"/>
    <w:rsid w:val="00CA23B6"/>
    <w:rsid w:val="00CA3F38"/>
    <w:rsid w:val="00CE6039"/>
    <w:rsid w:val="00CE7A5C"/>
    <w:rsid w:val="00CF0A5B"/>
    <w:rsid w:val="00CF1CF2"/>
    <w:rsid w:val="00CF1D79"/>
    <w:rsid w:val="00D146D7"/>
    <w:rsid w:val="00D21957"/>
    <w:rsid w:val="00D43336"/>
    <w:rsid w:val="00D50B49"/>
    <w:rsid w:val="00D56151"/>
    <w:rsid w:val="00D75340"/>
    <w:rsid w:val="00D8362B"/>
    <w:rsid w:val="00D83A25"/>
    <w:rsid w:val="00DA31C3"/>
    <w:rsid w:val="00DA7FB8"/>
    <w:rsid w:val="00DC1E9A"/>
    <w:rsid w:val="00DE6DFE"/>
    <w:rsid w:val="00E10CB9"/>
    <w:rsid w:val="00E11769"/>
    <w:rsid w:val="00E16EE1"/>
    <w:rsid w:val="00E30AF0"/>
    <w:rsid w:val="00E36BF0"/>
    <w:rsid w:val="00E462F9"/>
    <w:rsid w:val="00E57231"/>
    <w:rsid w:val="00E60231"/>
    <w:rsid w:val="00E90D06"/>
    <w:rsid w:val="00EB39ED"/>
    <w:rsid w:val="00F00DF6"/>
    <w:rsid w:val="00F00E96"/>
    <w:rsid w:val="00F03FBB"/>
    <w:rsid w:val="00F043DD"/>
    <w:rsid w:val="00F40B84"/>
    <w:rsid w:val="00F46BC7"/>
    <w:rsid w:val="00F96D61"/>
    <w:rsid w:val="00F96DD5"/>
    <w:rsid w:val="00FA0CB2"/>
    <w:rsid w:val="00FC3650"/>
    <w:rsid w:val="00FE1D87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1D6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anilo.Coglianese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581</Words>
  <Characters>3315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3889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28</cp:revision>
  <cp:lastPrinted>2012-06-08T08:49:00Z</cp:lastPrinted>
  <dcterms:created xsi:type="dcterms:W3CDTF">2012-05-31T09:18:00Z</dcterms:created>
  <dcterms:modified xsi:type="dcterms:W3CDTF">2012-06-08T10:03:00Z</dcterms:modified>
</cp:coreProperties>
</file>