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A828" w14:textId="77777777" w:rsidR="00EC2BC1" w:rsidRPr="00A83FC0" w:rsidRDefault="00264B01" w:rsidP="007C7779">
      <w:pPr>
        <w:pStyle w:val="zzmarginalielight"/>
        <w:framePr w:w="1337" w:h="5326" w:hRule="exact" w:wrap="around" w:x="620" w:y="10625"/>
        <w:rPr>
          <w:rFonts w:ascii="BMWType V2 Regular" w:hAnsi="BMWType V2 Regular"/>
          <w:lang w:val="it-IT"/>
        </w:rPr>
      </w:pPr>
      <w:bookmarkStart w:id="0" w:name="OLE_LINK1"/>
      <w:bookmarkStart w:id="1" w:name="OLE_LINK2"/>
      <w:r w:rsidRPr="00A83FC0">
        <w:rPr>
          <w:rFonts w:ascii="BMWType V2 Regular" w:hAnsi="BMWType V2 Regular"/>
          <w:lang w:val="it-IT"/>
        </w:rPr>
        <w:t xml:space="preserve"> </w:t>
      </w:r>
    </w:p>
    <w:p w14:paraId="1326D6A2" w14:textId="77777777" w:rsidR="008E2890" w:rsidRPr="00A83FC0" w:rsidRDefault="008E2890" w:rsidP="007C7779">
      <w:pPr>
        <w:pStyle w:val="zzmarginalielight"/>
        <w:framePr w:w="1337" w:h="5326" w:hRule="exact" w:wrap="around" w:x="620" w:y="10625"/>
        <w:rPr>
          <w:rFonts w:ascii="BMWType V2 Regular" w:hAnsi="BMWType V2 Regular"/>
          <w:lang w:val="it-IT"/>
        </w:rPr>
      </w:pPr>
    </w:p>
    <w:p w14:paraId="5404BEFF" w14:textId="77777777" w:rsidR="00CA1690" w:rsidRPr="00A83FC0" w:rsidRDefault="00CA1690" w:rsidP="007C7779">
      <w:pPr>
        <w:pStyle w:val="zzmarginalielight"/>
        <w:framePr w:w="1337" w:h="5326" w:hRule="exact" w:wrap="around" w:x="620" w:y="10625"/>
        <w:rPr>
          <w:rFonts w:ascii="BMWType V2 Regular" w:hAnsi="BMWType V2 Regular"/>
          <w:lang w:val="it-IT"/>
        </w:rPr>
      </w:pPr>
    </w:p>
    <w:p w14:paraId="552014AD" w14:textId="77777777" w:rsidR="00CA1690" w:rsidRPr="00A83FC0" w:rsidRDefault="00CA1690" w:rsidP="007C7779">
      <w:pPr>
        <w:pStyle w:val="zzmarginalielight"/>
        <w:framePr w:w="1337" w:h="5326" w:hRule="exact" w:wrap="around" w:x="620" w:y="10625"/>
        <w:rPr>
          <w:rFonts w:ascii="BMWType V2 Regular" w:hAnsi="BMWType V2 Regular"/>
          <w:lang w:val="it-IT"/>
        </w:rPr>
      </w:pPr>
    </w:p>
    <w:p w14:paraId="4AC61B18" w14:textId="77777777" w:rsidR="00392C48" w:rsidRPr="00A83FC0" w:rsidRDefault="00392C48" w:rsidP="007C7779">
      <w:pPr>
        <w:pStyle w:val="zzmarginalielight"/>
        <w:framePr w:w="1337" w:h="5326" w:hRule="exact" w:wrap="around" w:x="620" w:y="10625"/>
        <w:rPr>
          <w:rFonts w:ascii="BMWType V2 Regular" w:hAnsi="BMWType V2 Regular"/>
          <w:lang w:val="it-IT"/>
        </w:rPr>
      </w:pPr>
      <w:r w:rsidRPr="00A83FC0">
        <w:rPr>
          <w:rFonts w:ascii="BMWType V2 Regular" w:hAnsi="BMWType V2 Regular"/>
          <w:lang w:val="it-IT"/>
        </w:rPr>
        <w:t>Società</w:t>
      </w:r>
    </w:p>
    <w:p w14:paraId="2D0A574A" w14:textId="77777777" w:rsidR="00392C48" w:rsidRPr="00A83FC0" w:rsidRDefault="00392C48" w:rsidP="007C7779">
      <w:pPr>
        <w:pStyle w:val="zzmarginalielight"/>
        <w:framePr w:w="1337" w:h="5326" w:hRule="exact" w:wrap="around" w:x="620" w:y="10625"/>
        <w:rPr>
          <w:rFonts w:ascii="BMWType V2 Regular" w:hAnsi="BMWType V2 Regular"/>
          <w:lang w:val="it-IT"/>
        </w:rPr>
      </w:pPr>
      <w:r w:rsidRPr="00A83FC0">
        <w:rPr>
          <w:rFonts w:ascii="BMWType V2 Regular" w:hAnsi="BMWType V2 Regular"/>
          <w:lang w:val="it-IT"/>
        </w:rPr>
        <w:t>BMW Italia S.p.A.</w:t>
      </w:r>
    </w:p>
    <w:p w14:paraId="00C3771F" w14:textId="77777777" w:rsidR="00392C48" w:rsidRPr="00A83FC0" w:rsidRDefault="00392C48" w:rsidP="007C7779">
      <w:pPr>
        <w:pStyle w:val="zzmarginalielight"/>
        <w:framePr w:w="1337" w:h="5326" w:hRule="exact" w:wrap="around" w:x="620" w:y="10625"/>
        <w:rPr>
          <w:rFonts w:ascii="BMWType V2 Regular" w:hAnsi="BMWType V2 Regular"/>
          <w:lang w:val="it-IT"/>
        </w:rPr>
      </w:pPr>
    </w:p>
    <w:p w14:paraId="65BD8D71" w14:textId="77777777" w:rsidR="00392C48" w:rsidRPr="00A83FC0" w:rsidRDefault="00392C48" w:rsidP="007C7779">
      <w:pPr>
        <w:pStyle w:val="zzmarginalielight"/>
        <w:framePr w:w="1337" w:h="5326" w:hRule="exact" w:wrap="around" w:x="620" w:y="10625"/>
        <w:rPr>
          <w:rFonts w:ascii="BMWType V2 Regular" w:hAnsi="BMWType V2 Regular"/>
          <w:lang w:val="it-IT"/>
        </w:rPr>
      </w:pPr>
      <w:r w:rsidRPr="00A83FC0">
        <w:rPr>
          <w:rFonts w:ascii="BMWType V2 Regular" w:hAnsi="BMWType V2 Regular"/>
          <w:lang w:val="it-IT"/>
        </w:rPr>
        <w:t xml:space="preserve">Società del </w:t>
      </w:r>
    </w:p>
    <w:p w14:paraId="33E81633" w14:textId="77777777" w:rsidR="00392C48" w:rsidRPr="00A83FC0" w:rsidRDefault="00392C48" w:rsidP="007C7779">
      <w:pPr>
        <w:pStyle w:val="zzmarginalielight"/>
        <w:framePr w:w="1337" w:h="5326" w:hRule="exact" w:wrap="around" w:x="620" w:y="10625"/>
        <w:rPr>
          <w:rFonts w:ascii="BMWType V2 Regular" w:hAnsi="BMWType V2 Regular"/>
          <w:lang w:val="it-IT"/>
        </w:rPr>
      </w:pPr>
      <w:r w:rsidRPr="00A83FC0">
        <w:rPr>
          <w:rFonts w:ascii="BMWType V2 Regular" w:hAnsi="BMWType V2 Regular"/>
          <w:lang w:val="it-IT"/>
        </w:rPr>
        <w:t>BMW Group</w:t>
      </w:r>
    </w:p>
    <w:p w14:paraId="69A861EA" w14:textId="77777777" w:rsidR="00392C48" w:rsidRPr="00A83FC0" w:rsidRDefault="00392C48" w:rsidP="007C7779">
      <w:pPr>
        <w:pStyle w:val="zzmarginalielight"/>
        <w:framePr w:w="1337" w:h="5326" w:hRule="exact" w:wrap="around" w:x="620" w:y="10625"/>
        <w:rPr>
          <w:rFonts w:ascii="BMWType V2 Regular" w:hAnsi="BMWType V2 Regular"/>
          <w:lang w:val="it-IT"/>
        </w:rPr>
      </w:pPr>
    </w:p>
    <w:p w14:paraId="7BC14178" w14:textId="77777777" w:rsidR="00392C48" w:rsidRPr="00A83FC0" w:rsidRDefault="00392C48" w:rsidP="007C7779">
      <w:pPr>
        <w:pStyle w:val="zzmarginalielight"/>
        <w:framePr w:w="1337" w:h="5326" w:hRule="exact" w:wrap="around" w:x="620" w:y="10625"/>
        <w:rPr>
          <w:rFonts w:ascii="BMWType V2 Regular" w:hAnsi="BMWType V2 Regular"/>
          <w:lang w:val="it-IT"/>
        </w:rPr>
      </w:pPr>
      <w:r w:rsidRPr="00A83FC0">
        <w:rPr>
          <w:rFonts w:ascii="BMWType V2 Regular" w:hAnsi="BMWType V2 Regular"/>
          <w:lang w:val="it-IT"/>
        </w:rPr>
        <w:t>Sede</w:t>
      </w:r>
    </w:p>
    <w:p w14:paraId="3FF99546" w14:textId="77777777" w:rsidR="00392C48" w:rsidRPr="00A83FC0" w:rsidRDefault="00392C48" w:rsidP="007C7779">
      <w:pPr>
        <w:pStyle w:val="zzmarginalielight"/>
        <w:framePr w:w="1337" w:h="5326" w:hRule="exact" w:wrap="around" w:x="620" w:y="10625"/>
        <w:rPr>
          <w:rFonts w:ascii="BMWType V2 Regular" w:hAnsi="BMWType V2 Regular"/>
          <w:lang w:val="it-IT"/>
        </w:rPr>
      </w:pPr>
      <w:r w:rsidRPr="00A83FC0">
        <w:rPr>
          <w:rFonts w:ascii="BMWType V2 Regular" w:hAnsi="BMWType V2 Regular"/>
          <w:lang w:val="it-IT"/>
        </w:rPr>
        <w:t xml:space="preserve">Via della Unione </w:t>
      </w:r>
    </w:p>
    <w:p w14:paraId="64E081DC" w14:textId="77777777" w:rsidR="00392C48" w:rsidRPr="00A83FC0" w:rsidRDefault="00392C48" w:rsidP="007C7779">
      <w:pPr>
        <w:pStyle w:val="zzmarginalielight"/>
        <w:framePr w:w="1337" w:h="5326" w:hRule="exact" w:wrap="around" w:x="620" w:y="10625"/>
        <w:rPr>
          <w:rFonts w:ascii="BMWType V2 Regular" w:hAnsi="BMWType V2 Regular"/>
          <w:lang w:val="it-IT"/>
        </w:rPr>
      </w:pPr>
      <w:r w:rsidRPr="00A83FC0">
        <w:rPr>
          <w:rFonts w:ascii="BMWType V2 Regular" w:hAnsi="BMWType V2 Regular"/>
          <w:lang w:val="it-IT"/>
        </w:rPr>
        <w:t>Europea, 1</w:t>
      </w:r>
    </w:p>
    <w:p w14:paraId="13E2B030" w14:textId="77777777" w:rsidR="00392C48" w:rsidRPr="00A83FC0" w:rsidRDefault="00392C48" w:rsidP="007C7779">
      <w:pPr>
        <w:pStyle w:val="zzmarginalielight"/>
        <w:framePr w:w="1337" w:h="5326" w:hRule="exact" w:wrap="around" w:x="620" w:y="10625"/>
        <w:rPr>
          <w:rFonts w:ascii="BMWType V2 Regular" w:hAnsi="BMWType V2 Regular"/>
          <w:lang w:val="it-IT"/>
        </w:rPr>
      </w:pPr>
      <w:r w:rsidRPr="00A83FC0">
        <w:rPr>
          <w:rFonts w:ascii="BMWType V2 Regular" w:hAnsi="BMWType V2 Regular"/>
          <w:lang w:val="it-IT"/>
        </w:rPr>
        <w:t>I-20097 San Donato</w:t>
      </w:r>
    </w:p>
    <w:p w14:paraId="7A8DDE0D" w14:textId="77777777" w:rsidR="00392C48" w:rsidRPr="00A83FC0" w:rsidRDefault="00392C48" w:rsidP="007C7779">
      <w:pPr>
        <w:pStyle w:val="zzmarginalielight"/>
        <w:framePr w:w="1337" w:h="5326" w:hRule="exact" w:wrap="around" w:x="620" w:y="10625"/>
        <w:rPr>
          <w:rFonts w:ascii="BMWType V2 Regular" w:hAnsi="BMWType V2 Regular"/>
          <w:lang w:val="it-IT"/>
        </w:rPr>
      </w:pPr>
      <w:r w:rsidRPr="00A83FC0">
        <w:rPr>
          <w:rFonts w:ascii="BMWType V2 Regular" w:hAnsi="BMWType V2 Regular"/>
          <w:lang w:val="it-IT"/>
        </w:rPr>
        <w:t>Milanese (MI)</w:t>
      </w:r>
    </w:p>
    <w:p w14:paraId="2F8C96E7" w14:textId="77777777" w:rsidR="00392C48" w:rsidRPr="00A83FC0" w:rsidRDefault="00392C48" w:rsidP="007C7779">
      <w:pPr>
        <w:pStyle w:val="zzmarginalielight"/>
        <w:framePr w:w="1337" w:h="5326" w:hRule="exact" w:wrap="around" w:x="620" w:y="10625"/>
        <w:rPr>
          <w:rFonts w:ascii="BMWType V2 Regular" w:hAnsi="BMWType V2 Regular"/>
          <w:lang w:val="it-IT"/>
        </w:rPr>
      </w:pPr>
    </w:p>
    <w:p w14:paraId="3F85F143" w14:textId="77777777" w:rsidR="00392C48" w:rsidRPr="00A83FC0" w:rsidRDefault="00392C48" w:rsidP="007C7779">
      <w:pPr>
        <w:pStyle w:val="zzmarginalielight"/>
        <w:framePr w:w="1337" w:h="5326" w:hRule="exact" w:wrap="around" w:x="620" w:y="10625"/>
        <w:rPr>
          <w:rFonts w:ascii="BMWType V2 Regular" w:hAnsi="BMWType V2 Regular"/>
          <w:lang w:val="it-IT"/>
        </w:rPr>
      </w:pPr>
      <w:r w:rsidRPr="00A83FC0">
        <w:rPr>
          <w:rFonts w:ascii="BMWType V2 Regular" w:hAnsi="BMWType V2 Regular"/>
          <w:lang w:val="it-IT"/>
        </w:rPr>
        <w:t>Telefono</w:t>
      </w:r>
    </w:p>
    <w:p w14:paraId="10856CE9" w14:textId="77777777" w:rsidR="00392C48" w:rsidRPr="00A83FC0" w:rsidRDefault="00392C48" w:rsidP="007C7779">
      <w:pPr>
        <w:pStyle w:val="zzmarginalielight"/>
        <w:framePr w:w="1337" w:h="5326" w:hRule="exact" w:wrap="around" w:x="620" w:y="10625"/>
        <w:rPr>
          <w:rFonts w:ascii="BMWType V2 Regular" w:hAnsi="BMWType V2 Regular"/>
          <w:lang w:val="it-IT"/>
        </w:rPr>
      </w:pPr>
      <w:r w:rsidRPr="00A83FC0">
        <w:rPr>
          <w:rFonts w:ascii="BMWType V2 Regular" w:hAnsi="BMWType V2 Regular"/>
          <w:lang w:val="it-IT"/>
        </w:rPr>
        <w:t>02-51610111</w:t>
      </w:r>
    </w:p>
    <w:p w14:paraId="69AFEAC1" w14:textId="77777777" w:rsidR="00392C48" w:rsidRPr="00A83FC0" w:rsidRDefault="00392C48" w:rsidP="007C7779">
      <w:pPr>
        <w:pStyle w:val="zzmarginalielight"/>
        <w:framePr w:w="1337" w:h="5326" w:hRule="exact" w:wrap="around" w:x="620" w:y="10625"/>
        <w:rPr>
          <w:rFonts w:ascii="BMWType V2 Regular" w:hAnsi="BMWType V2 Regular"/>
          <w:lang w:val="it-IT"/>
        </w:rPr>
      </w:pPr>
    </w:p>
    <w:p w14:paraId="1CCDCC3A" w14:textId="77777777" w:rsidR="00392C48" w:rsidRPr="00A83FC0" w:rsidRDefault="00392C48" w:rsidP="007C7779">
      <w:pPr>
        <w:pStyle w:val="zzmarginalielight"/>
        <w:framePr w:w="1337" w:h="5326" w:hRule="exact" w:wrap="around" w:x="620" w:y="10625"/>
        <w:rPr>
          <w:rFonts w:ascii="BMWType V2 Regular" w:hAnsi="BMWType V2 Regular"/>
          <w:lang w:val="it-IT"/>
        </w:rPr>
      </w:pPr>
      <w:r w:rsidRPr="00A83FC0">
        <w:rPr>
          <w:rFonts w:ascii="BMWType V2 Regular" w:hAnsi="BMWType V2 Regular"/>
          <w:lang w:val="it-IT"/>
        </w:rPr>
        <w:t>Telefax</w:t>
      </w:r>
    </w:p>
    <w:p w14:paraId="1E2085F1" w14:textId="77777777" w:rsidR="00392C48" w:rsidRPr="00A83FC0" w:rsidRDefault="00392C48" w:rsidP="007C7779">
      <w:pPr>
        <w:pStyle w:val="zzmarginalielight"/>
        <w:framePr w:w="1337" w:h="5326" w:hRule="exact" w:wrap="around" w:x="620" w:y="10625"/>
        <w:rPr>
          <w:rFonts w:ascii="BMWType V2 Regular" w:hAnsi="BMWType V2 Regular"/>
          <w:lang w:val="it-IT"/>
        </w:rPr>
      </w:pPr>
      <w:r w:rsidRPr="00A83FC0">
        <w:rPr>
          <w:rFonts w:ascii="BMWType V2 Regular" w:hAnsi="BMWType V2 Regular"/>
          <w:lang w:val="it-IT"/>
        </w:rPr>
        <w:t>02-51610222</w:t>
      </w:r>
    </w:p>
    <w:p w14:paraId="60BF4338" w14:textId="77777777" w:rsidR="00392C48" w:rsidRPr="00A83FC0" w:rsidRDefault="00392C48" w:rsidP="007C7779">
      <w:pPr>
        <w:pStyle w:val="zzmarginalielight"/>
        <w:framePr w:w="1337" w:h="5326" w:hRule="exact" w:wrap="around" w:x="620" w:y="10625"/>
        <w:rPr>
          <w:rFonts w:ascii="BMWType V2 Regular" w:hAnsi="BMWType V2 Regular"/>
          <w:lang w:val="it-IT"/>
        </w:rPr>
      </w:pPr>
    </w:p>
    <w:p w14:paraId="24829EED" w14:textId="77777777" w:rsidR="00392C48" w:rsidRPr="00A83FC0" w:rsidRDefault="00392C48" w:rsidP="007C7779">
      <w:pPr>
        <w:pStyle w:val="zzmarginalielight"/>
        <w:framePr w:w="1337" w:h="5326" w:hRule="exact" w:wrap="around" w:x="620" w:y="10625"/>
        <w:rPr>
          <w:rFonts w:ascii="BMWType V2 Regular" w:hAnsi="BMWType V2 Regular"/>
          <w:lang w:val="it-IT"/>
        </w:rPr>
      </w:pPr>
      <w:r w:rsidRPr="00A83FC0">
        <w:rPr>
          <w:rFonts w:ascii="BMWType V2 Regular" w:hAnsi="BMWType V2 Regular"/>
          <w:lang w:val="it-IT"/>
        </w:rPr>
        <w:t>Internet</w:t>
      </w:r>
    </w:p>
    <w:p w14:paraId="4217ACEF" w14:textId="77777777" w:rsidR="00392C48" w:rsidRPr="00A83FC0" w:rsidRDefault="00392C48" w:rsidP="007C7779">
      <w:pPr>
        <w:pStyle w:val="zzmarginalielight"/>
        <w:framePr w:w="1337" w:h="5326" w:hRule="exact" w:wrap="around" w:x="620" w:y="10625"/>
        <w:rPr>
          <w:rFonts w:ascii="BMWType V2 Regular" w:hAnsi="BMWType V2 Regular"/>
          <w:lang w:val="it-IT"/>
        </w:rPr>
      </w:pPr>
      <w:r w:rsidRPr="00A83FC0">
        <w:rPr>
          <w:rFonts w:ascii="BMWType V2 Regular" w:hAnsi="BMWType V2 Regular"/>
          <w:lang w:val="it-IT"/>
        </w:rPr>
        <w:t>www.bmw.it</w:t>
      </w:r>
    </w:p>
    <w:p w14:paraId="21522791" w14:textId="77777777" w:rsidR="00392C48" w:rsidRPr="00A83FC0" w:rsidRDefault="00392C48" w:rsidP="007C7779">
      <w:pPr>
        <w:pStyle w:val="zzmarginalielight"/>
        <w:framePr w:w="1337" w:h="5326" w:hRule="exact" w:wrap="around" w:x="620" w:y="10625"/>
        <w:rPr>
          <w:rFonts w:ascii="BMWType V2 Regular" w:hAnsi="BMWType V2 Regular"/>
          <w:lang w:val="it-IT"/>
        </w:rPr>
      </w:pPr>
      <w:r w:rsidRPr="00A83FC0">
        <w:rPr>
          <w:rFonts w:ascii="BMWType V2 Regular" w:hAnsi="BMWType V2 Regular"/>
          <w:lang w:val="it-IT"/>
        </w:rPr>
        <w:t>www.mini.it</w:t>
      </w:r>
    </w:p>
    <w:p w14:paraId="67C497E0" w14:textId="77777777" w:rsidR="00392C48" w:rsidRPr="00A83FC0" w:rsidRDefault="00392C48" w:rsidP="007C7779">
      <w:pPr>
        <w:pStyle w:val="zzmarginalielight"/>
        <w:framePr w:w="1337" w:h="5326" w:hRule="exact" w:wrap="around" w:x="620" w:y="10625"/>
        <w:rPr>
          <w:rFonts w:ascii="BMWType V2 Regular" w:hAnsi="BMWType V2 Regular"/>
          <w:lang w:val="it-IT"/>
        </w:rPr>
      </w:pPr>
    </w:p>
    <w:p w14:paraId="7C036109" w14:textId="77777777" w:rsidR="00392C48" w:rsidRPr="00A83FC0" w:rsidRDefault="00392C48" w:rsidP="007C7779">
      <w:pPr>
        <w:pStyle w:val="zzmarginalielight"/>
        <w:framePr w:w="1337" w:h="5326" w:hRule="exact" w:wrap="around" w:x="620" w:y="10625"/>
        <w:rPr>
          <w:rFonts w:ascii="BMWType V2 Regular" w:hAnsi="BMWType V2 Regular"/>
          <w:lang w:val="it-IT"/>
        </w:rPr>
      </w:pPr>
      <w:r w:rsidRPr="00A83FC0">
        <w:rPr>
          <w:rFonts w:ascii="BMWType V2 Regular" w:hAnsi="BMWType V2 Regular"/>
          <w:lang w:val="it-IT"/>
        </w:rPr>
        <w:t>Capitale sociale</w:t>
      </w:r>
    </w:p>
    <w:p w14:paraId="28AE8F5B" w14:textId="77777777" w:rsidR="00392C48" w:rsidRPr="00A83FC0" w:rsidRDefault="00392C48" w:rsidP="007C7779">
      <w:pPr>
        <w:pStyle w:val="zzmarginalielight"/>
        <w:framePr w:w="1337" w:h="5326" w:hRule="exact" w:wrap="around" w:x="620" w:y="10625"/>
        <w:rPr>
          <w:rFonts w:ascii="BMWType V2 Regular" w:hAnsi="BMWType V2 Regular"/>
          <w:lang w:val="it-IT"/>
        </w:rPr>
      </w:pPr>
      <w:r w:rsidRPr="00A83FC0">
        <w:rPr>
          <w:rFonts w:ascii="BMWType V2 Regular" w:hAnsi="BMWType V2 Regular"/>
          <w:lang w:val="it-IT"/>
        </w:rPr>
        <w:t>5.000.000 di Euro i.v.</w:t>
      </w:r>
    </w:p>
    <w:p w14:paraId="4BBE5DEA" w14:textId="77777777" w:rsidR="00392C48" w:rsidRPr="00A83FC0" w:rsidRDefault="00392C48" w:rsidP="007C7779">
      <w:pPr>
        <w:pStyle w:val="zzmarginalielight"/>
        <w:framePr w:w="1337" w:h="5326" w:hRule="exact" w:wrap="around" w:x="620" w:y="10625"/>
        <w:rPr>
          <w:rFonts w:ascii="BMWType V2 Regular" w:hAnsi="BMWType V2 Regular"/>
          <w:lang w:val="it-IT"/>
        </w:rPr>
      </w:pPr>
    </w:p>
    <w:p w14:paraId="6125BB43" w14:textId="77777777" w:rsidR="00392C48" w:rsidRPr="00A83FC0" w:rsidRDefault="00392C48" w:rsidP="007C7779">
      <w:pPr>
        <w:pStyle w:val="zzmarginalielight"/>
        <w:framePr w:w="1337" w:h="5326" w:hRule="exact" w:wrap="around" w:x="620" w:y="10625"/>
        <w:rPr>
          <w:rFonts w:ascii="BMWType V2 Regular" w:hAnsi="BMWType V2 Regular"/>
          <w:lang w:val="it-IT"/>
        </w:rPr>
      </w:pPr>
      <w:r w:rsidRPr="00A83FC0">
        <w:rPr>
          <w:rFonts w:ascii="BMWType V2 Regular" w:hAnsi="BMWType V2 Regular"/>
          <w:lang w:val="it-IT"/>
        </w:rPr>
        <w:t>R.E.A.</w:t>
      </w:r>
    </w:p>
    <w:p w14:paraId="7F8DF0B2" w14:textId="77777777" w:rsidR="00392C48" w:rsidRPr="00A83FC0" w:rsidRDefault="00392C48" w:rsidP="007C7779">
      <w:pPr>
        <w:pStyle w:val="zzmarginalielight"/>
        <w:framePr w:w="1337" w:h="5326" w:hRule="exact" w:wrap="around" w:x="620" w:y="10625"/>
        <w:rPr>
          <w:rFonts w:ascii="BMWType V2 Regular" w:hAnsi="BMWType V2 Regular"/>
          <w:lang w:val="it-IT"/>
        </w:rPr>
      </w:pPr>
      <w:r w:rsidRPr="00A83FC0">
        <w:rPr>
          <w:rFonts w:ascii="BMWType V2 Regular" w:hAnsi="BMWType V2 Regular"/>
          <w:lang w:val="it-IT"/>
        </w:rPr>
        <w:t>MI 1403223</w:t>
      </w:r>
    </w:p>
    <w:p w14:paraId="0357EA6F" w14:textId="77777777" w:rsidR="00392C48" w:rsidRPr="00A83FC0" w:rsidRDefault="009703A3" w:rsidP="007C7779">
      <w:pPr>
        <w:pStyle w:val="zzmarginalielight"/>
        <w:framePr w:w="1337" w:h="5326" w:hRule="exact" w:wrap="around" w:x="620" w:y="10625"/>
        <w:rPr>
          <w:rFonts w:ascii="BMWType V2 Regular" w:hAnsi="BMWType V2 Regular"/>
          <w:lang w:val="it-IT"/>
        </w:rPr>
      </w:pPr>
      <w:r w:rsidRPr="00A83FC0">
        <w:rPr>
          <w:rFonts w:ascii="BMWType V2 Regular" w:hAnsi="BMWType V2 Regular"/>
          <w:lang w:val="it-IT"/>
        </w:rPr>
        <w:br/>
        <w:t>≤</w:t>
      </w:r>
    </w:p>
    <w:p w14:paraId="5EC94AE9" w14:textId="77777777" w:rsidR="00392C48" w:rsidRPr="00A83FC0" w:rsidRDefault="00392C48" w:rsidP="007C7779">
      <w:pPr>
        <w:pStyle w:val="zzmarginalielight"/>
        <w:framePr w:w="1337" w:h="5326" w:hRule="exact" w:wrap="around" w:x="620" w:y="10625"/>
        <w:rPr>
          <w:rFonts w:ascii="BMWType V2 Regular" w:hAnsi="BMWType V2 Regular"/>
          <w:lang w:val="it-IT"/>
        </w:rPr>
      </w:pPr>
      <w:r w:rsidRPr="00A83FC0">
        <w:rPr>
          <w:rFonts w:ascii="BMWType V2 Regular" w:hAnsi="BMWType V2 Regular"/>
          <w:lang w:val="it-IT"/>
        </w:rPr>
        <w:t>N. Reg. Impr.</w:t>
      </w:r>
    </w:p>
    <w:p w14:paraId="6B4BBB63" w14:textId="77777777" w:rsidR="00392C48" w:rsidRPr="00A83FC0" w:rsidRDefault="00392C48" w:rsidP="007C7779">
      <w:pPr>
        <w:pStyle w:val="zzmarginalielight"/>
        <w:framePr w:w="1337" w:h="5326" w:hRule="exact" w:wrap="around" w:x="620" w:y="10625"/>
        <w:rPr>
          <w:rFonts w:ascii="BMWType V2 Regular" w:hAnsi="BMWType V2 Regular"/>
          <w:lang w:val="it-IT"/>
        </w:rPr>
      </w:pPr>
      <w:r w:rsidRPr="00A83FC0">
        <w:rPr>
          <w:rFonts w:ascii="BMWType V2 Regular" w:hAnsi="BMWType V2 Regular"/>
          <w:lang w:val="it-IT"/>
        </w:rPr>
        <w:t>MI 187982/1998</w:t>
      </w:r>
    </w:p>
    <w:p w14:paraId="5360B0A3" w14:textId="77777777" w:rsidR="00392C48" w:rsidRPr="00A83FC0" w:rsidRDefault="00392C48" w:rsidP="007C7779">
      <w:pPr>
        <w:pStyle w:val="zzmarginalielight"/>
        <w:framePr w:w="1337" w:h="5326" w:hRule="exact" w:wrap="around" w:x="620" w:y="10625"/>
        <w:rPr>
          <w:rFonts w:ascii="BMWType V2 Regular" w:hAnsi="BMWType V2 Regular"/>
          <w:lang w:val="it-IT"/>
        </w:rPr>
      </w:pPr>
    </w:p>
    <w:p w14:paraId="3F6537CE" w14:textId="77777777" w:rsidR="00392C48" w:rsidRPr="00A83FC0" w:rsidRDefault="00392C48" w:rsidP="007C7779">
      <w:pPr>
        <w:pStyle w:val="zzmarginalielight"/>
        <w:framePr w:w="1337" w:h="5326" w:hRule="exact" w:wrap="around" w:x="620" w:y="10625"/>
        <w:rPr>
          <w:rFonts w:ascii="BMWType V2 Regular" w:hAnsi="BMWType V2 Regular"/>
          <w:lang w:val="it-IT"/>
        </w:rPr>
      </w:pPr>
      <w:r w:rsidRPr="00A83FC0">
        <w:rPr>
          <w:rFonts w:ascii="BMWType V2 Regular" w:hAnsi="BMWType V2 Regular"/>
          <w:lang w:val="it-IT"/>
        </w:rPr>
        <w:t>Codice fiscale</w:t>
      </w:r>
    </w:p>
    <w:p w14:paraId="291AA477" w14:textId="77777777" w:rsidR="00392C48" w:rsidRPr="00A83FC0" w:rsidRDefault="00392C48" w:rsidP="007C7779">
      <w:pPr>
        <w:pStyle w:val="zzmarginalielight"/>
        <w:framePr w:w="1337" w:h="5326" w:hRule="exact" w:wrap="around" w:x="620" w:y="10625"/>
        <w:rPr>
          <w:rFonts w:ascii="BMWType V2 Regular" w:hAnsi="BMWType V2 Regular"/>
          <w:lang w:val="it-IT"/>
        </w:rPr>
      </w:pPr>
      <w:r w:rsidRPr="00A83FC0">
        <w:rPr>
          <w:rFonts w:ascii="BMWType V2 Regular" w:hAnsi="BMWType V2 Regular"/>
          <w:lang w:val="it-IT"/>
        </w:rPr>
        <w:t>01934110154</w:t>
      </w:r>
    </w:p>
    <w:p w14:paraId="7E243FC5" w14:textId="77777777" w:rsidR="00392C48" w:rsidRPr="00A83FC0" w:rsidRDefault="00392C48" w:rsidP="007C7779">
      <w:pPr>
        <w:pStyle w:val="zzmarginalielight"/>
        <w:framePr w:w="1337" w:h="5326" w:hRule="exact" w:wrap="around" w:x="620" w:y="10625"/>
        <w:rPr>
          <w:rFonts w:ascii="BMWType V2 Regular" w:hAnsi="BMWType V2 Regular"/>
          <w:lang w:val="it-IT"/>
        </w:rPr>
      </w:pPr>
    </w:p>
    <w:p w14:paraId="4FAF60E7" w14:textId="77777777" w:rsidR="00392C48" w:rsidRPr="00A83FC0" w:rsidRDefault="00392C48" w:rsidP="007C7779">
      <w:pPr>
        <w:pStyle w:val="zzmarginalielight"/>
        <w:framePr w:w="1337" w:h="5326" w:hRule="exact" w:wrap="around" w:x="620" w:y="10625"/>
        <w:rPr>
          <w:rFonts w:ascii="BMWType V2 Regular" w:hAnsi="BMWType V2 Regular"/>
          <w:lang w:val="it-IT"/>
        </w:rPr>
      </w:pPr>
      <w:r w:rsidRPr="00A83FC0">
        <w:rPr>
          <w:rFonts w:ascii="BMWType V2 Regular" w:hAnsi="BMWType V2 Regular"/>
          <w:lang w:val="it-IT"/>
        </w:rPr>
        <w:t>Partita IVA</w:t>
      </w:r>
    </w:p>
    <w:p w14:paraId="16254CF8" w14:textId="77777777" w:rsidR="00392C48" w:rsidRPr="00A83FC0" w:rsidRDefault="00392C48" w:rsidP="007C7779">
      <w:pPr>
        <w:pStyle w:val="zzmarginalielight"/>
        <w:framePr w:w="1337" w:h="5326" w:hRule="exact" w:wrap="around" w:x="620" w:y="10625"/>
        <w:rPr>
          <w:rFonts w:ascii="BMWType V2 Regular" w:hAnsi="BMWType V2 Regular"/>
          <w:lang w:val="it-IT"/>
        </w:rPr>
      </w:pPr>
      <w:r w:rsidRPr="00A83FC0">
        <w:rPr>
          <w:rFonts w:ascii="BMWType V2 Regular" w:hAnsi="BMWType V2 Regular"/>
          <w:lang w:val="it-IT"/>
        </w:rPr>
        <w:t>IT 12532500159</w:t>
      </w:r>
    </w:p>
    <w:p w14:paraId="300691C6" w14:textId="77777777" w:rsidR="00EC39E8" w:rsidRPr="00A83FC0" w:rsidRDefault="00EC39E8" w:rsidP="007C7779">
      <w:pPr>
        <w:pStyle w:val="zzmarginalielight"/>
        <w:framePr w:w="1337" w:h="5326" w:hRule="exact" w:wrap="around" w:x="620" w:y="10625"/>
        <w:rPr>
          <w:lang w:val="it-IT"/>
        </w:rPr>
      </w:pPr>
    </w:p>
    <w:bookmarkEnd w:id="0"/>
    <w:bookmarkEnd w:id="1"/>
    <w:p w14:paraId="07131DF1" w14:textId="1B5ABE4F" w:rsidR="00D553A5" w:rsidRPr="00EE4C6C" w:rsidRDefault="00D553A5" w:rsidP="00D553A5">
      <w:pPr>
        <w:pStyle w:val="Header"/>
        <w:tabs>
          <w:tab w:val="clear" w:pos="4536"/>
          <w:tab w:val="clear" w:pos="9072"/>
        </w:tabs>
        <w:spacing w:line="240" w:lineRule="auto"/>
        <w:ind w:right="-113"/>
        <w:rPr>
          <w:szCs w:val="22"/>
          <w:lang w:val="it-IT"/>
        </w:rPr>
      </w:pPr>
      <w:r w:rsidRPr="00EE4C6C">
        <w:rPr>
          <w:szCs w:val="22"/>
          <w:lang w:val="it-IT"/>
        </w:rPr>
        <w:t>Comunicato Stampa N. 0</w:t>
      </w:r>
      <w:r w:rsidR="007C7779">
        <w:rPr>
          <w:szCs w:val="22"/>
          <w:lang w:val="it-IT"/>
        </w:rPr>
        <w:t>50</w:t>
      </w:r>
      <w:r w:rsidRPr="00EE4C6C">
        <w:rPr>
          <w:szCs w:val="22"/>
          <w:lang w:val="it-IT"/>
        </w:rPr>
        <w:t>/</w:t>
      </w:r>
      <w:r>
        <w:rPr>
          <w:szCs w:val="22"/>
          <w:lang w:val="it-IT"/>
        </w:rPr>
        <w:t>14</w:t>
      </w:r>
      <w:r>
        <w:rPr>
          <w:szCs w:val="22"/>
          <w:lang w:val="it-IT"/>
        </w:rPr>
        <w:br/>
      </w:r>
      <w:r w:rsidRPr="00EE4C6C">
        <w:rPr>
          <w:szCs w:val="22"/>
          <w:lang w:val="it-IT"/>
        </w:rPr>
        <w:br/>
      </w:r>
    </w:p>
    <w:p w14:paraId="03706532" w14:textId="5533AA5D" w:rsidR="00D553A5" w:rsidRPr="00EE4C6C" w:rsidRDefault="00D553A5" w:rsidP="00D553A5">
      <w:pPr>
        <w:pStyle w:val="Header"/>
        <w:tabs>
          <w:tab w:val="clear" w:pos="4536"/>
          <w:tab w:val="clear" w:pos="9072"/>
        </w:tabs>
        <w:spacing w:line="240" w:lineRule="auto"/>
        <w:ind w:right="-113"/>
        <w:rPr>
          <w:szCs w:val="22"/>
          <w:lang w:val="it-IT"/>
        </w:rPr>
      </w:pPr>
      <w:r w:rsidRPr="00EE4C6C">
        <w:rPr>
          <w:szCs w:val="22"/>
          <w:lang w:val="it-IT"/>
        </w:rPr>
        <w:t xml:space="preserve">San Donato Milanese, </w:t>
      </w:r>
      <w:r w:rsidR="007C7779">
        <w:rPr>
          <w:szCs w:val="22"/>
          <w:lang w:val="it-IT"/>
        </w:rPr>
        <w:t>09</w:t>
      </w:r>
      <w:r w:rsidRPr="00EE4C6C">
        <w:rPr>
          <w:szCs w:val="22"/>
          <w:lang w:val="it-IT"/>
        </w:rPr>
        <w:t xml:space="preserve"> </w:t>
      </w:r>
      <w:r w:rsidR="004A318F">
        <w:rPr>
          <w:szCs w:val="22"/>
          <w:lang w:val="it-IT"/>
        </w:rPr>
        <w:t>aprile</w:t>
      </w:r>
      <w:r w:rsidRPr="00EE4C6C">
        <w:rPr>
          <w:szCs w:val="22"/>
          <w:lang w:val="it-IT"/>
        </w:rPr>
        <w:t xml:space="preserve"> 201</w:t>
      </w:r>
      <w:r>
        <w:rPr>
          <w:szCs w:val="22"/>
          <w:lang w:val="it-IT"/>
        </w:rPr>
        <w:t>4</w:t>
      </w:r>
    </w:p>
    <w:p w14:paraId="09E6DCF3" w14:textId="77777777" w:rsidR="00D553A5" w:rsidRPr="009C75FC" w:rsidRDefault="00D553A5" w:rsidP="00D553A5">
      <w:pPr>
        <w:rPr>
          <w:b/>
          <w:lang w:val="it-IT"/>
        </w:rPr>
      </w:pPr>
    </w:p>
    <w:p w14:paraId="0E972854" w14:textId="77777777" w:rsidR="007C7779" w:rsidRPr="007C7779" w:rsidRDefault="007C7779" w:rsidP="007C7779">
      <w:pPr>
        <w:tabs>
          <w:tab w:val="clear" w:pos="454"/>
        </w:tabs>
        <w:ind w:left="14" w:right="-255"/>
        <w:rPr>
          <w:sz w:val="28"/>
          <w:szCs w:val="28"/>
          <w:lang w:val="it-IT"/>
        </w:rPr>
      </w:pPr>
      <w:r w:rsidRPr="007C7779">
        <w:rPr>
          <w:b/>
          <w:sz w:val="28"/>
          <w:szCs w:val="28"/>
          <w:lang w:val="it-IT"/>
        </w:rPr>
        <w:t>Le vendite del BMW Group superano le 200.000 unità per la prima volta in un singolo mese</w:t>
      </w:r>
      <w:r w:rsidR="009A4BB4">
        <w:rPr>
          <w:b/>
          <w:sz w:val="28"/>
          <w:szCs w:val="28"/>
          <w:lang w:val="it-IT"/>
        </w:rPr>
        <w:br/>
      </w:r>
      <w:r w:rsidR="00FE2A6B">
        <w:rPr>
          <w:b/>
          <w:sz w:val="28"/>
          <w:szCs w:val="28"/>
          <w:lang w:val="it-IT"/>
        </w:rPr>
        <w:br/>
      </w:r>
      <w:r w:rsidRPr="007C7779">
        <w:rPr>
          <w:sz w:val="28"/>
          <w:szCs w:val="28"/>
          <w:lang w:val="it-IT"/>
        </w:rPr>
        <w:t>212.908 veicoli consegnati a marzo, pari ad un incremento dell’11,3%.</w:t>
      </w:r>
    </w:p>
    <w:p w14:paraId="57F2D3A3" w14:textId="77777777" w:rsidR="007C7779" w:rsidRPr="007C7779" w:rsidRDefault="007C7779" w:rsidP="007C7779">
      <w:pPr>
        <w:tabs>
          <w:tab w:val="clear" w:pos="454"/>
        </w:tabs>
        <w:ind w:left="14" w:right="-255"/>
        <w:rPr>
          <w:sz w:val="28"/>
          <w:szCs w:val="28"/>
          <w:lang w:val="it-IT"/>
        </w:rPr>
      </w:pPr>
      <w:r w:rsidRPr="007C7779">
        <w:rPr>
          <w:sz w:val="28"/>
          <w:szCs w:val="28"/>
          <w:lang w:val="it-IT"/>
        </w:rPr>
        <w:t xml:space="preserve">Dall’inizio dell’anno le vendite sono aumentate dell’8,7% a 487.024 veicoli. </w:t>
      </w:r>
    </w:p>
    <w:p w14:paraId="19AE0C1A" w14:textId="77777777" w:rsidR="007C7779" w:rsidRPr="007C7779" w:rsidRDefault="007C7779" w:rsidP="007C7779">
      <w:pPr>
        <w:tabs>
          <w:tab w:val="clear" w:pos="454"/>
        </w:tabs>
        <w:ind w:left="14" w:right="-255"/>
        <w:rPr>
          <w:sz w:val="28"/>
          <w:szCs w:val="28"/>
          <w:lang w:val="it-IT"/>
        </w:rPr>
      </w:pPr>
      <w:r w:rsidRPr="007C7779">
        <w:rPr>
          <w:sz w:val="28"/>
          <w:szCs w:val="28"/>
          <w:lang w:val="it-IT"/>
        </w:rPr>
        <w:t>Crescono le vendite nel primo trimestre in tutte e tre le principali regioni.</w:t>
      </w:r>
    </w:p>
    <w:p w14:paraId="29C6426B" w14:textId="269072F7" w:rsidR="00D553A5" w:rsidRDefault="00D553A5" w:rsidP="007C7779">
      <w:pPr>
        <w:tabs>
          <w:tab w:val="clear" w:pos="454"/>
        </w:tabs>
        <w:ind w:left="14" w:right="-255"/>
        <w:rPr>
          <w:szCs w:val="22"/>
          <w:lang w:val="it-IT"/>
        </w:rPr>
      </w:pPr>
      <w:r>
        <w:rPr>
          <w:sz w:val="28"/>
          <w:szCs w:val="28"/>
          <w:lang w:val="it-IT"/>
        </w:rPr>
        <w:br/>
      </w:r>
    </w:p>
    <w:p w14:paraId="7FE8DD6C" w14:textId="1AEE848C" w:rsidR="007C7779" w:rsidRPr="007C7779" w:rsidRDefault="007C7779" w:rsidP="007C7779">
      <w:pPr>
        <w:tabs>
          <w:tab w:val="left" w:pos="2977"/>
          <w:tab w:val="left" w:pos="7088"/>
        </w:tabs>
        <w:spacing w:line="240" w:lineRule="auto"/>
        <w:ind w:right="-255"/>
        <w:rPr>
          <w:szCs w:val="22"/>
          <w:lang w:val="it-IT"/>
        </w:rPr>
      </w:pPr>
      <w:r w:rsidRPr="007C7779">
        <w:rPr>
          <w:b/>
          <w:szCs w:val="22"/>
          <w:lang w:val="it-IT"/>
        </w:rPr>
        <w:t>Monaco.</w:t>
      </w:r>
      <w:r w:rsidRPr="007C7779">
        <w:rPr>
          <w:szCs w:val="22"/>
          <w:lang w:val="it-IT"/>
        </w:rPr>
        <w:t xml:space="preserve"> Il BMW Group ha venduto 212.908 veicoli dei marchi BMW, MINI e Rolls-Royce nel mese di marzo – i</w:t>
      </w:r>
      <w:r w:rsidR="00437536">
        <w:rPr>
          <w:szCs w:val="22"/>
          <w:lang w:val="it-IT"/>
        </w:rPr>
        <w:t>l miglior risultato mensile</w:t>
      </w:r>
      <w:r w:rsidRPr="007C7779">
        <w:rPr>
          <w:szCs w:val="22"/>
          <w:lang w:val="it-IT"/>
        </w:rPr>
        <w:t xml:space="preserve"> di sempre dell’azienda. </w:t>
      </w:r>
      <w:r w:rsidR="00437536">
        <w:rPr>
          <w:szCs w:val="22"/>
          <w:lang w:val="it-IT"/>
        </w:rPr>
        <w:t xml:space="preserve">Questo rappresenta </w:t>
      </w:r>
      <w:r w:rsidRPr="007C7779">
        <w:rPr>
          <w:szCs w:val="22"/>
          <w:lang w:val="it-IT"/>
        </w:rPr>
        <w:t>un significativo aumento dell’11,3% rispetto al precedente massimo mensile di tutti i tempi che risale al marzo del</w:t>
      </w:r>
      <w:r w:rsidR="00437536">
        <w:rPr>
          <w:szCs w:val="22"/>
          <w:lang w:val="it-IT"/>
        </w:rPr>
        <w:t>lo scorso anno (191.269 unità). È stato anche raggiunto u</w:t>
      </w:r>
      <w:r w:rsidRPr="007C7779">
        <w:rPr>
          <w:szCs w:val="22"/>
          <w:lang w:val="it-IT"/>
        </w:rPr>
        <w:t>n nuovo record per il primo trimestre con un totale di 487.024 veicoli consegnati nei primi tre mesi del 2014 (anno precedente: 448.200 / +8,7%).</w:t>
      </w:r>
      <w:r>
        <w:rPr>
          <w:szCs w:val="22"/>
          <w:lang w:val="it-IT"/>
        </w:rPr>
        <w:br/>
      </w:r>
    </w:p>
    <w:p w14:paraId="23837FDB" w14:textId="305B979F" w:rsidR="007C7779" w:rsidRPr="007C7779" w:rsidRDefault="007C7779" w:rsidP="007C7779">
      <w:pPr>
        <w:tabs>
          <w:tab w:val="left" w:pos="2977"/>
          <w:tab w:val="left" w:pos="7088"/>
        </w:tabs>
        <w:spacing w:line="240" w:lineRule="auto"/>
        <w:ind w:right="-255"/>
        <w:rPr>
          <w:szCs w:val="22"/>
          <w:lang w:val="it-IT"/>
        </w:rPr>
      </w:pPr>
      <w:r w:rsidRPr="007C7779">
        <w:rPr>
          <w:szCs w:val="22"/>
          <w:lang w:val="it-IT"/>
        </w:rPr>
        <w:t>Ian Robertson</w:t>
      </w:r>
      <w:bookmarkStart w:id="2" w:name="_GoBack"/>
      <w:bookmarkEnd w:id="2"/>
      <w:r w:rsidRPr="007C7779">
        <w:rPr>
          <w:szCs w:val="22"/>
          <w:lang w:val="it-IT"/>
        </w:rPr>
        <w:t xml:space="preserve">, membro del Consiglio di Amministrazione per le vendite e per il marketing BMW, ha così dichiarato: “Questa è la prima volta nella storia dell’azienda che più di 200.000 veicoli sono stati consegnati ai clienti in un singolo mese. Marzo ha completato un primo trimestre </w:t>
      </w:r>
      <w:r w:rsidR="00437536" w:rsidRPr="007C7779">
        <w:rPr>
          <w:szCs w:val="22"/>
          <w:lang w:val="it-IT"/>
        </w:rPr>
        <w:t xml:space="preserve">forte </w:t>
      </w:r>
      <w:r w:rsidRPr="007C7779">
        <w:rPr>
          <w:szCs w:val="22"/>
          <w:lang w:val="it-IT"/>
        </w:rPr>
        <w:t>nel 2014. Nonostante le continue incertezze economiche, vediamo un continuo miglioramento in quasi tutte le regioni. Le vendite dei nostri veicoli BMW X sono state particolarmente significative; sono sicuro che il nuovissimo BMW X4, che ha festeggiato l’inizio della produzione nello stabilimento di Spartanburg alla fine di marzo, contribuirà</w:t>
      </w:r>
      <w:r w:rsidR="00437536">
        <w:rPr>
          <w:szCs w:val="22"/>
          <w:lang w:val="it-IT"/>
        </w:rPr>
        <w:t xml:space="preserve">, </w:t>
      </w:r>
      <w:r w:rsidR="00437536" w:rsidRPr="007C7779">
        <w:rPr>
          <w:szCs w:val="22"/>
          <w:lang w:val="it-IT"/>
        </w:rPr>
        <w:t>quando arriverà sul mercato a partire da luglio</w:t>
      </w:r>
      <w:r w:rsidR="00437536">
        <w:rPr>
          <w:szCs w:val="22"/>
          <w:lang w:val="it-IT"/>
        </w:rPr>
        <w:t>,</w:t>
      </w:r>
      <w:r w:rsidRPr="007C7779">
        <w:rPr>
          <w:szCs w:val="22"/>
          <w:lang w:val="it-IT"/>
        </w:rPr>
        <w:t xml:space="preserve"> a spingere ulteriormente la crescita”.</w:t>
      </w:r>
    </w:p>
    <w:p w14:paraId="06CCC5B6" w14:textId="7B3086C5" w:rsidR="007C7779" w:rsidRPr="007C7779" w:rsidRDefault="007C7779" w:rsidP="007C7779">
      <w:pPr>
        <w:tabs>
          <w:tab w:val="left" w:pos="2977"/>
          <w:tab w:val="left" w:pos="7088"/>
        </w:tabs>
        <w:spacing w:line="240" w:lineRule="auto"/>
        <w:ind w:right="-255"/>
        <w:rPr>
          <w:szCs w:val="22"/>
          <w:lang w:val="it-IT"/>
        </w:rPr>
      </w:pPr>
      <w:r>
        <w:rPr>
          <w:szCs w:val="22"/>
          <w:lang w:val="it-IT"/>
        </w:rPr>
        <w:br/>
      </w:r>
      <w:r w:rsidRPr="007C7779">
        <w:rPr>
          <w:szCs w:val="22"/>
          <w:lang w:val="it-IT"/>
        </w:rPr>
        <w:t xml:space="preserve">Le vendite globali di veicoli del marchio </w:t>
      </w:r>
      <w:r w:rsidRPr="007C7779">
        <w:rPr>
          <w:b/>
          <w:szCs w:val="22"/>
          <w:lang w:val="it-IT"/>
        </w:rPr>
        <w:t>BMW</w:t>
      </w:r>
      <w:r w:rsidRPr="007C7779">
        <w:rPr>
          <w:szCs w:val="22"/>
          <w:lang w:val="it-IT"/>
        </w:rPr>
        <w:t xml:space="preserve"> sono cresciute nel mese di marzo del 16,9% a 186.126 unità, rendendolo il mese di maggiore successo di sempre (anno prec.: 159.195). Le vendite per i primi tre mesi dell’anno hanno raggiunto le 428.259 unità, pari ad un incremento del 12,3% (anno prec.: 381.406). Le vendite di veicoli BMW X sono state particolarmente robuste nel primo trimestre. La BMW X1 ha visto una crescita a doppia cifra, con 43.262 unità ai clienti nei primi tre mesi dell’anno (anno prec.: 37.680 / +14,8%). Il volume di vendite della BMW X3 è aumentato del 10,8% nei primi tre mesi dell’anno (40.115 / anno prec.: 36.189) e le consegne della nuova BMW X5 sono cresciute del 13,8% a 31.025 unità (anno prec.: 27.274). Anche la BMW Serie 3 ha contribuito a spingere in alto le vendite nel primo trimestre, con un totale di 116.671 unità vendute (anno prec.: 109.308 / + 6,7%). Anche le vendite della BMW Serie 5 sono aumentate nei primi tre mesi dell’anno, con 91.600 unità consegnate ai clienti (anno prec.: 85.731 / +6,8%).</w:t>
      </w:r>
      <w:r>
        <w:rPr>
          <w:szCs w:val="22"/>
          <w:lang w:val="it-IT"/>
        </w:rPr>
        <w:br/>
      </w:r>
    </w:p>
    <w:p w14:paraId="78C97FBA" w14:textId="41D87651" w:rsidR="007C7779" w:rsidRPr="007C7779" w:rsidRDefault="007C7779" w:rsidP="007C7779">
      <w:pPr>
        <w:tabs>
          <w:tab w:val="left" w:pos="2977"/>
          <w:tab w:val="left" w:pos="7088"/>
        </w:tabs>
        <w:spacing w:line="240" w:lineRule="auto"/>
        <w:ind w:right="-255"/>
        <w:rPr>
          <w:szCs w:val="22"/>
          <w:lang w:val="it-IT"/>
        </w:rPr>
      </w:pPr>
      <w:r w:rsidRPr="007C7779">
        <w:rPr>
          <w:szCs w:val="22"/>
          <w:lang w:val="it-IT"/>
        </w:rPr>
        <w:t>A causa dell’</w:t>
      </w:r>
      <w:r w:rsidR="002F0D7D">
        <w:rPr>
          <w:szCs w:val="22"/>
          <w:lang w:val="it-IT"/>
        </w:rPr>
        <w:t>attuale cambio di modelli – la N</w:t>
      </w:r>
      <w:r w:rsidRPr="007C7779">
        <w:rPr>
          <w:szCs w:val="22"/>
          <w:lang w:val="it-IT"/>
        </w:rPr>
        <w:t xml:space="preserve">uova MINI è arrivata nelle concessionarie a fine marzo – le vendite di veicoli del marchio </w:t>
      </w:r>
      <w:r w:rsidRPr="007C7779">
        <w:rPr>
          <w:b/>
          <w:szCs w:val="22"/>
          <w:lang w:val="it-IT"/>
        </w:rPr>
        <w:t>MINI</w:t>
      </w:r>
      <w:r w:rsidRPr="007C7779">
        <w:rPr>
          <w:szCs w:val="22"/>
          <w:lang w:val="it-IT"/>
        </w:rPr>
        <w:t xml:space="preserve"> sono diminuite</w:t>
      </w:r>
      <w:r w:rsidR="002F0D7D">
        <w:rPr>
          <w:szCs w:val="22"/>
          <w:lang w:val="it-IT"/>
        </w:rPr>
        <w:t>, come previsto,</w:t>
      </w:r>
      <w:r w:rsidRPr="007C7779">
        <w:rPr>
          <w:szCs w:val="22"/>
          <w:lang w:val="it-IT"/>
        </w:rPr>
        <w:t xml:space="preserve"> durante il primo trimestre del 2014. Le consegne nei primi tre mesi dell’anno sono diminuite del 12,5% (57.868 / anno prec.: 66.156), con le vendite nel mese di marzo scese del 16,9% a 26.382 unità (anno prec.: </w:t>
      </w:r>
      <w:r w:rsidR="002F0D7D">
        <w:rPr>
          <w:szCs w:val="22"/>
          <w:lang w:val="it-IT"/>
        </w:rPr>
        <w:t>31.765). Gli ordini per la N</w:t>
      </w:r>
      <w:r w:rsidRPr="007C7779">
        <w:rPr>
          <w:szCs w:val="22"/>
          <w:lang w:val="it-IT"/>
        </w:rPr>
        <w:t>uova MINI sono notevoli e ci si aspetta che ciò venga riflesso nelle cifre di vendita dall’estate in poi.</w:t>
      </w:r>
      <w:r>
        <w:rPr>
          <w:szCs w:val="22"/>
          <w:lang w:val="it-IT"/>
        </w:rPr>
        <w:br/>
      </w:r>
    </w:p>
    <w:p w14:paraId="6535EDA4" w14:textId="522C0338" w:rsidR="007C7779" w:rsidRPr="007C7779" w:rsidRDefault="007C7779" w:rsidP="007C7779">
      <w:pPr>
        <w:tabs>
          <w:tab w:val="left" w:pos="2977"/>
          <w:tab w:val="left" w:pos="7088"/>
        </w:tabs>
        <w:spacing w:line="240" w:lineRule="auto"/>
        <w:ind w:right="-255"/>
        <w:rPr>
          <w:szCs w:val="22"/>
          <w:lang w:val="it-IT"/>
        </w:rPr>
      </w:pPr>
      <w:r w:rsidRPr="007C7779">
        <w:rPr>
          <w:szCs w:val="22"/>
          <w:lang w:val="it-IT"/>
        </w:rPr>
        <w:t xml:space="preserve">La </w:t>
      </w:r>
      <w:r w:rsidRPr="007C7779">
        <w:rPr>
          <w:b/>
          <w:szCs w:val="22"/>
          <w:lang w:val="it-IT"/>
        </w:rPr>
        <w:t>Rolls-Royce</w:t>
      </w:r>
      <w:r w:rsidRPr="007C7779">
        <w:rPr>
          <w:szCs w:val="22"/>
          <w:lang w:val="it-IT"/>
        </w:rPr>
        <w:t xml:space="preserve"> mantiene la sua posizione di costruttore leader mondiale di auto super-lusso. Dopo un quarto anno successivo di record nel 2013, le vendite nel primo trimestre sono aumentate significativamente rispetto allo stesso periodo dello scorso anno. Sono state consegnate, in totale ai clienti di tutto il mondo, 897 automobili del marchio Rolls-Royce (anno </w:t>
      </w:r>
      <w:r w:rsidRPr="007C7779">
        <w:rPr>
          <w:szCs w:val="22"/>
          <w:lang w:val="it-IT"/>
        </w:rPr>
        <w:lastRenderedPageBreak/>
        <w:t>prec.: 642 / +39,7%). Questa crescita è dovuta in gran parte alla forte domanda per i modelli Phantom e Ghost e da ordinativi esauriti per la Wraith, l’ultimo modello del marchio. L’azienda ha programmato un’ulteriore crescita so</w:t>
      </w:r>
      <w:r w:rsidR="00592542">
        <w:rPr>
          <w:szCs w:val="22"/>
          <w:lang w:val="it-IT"/>
        </w:rPr>
        <w:t xml:space="preserve">stenibile ed è ottimista per un </w:t>
      </w:r>
      <w:r w:rsidRPr="007C7779">
        <w:rPr>
          <w:szCs w:val="22"/>
          <w:lang w:val="it-IT"/>
        </w:rPr>
        <w:t>altro anno più che positivo nel 2014.</w:t>
      </w:r>
      <w:r>
        <w:rPr>
          <w:szCs w:val="22"/>
          <w:lang w:val="it-IT"/>
        </w:rPr>
        <w:br/>
      </w:r>
    </w:p>
    <w:p w14:paraId="60EA9C25" w14:textId="5AC74698" w:rsidR="007C7779" w:rsidRPr="007C7779" w:rsidRDefault="007C7779" w:rsidP="007C7779">
      <w:pPr>
        <w:tabs>
          <w:tab w:val="left" w:pos="2977"/>
          <w:tab w:val="left" w:pos="7088"/>
        </w:tabs>
        <w:spacing w:line="240" w:lineRule="auto"/>
        <w:ind w:right="-255"/>
        <w:rPr>
          <w:szCs w:val="22"/>
          <w:lang w:val="it-IT"/>
        </w:rPr>
      </w:pPr>
      <w:r w:rsidRPr="007C7779">
        <w:rPr>
          <w:szCs w:val="22"/>
          <w:lang w:val="it-IT"/>
        </w:rPr>
        <w:t xml:space="preserve">La </w:t>
      </w:r>
      <w:r w:rsidRPr="007C7779">
        <w:rPr>
          <w:b/>
          <w:szCs w:val="22"/>
          <w:lang w:val="it-IT"/>
        </w:rPr>
        <w:t>BMW Motorrad</w:t>
      </w:r>
      <w:r w:rsidRPr="007C7779">
        <w:rPr>
          <w:szCs w:val="22"/>
          <w:lang w:val="it-IT"/>
        </w:rPr>
        <w:t xml:space="preserve"> ha fatto registrare il suo miglior primo trimestre primo singolo mese di sempre. Le vendite sono aumentate del 16,1% nei primi tre mesi dell’anno, con un totale di 28.719 moto e maxi-scooter consegnati in tutto il mondo (anno prec.: 24.732). </w:t>
      </w:r>
      <w:r w:rsidR="00592542">
        <w:rPr>
          <w:szCs w:val="22"/>
          <w:lang w:val="it-IT"/>
        </w:rPr>
        <w:t>A marzo, sono stati venduti 15.</w:t>
      </w:r>
      <w:r w:rsidRPr="007C7779">
        <w:rPr>
          <w:szCs w:val="22"/>
          <w:lang w:val="it-IT"/>
        </w:rPr>
        <w:t>183 veicoli (anno prec.: 13.067 / +16,2%).</w:t>
      </w:r>
      <w:r>
        <w:rPr>
          <w:szCs w:val="22"/>
          <w:lang w:val="it-IT"/>
        </w:rPr>
        <w:br/>
      </w:r>
    </w:p>
    <w:p w14:paraId="2375230A" w14:textId="63F9B3C2" w:rsidR="007C7779" w:rsidRPr="007C7779" w:rsidRDefault="007C7779" w:rsidP="007C7779">
      <w:pPr>
        <w:tabs>
          <w:tab w:val="left" w:pos="2977"/>
          <w:tab w:val="left" w:pos="7088"/>
        </w:tabs>
        <w:spacing w:line="240" w:lineRule="auto"/>
        <w:ind w:right="-255"/>
        <w:rPr>
          <w:szCs w:val="22"/>
          <w:lang w:val="it-IT"/>
        </w:rPr>
      </w:pPr>
      <w:r w:rsidRPr="007C7779">
        <w:rPr>
          <w:szCs w:val="22"/>
          <w:lang w:val="it-IT"/>
        </w:rPr>
        <w:t xml:space="preserve">Il </w:t>
      </w:r>
      <w:r w:rsidRPr="007C7779">
        <w:rPr>
          <w:b/>
          <w:szCs w:val="22"/>
          <w:lang w:val="it-IT"/>
        </w:rPr>
        <w:t>BMW Group</w:t>
      </w:r>
      <w:r w:rsidRPr="007C7779">
        <w:rPr>
          <w:szCs w:val="22"/>
          <w:lang w:val="it-IT"/>
        </w:rPr>
        <w:t xml:space="preserve"> ha ottenuto guadagni in molti </w:t>
      </w:r>
      <w:r w:rsidRPr="007C7779">
        <w:rPr>
          <w:b/>
          <w:szCs w:val="22"/>
          <w:lang w:val="it-IT"/>
        </w:rPr>
        <w:t>mercati</w:t>
      </w:r>
      <w:r w:rsidRPr="007C7779">
        <w:rPr>
          <w:szCs w:val="22"/>
          <w:lang w:val="it-IT"/>
        </w:rPr>
        <w:t xml:space="preserve"> nel primo trimestre, con tutte e tre le principali regioni di vendita che hanno fatto registrare un aumento delle consegne.</w:t>
      </w:r>
      <w:r>
        <w:rPr>
          <w:szCs w:val="22"/>
          <w:lang w:val="it-IT"/>
        </w:rPr>
        <w:br/>
      </w:r>
    </w:p>
    <w:p w14:paraId="5FCE0A2D" w14:textId="7D720046" w:rsidR="007C7779" w:rsidRPr="007C7779" w:rsidRDefault="007C7779" w:rsidP="007C7779">
      <w:pPr>
        <w:tabs>
          <w:tab w:val="left" w:pos="2977"/>
          <w:tab w:val="left" w:pos="7088"/>
        </w:tabs>
        <w:spacing w:line="240" w:lineRule="auto"/>
        <w:ind w:right="-255"/>
        <w:rPr>
          <w:szCs w:val="22"/>
          <w:lang w:val="it-IT"/>
        </w:rPr>
      </w:pPr>
      <w:r w:rsidRPr="007C7779">
        <w:rPr>
          <w:szCs w:val="22"/>
          <w:lang w:val="it-IT"/>
        </w:rPr>
        <w:t xml:space="preserve">Le vendite di veicoli BMW e MINI in </w:t>
      </w:r>
      <w:r w:rsidRPr="007C7779">
        <w:rPr>
          <w:b/>
          <w:szCs w:val="22"/>
          <w:lang w:val="it-IT"/>
        </w:rPr>
        <w:t>Asia</w:t>
      </w:r>
      <w:r w:rsidRPr="007C7779">
        <w:rPr>
          <w:szCs w:val="22"/>
          <w:lang w:val="it-IT"/>
        </w:rPr>
        <w:t xml:space="preserve"> sono cresciute del 21,8% a 158.120 unità (anno prec.: 129.866). La Cina continentale ha visto aumentare le consegne del 25,4% nei primi tre mesi dell’anno (107.951 / anno prec.: 86.070). Un aumento simile è stato registrato in Giappone, con 18.888 unità consegnate (anno prec.: 14.990 / +26,0%) ed anche in Korea del Sud, dove le vendite nel primo trimestre sono cresciute del 19,0% (10.587 / anno prec.: 8.900).</w:t>
      </w:r>
      <w:r>
        <w:rPr>
          <w:szCs w:val="22"/>
          <w:lang w:val="it-IT"/>
        </w:rPr>
        <w:br/>
      </w:r>
    </w:p>
    <w:p w14:paraId="7E694E7D" w14:textId="198185BA" w:rsidR="007C7779" w:rsidRPr="007C7779" w:rsidRDefault="007C7779" w:rsidP="007C7779">
      <w:pPr>
        <w:tabs>
          <w:tab w:val="left" w:pos="2977"/>
          <w:tab w:val="left" w:pos="7088"/>
        </w:tabs>
        <w:spacing w:line="240" w:lineRule="auto"/>
        <w:ind w:right="-255"/>
        <w:rPr>
          <w:szCs w:val="22"/>
          <w:lang w:val="it-IT"/>
        </w:rPr>
      </w:pPr>
      <w:r w:rsidRPr="007C7779">
        <w:rPr>
          <w:szCs w:val="22"/>
          <w:lang w:val="it-IT"/>
        </w:rPr>
        <w:t xml:space="preserve">Le </w:t>
      </w:r>
      <w:r w:rsidRPr="007C7779">
        <w:rPr>
          <w:b/>
          <w:szCs w:val="22"/>
          <w:lang w:val="it-IT"/>
        </w:rPr>
        <w:t>Americhe</w:t>
      </w:r>
      <w:r w:rsidRPr="007C7779">
        <w:rPr>
          <w:szCs w:val="22"/>
          <w:lang w:val="it-IT"/>
        </w:rPr>
        <w:t xml:space="preserve"> hanno visto un aumento nelle consegne di auto BMW e MINI del 3,4% nel primo trimestre (99.606 / anno prec.: 96.318). Negli USA, le vendite sono cresciute del 2,6%, con un totale di 81.034 veicoli consegnati ai clienti (anno prec.: 78.957). Le consegne ai clienti in Brasile, dove il BMW Group aprirà un nuovo stabilimento entro l’anno, sono cresciute di ben il 50,8% nei primi tre mesi dell’anno, con 4.184 veicoli venduti (anno prec.: 2.774).</w:t>
      </w:r>
      <w:r>
        <w:rPr>
          <w:szCs w:val="22"/>
          <w:lang w:val="it-IT"/>
        </w:rPr>
        <w:br/>
      </w:r>
    </w:p>
    <w:p w14:paraId="28F51210" w14:textId="77777777" w:rsidR="007C7779" w:rsidRPr="007C7779" w:rsidRDefault="007C7779" w:rsidP="007C7779">
      <w:pPr>
        <w:tabs>
          <w:tab w:val="left" w:pos="2977"/>
          <w:tab w:val="left" w:pos="7088"/>
        </w:tabs>
        <w:spacing w:line="240" w:lineRule="auto"/>
        <w:ind w:right="-255"/>
        <w:rPr>
          <w:szCs w:val="22"/>
          <w:lang w:val="it-IT"/>
        </w:rPr>
      </w:pPr>
      <w:r w:rsidRPr="007C7779">
        <w:rPr>
          <w:szCs w:val="22"/>
          <w:lang w:val="it-IT"/>
        </w:rPr>
        <w:t>Nonostante le continue avversità in alcuni mercati, anche l’</w:t>
      </w:r>
      <w:r w:rsidRPr="007C7779">
        <w:rPr>
          <w:b/>
          <w:szCs w:val="22"/>
          <w:lang w:val="it-IT"/>
        </w:rPr>
        <w:t xml:space="preserve">Europa </w:t>
      </w:r>
      <w:r w:rsidRPr="007C7779">
        <w:rPr>
          <w:szCs w:val="22"/>
          <w:lang w:val="it-IT"/>
        </w:rPr>
        <w:t>ha fatto registrare una leggera crescita nelle vendite con le consegne nel primo trimestre aumentate del 3,3% (214.031 / anno prec.: 207.130). Il mercato interno del BMW Group, la Germania, è cresciuto dello 0,5% nel primo trimestre, con 64.183 immatricolazioni (anno prec.: 63.886). Le vendite in Scandinavia hanno continuato a crescere in maniera notevole, con 10.810 veicoli consegnati ai clienti nel mese di marzo (anno prec.: 8.840 / +22,3%).</w:t>
      </w:r>
    </w:p>
    <w:p w14:paraId="1657F44B" w14:textId="5091AEB9" w:rsidR="006F4D6C" w:rsidRPr="00573A0F" w:rsidRDefault="006F4D6C" w:rsidP="007C7779">
      <w:pPr>
        <w:tabs>
          <w:tab w:val="left" w:pos="2977"/>
          <w:tab w:val="left" w:pos="7088"/>
        </w:tabs>
        <w:spacing w:line="240" w:lineRule="auto"/>
        <w:ind w:right="-255"/>
        <w:rPr>
          <w:rFonts w:cs="BMWType V2 Regular"/>
          <w:color w:val="0D0D0D"/>
          <w:sz w:val="18"/>
          <w:lang w:val="it-IT"/>
        </w:rPr>
      </w:pPr>
    </w:p>
    <w:p w14:paraId="66FB264E" w14:textId="77777777" w:rsidR="00D26871" w:rsidRDefault="00D26871" w:rsidP="00566B61">
      <w:pPr>
        <w:spacing w:line="240" w:lineRule="auto"/>
        <w:ind w:right="-255"/>
        <w:rPr>
          <w:rFonts w:cs="BMWType V2 Regular"/>
          <w:sz w:val="18"/>
          <w:lang w:val="it-IT"/>
        </w:rPr>
      </w:pPr>
    </w:p>
    <w:p w14:paraId="6353E0C3" w14:textId="77777777" w:rsidR="00AB3B48" w:rsidRPr="00522865" w:rsidRDefault="00AB3B48" w:rsidP="00AB3B48">
      <w:pPr>
        <w:ind w:right="-255"/>
        <w:rPr>
          <w:sz w:val="24"/>
          <w:lang w:val="it-IT"/>
        </w:rPr>
      </w:pPr>
    </w:p>
    <w:p w14:paraId="23E296DF" w14:textId="7BBE5963" w:rsidR="00AB3B48" w:rsidRPr="00522865" w:rsidRDefault="00AB3B48" w:rsidP="00AB3B48">
      <w:pPr>
        <w:ind w:right="-255"/>
        <w:rPr>
          <w:sz w:val="24"/>
          <w:lang w:val="it-IT"/>
        </w:rPr>
      </w:pPr>
      <w:r w:rsidRPr="00522865">
        <w:rPr>
          <w:b/>
          <w:sz w:val="24"/>
          <w:lang w:val="it-IT"/>
        </w:rPr>
        <w:t xml:space="preserve">Le vendite del BMW Group a </w:t>
      </w:r>
      <w:r>
        <w:rPr>
          <w:b/>
          <w:sz w:val="24"/>
          <w:lang w:val="it-IT"/>
        </w:rPr>
        <w:t>marzo</w:t>
      </w:r>
      <w:r w:rsidRPr="00522865">
        <w:rPr>
          <w:b/>
          <w:sz w:val="24"/>
          <w:lang w:val="it-IT"/>
        </w:rPr>
        <w:t xml:space="preserve"> 2014</w:t>
      </w:r>
      <w:r w:rsidRPr="00522865">
        <w:rPr>
          <w:b/>
          <w:sz w:val="24"/>
          <w:lang w:val="it-IT"/>
        </w:rPr>
        <w:br/>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701"/>
        <w:gridCol w:w="1559"/>
        <w:gridCol w:w="1560"/>
        <w:gridCol w:w="1701"/>
      </w:tblGrid>
      <w:tr w:rsidR="00AB3B48" w:rsidRPr="00522865" w14:paraId="1EAA25D8" w14:textId="77777777" w:rsidTr="00AB3B48">
        <w:tc>
          <w:tcPr>
            <w:tcW w:w="2410" w:type="dxa"/>
            <w:shd w:val="clear" w:color="auto" w:fill="auto"/>
          </w:tcPr>
          <w:p w14:paraId="46C2B06B" w14:textId="77777777" w:rsidR="00AB3B48" w:rsidRPr="00522865" w:rsidRDefault="00AB3B48" w:rsidP="00173B4B">
            <w:pPr>
              <w:ind w:right="-255"/>
              <w:rPr>
                <w:sz w:val="18"/>
                <w:szCs w:val="18"/>
                <w:lang w:val="it-IT"/>
              </w:rPr>
            </w:pPr>
          </w:p>
        </w:tc>
        <w:tc>
          <w:tcPr>
            <w:tcW w:w="1701" w:type="dxa"/>
            <w:shd w:val="clear" w:color="auto" w:fill="auto"/>
          </w:tcPr>
          <w:p w14:paraId="35F6D6AF" w14:textId="41EFB80B" w:rsidR="00AB3B48" w:rsidRPr="00522865" w:rsidRDefault="00AB3B48" w:rsidP="00AB3B48">
            <w:pPr>
              <w:ind w:right="-255"/>
              <w:jc w:val="center"/>
              <w:rPr>
                <w:sz w:val="18"/>
                <w:szCs w:val="18"/>
                <w:lang w:val="it-IT"/>
              </w:rPr>
            </w:pPr>
            <w:r>
              <w:rPr>
                <w:sz w:val="18"/>
                <w:szCs w:val="18"/>
                <w:lang w:val="it-IT"/>
              </w:rPr>
              <w:t>Marzo</w:t>
            </w:r>
            <w:r w:rsidRPr="00522865">
              <w:rPr>
                <w:sz w:val="18"/>
                <w:szCs w:val="18"/>
                <w:lang w:val="it-IT"/>
              </w:rPr>
              <w:t xml:space="preserve"> 2014</w:t>
            </w:r>
          </w:p>
        </w:tc>
        <w:tc>
          <w:tcPr>
            <w:tcW w:w="1559" w:type="dxa"/>
          </w:tcPr>
          <w:p w14:paraId="5996BAEF" w14:textId="77777777" w:rsidR="00AB3B48" w:rsidRPr="00522865" w:rsidRDefault="00AB3B48" w:rsidP="00AB3B48">
            <w:pPr>
              <w:ind w:right="-255"/>
              <w:jc w:val="center"/>
              <w:rPr>
                <w:sz w:val="18"/>
                <w:szCs w:val="18"/>
                <w:lang w:val="it-IT"/>
              </w:rPr>
            </w:pPr>
            <w:r w:rsidRPr="00522865">
              <w:rPr>
                <w:sz w:val="18"/>
                <w:szCs w:val="18"/>
                <w:lang w:val="it-IT"/>
              </w:rPr>
              <w:t>Variazione anno precedente</w:t>
            </w:r>
          </w:p>
        </w:tc>
        <w:tc>
          <w:tcPr>
            <w:tcW w:w="1560" w:type="dxa"/>
          </w:tcPr>
          <w:p w14:paraId="068E47FB" w14:textId="6871FA1D" w:rsidR="00AB3B48" w:rsidRPr="00522865" w:rsidRDefault="00AB3B48" w:rsidP="00AB3B48">
            <w:pPr>
              <w:ind w:right="-255"/>
              <w:jc w:val="center"/>
              <w:rPr>
                <w:sz w:val="18"/>
                <w:szCs w:val="18"/>
                <w:lang w:val="it-IT"/>
              </w:rPr>
            </w:pPr>
            <w:r w:rsidRPr="00522865">
              <w:rPr>
                <w:sz w:val="18"/>
                <w:szCs w:val="18"/>
                <w:lang w:val="it-IT"/>
              </w:rPr>
              <w:t>Gen.–</w:t>
            </w:r>
            <w:r>
              <w:rPr>
                <w:sz w:val="18"/>
                <w:szCs w:val="18"/>
                <w:lang w:val="it-IT"/>
              </w:rPr>
              <w:t>Mar.</w:t>
            </w:r>
            <w:r w:rsidRPr="00522865">
              <w:rPr>
                <w:sz w:val="18"/>
                <w:szCs w:val="18"/>
                <w:lang w:val="it-IT"/>
              </w:rPr>
              <w:t xml:space="preserve"> 2014</w:t>
            </w:r>
          </w:p>
        </w:tc>
        <w:tc>
          <w:tcPr>
            <w:tcW w:w="1701" w:type="dxa"/>
          </w:tcPr>
          <w:p w14:paraId="1B6C23E7" w14:textId="36D6C5E0" w:rsidR="00AB3B48" w:rsidRPr="00522865" w:rsidRDefault="00AB3B48" w:rsidP="00AB3B48">
            <w:pPr>
              <w:ind w:right="-255"/>
              <w:jc w:val="center"/>
              <w:rPr>
                <w:sz w:val="18"/>
                <w:szCs w:val="18"/>
                <w:lang w:val="it-IT"/>
              </w:rPr>
            </w:pPr>
            <w:r w:rsidRPr="00522865">
              <w:rPr>
                <w:sz w:val="18"/>
                <w:szCs w:val="18"/>
                <w:lang w:val="it-IT"/>
              </w:rPr>
              <w:t>Variazione</w:t>
            </w:r>
            <w:r w:rsidRPr="00522865">
              <w:rPr>
                <w:lang w:val="it-IT"/>
              </w:rPr>
              <w:br/>
            </w:r>
            <w:r w:rsidRPr="00522865">
              <w:rPr>
                <w:sz w:val="18"/>
                <w:szCs w:val="18"/>
                <w:lang w:val="it-IT"/>
              </w:rPr>
              <w:t>Gen.–</w:t>
            </w:r>
            <w:r>
              <w:rPr>
                <w:sz w:val="18"/>
                <w:szCs w:val="18"/>
                <w:lang w:val="it-IT"/>
              </w:rPr>
              <w:t>Mar</w:t>
            </w:r>
            <w:r w:rsidRPr="00522865">
              <w:rPr>
                <w:sz w:val="18"/>
                <w:szCs w:val="18"/>
                <w:lang w:val="it-IT"/>
              </w:rPr>
              <w:t>. 201</w:t>
            </w:r>
            <w:r>
              <w:rPr>
                <w:sz w:val="18"/>
                <w:szCs w:val="18"/>
                <w:lang w:val="it-IT"/>
              </w:rPr>
              <w:t>3</w:t>
            </w:r>
          </w:p>
        </w:tc>
      </w:tr>
      <w:tr w:rsidR="00AB3B48" w:rsidRPr="00522865" w14:paraId="6138E3CF" w14:textId="77777777" w:rsidTr="00173B4B">
        <w:tc>
          <w:tcPr>
            <w:tcW w:w="2410" w:type="dxa"/>
            <w:shd w:val="clear" w:color="auto" w:fill="auto"/>
          </w:tcPr>
          <w:p w14:paraId="007A898B" w14:textId="77777777" w:rsidR="00AB3B48" w:rsidRPr="0025471A" w:rsidRDefault="00AB3B48" w:rsidP="00173B4B">
            <w:pPr>
              <w:ind w:right="-255"/>
              <w:rPr>
                <w:b/>
                <w:sz w:val="18"/>
                <w:szCs w:val="18"/>
                <w:lang w:val="it-IT"/>
              </w:rPr>
            </w:pPr>
            <w:r w:rsidRPr="0025471A">
              <w:rPr>
                <w:b/>
                <w:sz w:val="18"/>
                <w:szCs w:val="18"/>
                <w:lang w:val="it-IT"/>
              </w:rPr>
              <w:t>BMW Group Automobili</w:t>
            </w:r>
          </w:p>
        </w:tc>
        <w:tc>
          <w:tcPr>
            <w:tcW w:w="1701" w:type="dxa"/>
            <w:shd w:val="clear" w:color="auto" w:fill="auto"/>
          </w:tcPr>
          <w:p w14:paraId="77FB4434" w14:textId="657BA57E" w:rsidR="00AB3B48" w:rsidRPr="00522865" w:rsidRDefault="006E52A8" w:rsidP="00173B4B">
            <w:pPr>
              <w:ind w:right="-255"/>
              <w:jc w:val="center"/>
              <w:rPr>
                <w:sz w:val="18"/>
                <w:szCs w:val="18"/>
                <w:lang w:val="it-IT"/>
              </w:rPr>
            </w:pPr>
            <w:r>
              <w:rPr>
                <w:sz w:val="18"/>
                <w:szCs w:val="18"/>
                <w:lang w:val="it-IT"/>
              </w:rPr>
              <w:t>212.908</w:t>
            </w:r>
          </w:p>
        </w:tc>
        <w:tc>
          <w:tcPr>
            <w:tcW w:w="1559" w:type="dxa"/>
          </w:tcPr>
          <w:p w14:paraId="7D746D42" w14:textId="40E4EB95" w:rsidR="00AB3B48" w:rsidRPr="00522865" w:rsidRDefault="00AB3B48" w:rsidP="006E52A8">
            <w:pPr>
              <w:ind w:right="-255"/>
              <w:jc w:val="center"/>
              <w:rPr>
                <w:sz w:val="18"/>
                <w:szCs w:val="18"/>
                <w:lang w:val="it-IT"/>
              </w:rPr>
            </w:pPr>
            <w:r w:rsidRPr="00522865">
              <w:rPr>
                <w:sz w:val="18"/>
                <w:szCs w:val="18"/>
                <w:lang w:val="it-IT"/>
              </w:rPr>
              <w:t>+</w:t>
            </w:r>
            <w:r w:rsidR="006E52A8">
              <w:rPr>
                <w:sz w:val="18"/>
                <w:szCs w:val="18"/>
                <w:lang w:val="it-IT"/>
              </w:rPr>
              <w:t>11,3</w:t>
            </w:r>
            <w:r w:rsidRPr="00522865">
              <w:rPr>
                <w:sz w:val="18"/>
                <w:szCs w:val="18"/>
                <w:lang w:val="it-IT"/>
              </w:rPr>
              <w:t>%</w:t>
            </w:r>
          </w:p>
        </w:tc>
        <w:tc>
          <w:tcPr>
            <w:tcW w:w="1560" w:type="dxa"/>
          </w:tcPr>
          <w:p w14:paraId="769077C8" w14:textId="78E5E325" w:rsidR="00AB3B48" w:rsidRPr="00522865" w:rsidRDefault="006E52A8" w:rsidP="00173B4B">
            <w:pPr>
              <w:ind w:right="-255"/>
              <w:jc w:val="center"/>
              <w:rPr>
                <w:sz w:val="18"/>
                <w:szCs w:val="18"/>
                <w:lang w:val="it-IT"/>
              </w:rPr>
            </w:pPr>
            <w:r>
              <w:rPr>
                <w:sz w:val="18"/>
                <w:szCs w:val="18"/>
                <w:lang w:val="it-IT"/>
              </w:rPr>
              <w:t>487.024</w:t>
            </w:r>
          </w:p>
        </w:tc>
        <w:tc>
          <w:tcPr>
            <w:tcW w:w="1701" w:type="dxa"/>
          </w:tcPr>
          <w:p w14:paraId="1F5028C6" w14:textId="30642AAD" w:rsidR="00AB3B48" w:rsidRPr="00522865" w:rsidRDefault="00AB3B48" w:rsidP="006E52A8">
            <w:pPr>
              <w:ind w:right="-255"/>
              <w:jc w:val="center"/>
              <w:rPr>
                <w:sz w:val="18"/>
                <w:szCs w:val="18"/>
                <w:lang w:val="it-IT"/>
              </w:rPr>
            </w:pPr>
            <w:r w:rsidRPr="00522865">
              <w:rPr>
                <w:sz w:val="18"/>
                <w:szCs w:val="18"/>
                <w:lang w:val="it-IT"/>
              </w:rPr>
              <w:t>+</w:t>
            </w:r>
            <w:r w:rsidR="006E52A8">
              <w:rPr>
                <w:sz w:val="18"/>
                <w:szCs w:val="18"/>
                <w:lang w:val="it-IT"/>
              </w:rPr>
              <w:t>8,7</w:t>
            </w:r>
            <w:r w:rsidRPr="00522865">
              <w:rPr>
                <w:sz w:val="18"/>
                <w:szCs w:val="18"/>
                <w:lang w:val="it-IT"/>
              </w:rPr>
              <w:t>%</w:t>
            </w:r>
          </w:p>
        </w:tc>
      </w:tr>
      <w:tr w:rsidR="00AB3B48" w:rsidRPr="00522865" w14:paraId="6B8A19FC" w14:textId="77777777" w:rsidTr="00173B4B">
        <w:tc>
          <w:tcPr>
            <w:tcW w:w="2410" w:type="dxa"/>
            <w:shd w:val="clear" w:color="auto" w:fill="auto"/>
          </w:tcPr>
          <w:p w14:paraId="5E8858A9" w14:textId="77777777" w:rsidR="00AB3B48" w:rsidRPr="0025471A" w:rsidRDefault="00AB3B48" w:rsidP="00173B4B">
            <w:pPr>
              <w:ind w:right="-255"/>
              <w:rPr>
                <w:b/>
                <w:sz w:val="18"/>
                <w:szCs w:val="18"/>
                <w:lang w:val="it-IT"/>
              </w:rPr>
            </w:pPr>
            <w:r w:rsidRPr="0025471A">
              <w:rPr>
                <w:b/>
                <w:sz w:val="18"/>
                <w:szCs w:val="18"/>
                <w:lang w:val="it-IT"/>
              </w:rPr>
              <w:t>BMW</w:t>
            </w:r>
          </w:p>
        </w:tc>
        <w:tc>
          <w:tcPr>
            <w:tcW w:w="1701" w:type="dxa"/>
            <w:shd w:val="clear" w:color="auto" w:fill="auto"/>
          </w:tcPr>
          <w:p w14:paraId="2FBE2AC8" w14:textId="00AA00BA" w:rsidR="00AB3B48" w:rsidRPr="00522865" w:rsidRDefault="006E52A8" w:rsidP="00173B4B">
            <w:pPr>
              <w:ind w:right="-255"/>
              <w:jc w:val="center"/>
              <w:rPr>
                <w:sz w:val="18"/>
                <w:szCs w:val="18"/>
                <w:lang w:val="it-IT"/>
              </w:rPr>
            </w:pPr>
            <w:r>
              <w:rPr>
                <w:sz w:val="18"/>
                <w:szCs w:val="18"/>
                <w:lang w:val="it-IT"/>
              </w:rPr>
              <w:t>186.126</w:t>
            </w:r>
          </w:p>
        </w:tc>
        <w:tc>
          <w:tcPr>
            <w:tcW w:w="1559" w:type="dxa"/>
          </w:tcPr>
          <w:p w14:paraId="2D7BF6E6" w14:textId="057FABE4" w:rsidR="00AB3B48" w:rsidRPr="00522865" w:rsidRDefault="00AB3B48" w:rsidP="006E52A8">
            <w:pPr>
              <w:ind w:right="-255"/>
              <w:jc w:val="center"/>
              <w:rPr>
                <w:sz w:val="18"/>
                <w:szCs w:val="18"/>
                <w:lang w:val="it-IT"/>
              </w:rPr>
            </w:pPr>
            <w:r w:rsidRPr="00522865">
              <w:rPr>
                <w:sz w:val="18"/>
                <w:szCs w:val="18"/>
                <w:lang w:val="it-IT"/>
              </w:rPr>
              <w:t>+</w:t>
            </w:r>
            <w:r w:rsidR="006E52A8">
              <w:rPr>
                <w:sz w:val="18"/>
                <w:szCs w:val="18"/>
                <w:lang w:val="it-IT"/>
              </w:rPr>
              <w:t>16,9</w:t>
            </w:r>
            <w:r w:rsidRPr="00522865">
              <w:rPr>
                <w:sz w:val="18"/>
                <w:szCs w:val="18"/>
                <w:lang w:val="it-IT"/>
              </w:rPr>
              <w:t>%</w:t>
            </w:r>
          </w:p>
        </w:tc>
        <w:tc>
          <w:tcPr>
            <w:tcW w:w="1560" w:type="dxa"/>
          </w:tcPr>
          <w:p w14:paraId="07BBB0E5" w14:textId="17741C3D" w:rsidR="00AB3B48" w:rsidRPr="00522865" w:rsidRDefault="006E52A8" w:rsidP="00173B4B">
            <w:pPr>
              <w:ind w:right="-255"/>
              <w:jc w:val="center"/>
              <w:rPr>
                <w:sz w:val="18"/>
                <w:szCs w:val="18"/>
                <w:lang w:val="it-IT"/>
              </w:rPr>
            </w:pPr>
            <w:r>
              <w:rPr>
                <w:sz w:val="18"/>
                <w:szCs w:val="18"/>
                <w:lang w:val="it-IT"/>
              </w:rPr>
              <w:t>428.259</w:t>
            </w:r>
          </w:p>
        </w:tc>
        <w:tc>
          <w:tcPr>
            <w:tcW w:w="1701" w:type="dxa"/>
          </w:tcPr>
          <w:p w14:paraId="467E04C7" w14:textId="39C12433" w:rsidR="00AB3B48" w:rsidRPr="00522865" w:rsidRDefault="00AB3B48" w:rsidP="006E52A8">
            <w:pPr>
              <w:ind w:right="-255"/>
              <w:jc w:val="center"/>
              <w:rPr>
                <w:sz w:val="18"/>
                <w:szCs w:val="18"/>
                <w:lang w:val="it-IT"/>
              </w:rPr>
            </w:pPr>
            <w:r w:rsidRPr="00522865">
              <w:rPr>
                <w:sz w:val="18"/>
                <w:szCs w:val="18"/>
                <w:lang w:val="it-IT"/>
              </w:rPr>
              <w:t>+</w:t>
            </w:r>
            <w:r w:rsidR="006E52A8">
              <w:rPr>
                <w:sz w:val="18"/>
                <w:szCs w:val="18"/>
                <w:lang w:val="it-IT"/>
              </w:rPr>
              <w:t>12,3</w:t>
            </w:r>
            <w:r w:rsidRPr="00522865">
              <w:rPr>
                <w:sz w:val="18"/>
                <w:szCs w:val="18"/>
                <w:lang w:val="it-IT"/>
              </w:rPr>
              <w:t>%</w:t>
            </w:r>
          </w:p>
        </w:tc>
      </w:tr>
      <w:tr w:rsidR="00AB3B48" w:rsidRPr="00522865" w14:paraId="43703EE7" w14:textId="77777777" w:rsidTr="00173B4B">
        <w:tc>
          <w:tcPr>
            <w:tcW w:w="2410" w:type="dxa"/>
            <w:shd w:val="clear" w:color="auto" w:fill="auto"/>
          </w:tcPr>
          <w:p w14:paraId="2C13D4A1" w14:textId="77777777" w:rsidR="00AB3B48" w:rsidRPr="0025471A" w:rsidRDefault="00AB3B48" w:rsidP="00173B4B">
            <w:pPr>
              <w:ind w:right="-255"/>
              <w:rPr>
                <w:b/>
                <w:sz w:val="18"/>
                <w:szCs w:val="18"/>
                <w:lang w:val="it-IT"/>
              </w:rPr>
            </w:pPr>
            <w:r w:rsidRPr="0025471A">
              <w:rPr>
                <w:b/>
                <w:sz w:val="18"/>
                <w:szCs w:val="18"/>
                <w:lang w:val="it-IT"/>
              </w:rPr>
              <w:t>MINI</w:t>
            </w:r>
          </w:p>
        </w:tc>
        <w:tc>
          <w:tcPr>
            <w:tcW w:w="1701" w:type="dxa"/>
            <w:shd w:val="clear" w:color="auto" w:fill="auto"/>
          </w:tcPr>
          <w:p w14:paraId="0FD0F68A" w14:textId="106EB58D" w:rsidR="00AB3B48" w:rsidRPr="00522865" w:rsidRDefault="006E52A8" w:rsidP="00173B4B">
            <w:pPr>
              <w:ind w:right="-255"/>
              <w:jc w:val="center"/>
              <w:rPr>
                <w:sz w:val="18"/>
                <w:szCs w:val="18"/>
                <w:lang w:val="it-IT"/>
              </w:rPr>
            </w:pPr>
            <w:r>
              <w:rPr>
                <w:sz w:val="18"/>
                <w:szCs w:val="18"/>
                <w:lang w:val="it-IT"/>
              </w:rPr>
              <w:t>26.382</w:t>
            </w:r>
          </w:p>
        </w:tc>
        <w:tc>
          <w:tcPr>
            <w:tcW w:w="1559" w:type="dxa"/>
          </w:tcPr>
          <w:p w14:paraId="5E8EBBA3" w14:textId="2BAA2C5A" w:rsidR="00AB3B48" w:rsidRPr="00522865" w:rsidRDefault="00AB3B48" w:rsidP="006E52A8">
            <w:pPr>
              <w:ind w:right="-255"/>
              <w:jc w:val="center"/>
              <w:rPr>
                <w:sz w:val="18"/>
                <w:szCs w:val="18"/>
                <w:lang w:val="it-IT"/>
              </w:rPr>
            </w:pPr>
            <w:r w:rsidRPr="00522865">
              <w:rPr>
                <w:sz w:val="18"/>
                <w:szCs w:val="18"/>
                <w:lang w:val="it-IT"/>
              </w:rPr>
              <w:t>-</w:t>
            </w:r>
            <w:r w:rsidR="006E52A8">
              <w:rPr>
                <w:sz w:val="18"/>
                <w:szCs w:val="18"/>
                <w:lang w:val="it-IT"/>
              </w:rPr>
              <w:t>16,9</w:t>
            </w:r>
            <w:r w:rsidRPr="00522865">
              <w:rPr>
                <w:sz w:val="18"/>
                <w:szCs w:val="18"/>
                <w:lang w:val="it-IT"/>
              </w:rPr>
              <w:t>%</w:t>
            </w:r>
          </w:p>
        </w:tc>
        <w:tc>
          <w:tcPr>
            <w:tcW w:w="1560" w:type="dxa"/>
          </w:tcPr>
          <w:p w14:paraId="24C13C33" w14:textId="1B2D7ED8" w:rsidR="00AB3B48" w:rsidRPr="00522865" w:rsidRDefault="006E52A8" w:rsidP="00173B4B">
            <w:pPr>
              <w:ind w:right="-255"/>
              <w:jc w:val="center"/>
              <w:rPr>
                <w:sz w:val="18"/>
                <w:szCs w:val="18"/>
                <w:lang w:val="it-IT"/>
              </w:rPr>
            </w:pPr>
            <w:r>
              <w:rPr>
                <w:sz w:val="18"/>
                <w:szCs w:val="18"/>
                <w:lang w:val="it-IT"/>
              </w:rPr>
              <w:t>57.868</w:t>
            </w:r>
          </w:p>
        </w:tc>
        <w:tc>
          <w:tcPr>
            <w:tcW w:w="1701" w:type="dxa"/>
          </w:tcPr>
          <w:p w14:paraId="242F3E28" w14:textId="1C2735D1" w:rsidR="00AB3B48" w:rsidRPr="00522865" w:rsidRDefault="00AB3B48" w:rsidP="006E52A8">
            <w:pPr>
              <w:ind w:right="-255"/>
              <w:jc w:val="center"/>
              <w:rPr>
                <w:sz w:val="18"/>
                <w:szCs w:val="18"/>
                <w:lang w:val="it-IT"/>
              </w:rPr>
            </w:pPr>
            <w:r w:rsidRPr="00522865">
              <w:rPr>
                <w:sz w:val="18"/>
                <w:szCs w:val="18"/>
                <w:lang w:val="it-IT"/>
              </w:rPr>
              <w:t>-</w:t>
            </w:r>
            <w:r w:rsidR="006E52A8">
              <w:rPr>
                <w:sz w:val="18"/>
                <w:szCs w:val="18"/>
                <w:lang w:val="it-IT"/>
              </w:rPr>
              <w:t>12,5</w:t>
            </w:r>
            <w:r w:rsidRPr="00522865">
              <w:rPr>
                <w:sz w:val="18"/>
                <w:szCs w:val="18"/>
                <w:lang w:val="it-IT"/>
              </w:rPr>
              <w:t>%</w:t>
            </w:r>
          </w:p>
        </w:tc>
      </w:tr>
      <w:tr w:rsidR="006E52A8" w:rsidRPr="00522865" w14:paraId="1652BE69" w14:textId="77777777" w:rsidTr="00173B4B">
        <w:tc>
          <w:tcPr>
            <w:tcW w:w="2410" w:type="dxa"/>
            <w:shd w:val="clear" w:color="auto" w:fill="auto"/>
          </w:tcPr>
          <w:p w14:paraId="76125EB2" w14:textId="6240B1AD" w:rsidR="006E52A8" w:rsidRPr="0025471A" w:rsidRDefault="006E52A8" w:rsidP="00173B4B">
            <w:pPr>
              <w:ind w:right="-255"/>
              <w:rPr>
                <w:b/>
                <w:sz w:val="18"/>
                <w:szCs w:val="18"/>
                <w:lang w:val="it-IT"/>
              </w:rPr>
            </w:pPr>
            <w:r>
              <w:rPr>
                <w:b/>
                <w:sz w:val="18"/>
                <w:szCs w:val="18"/>
                <w:lang w:val="it-IT"/>
              </w:rPr>
              <w:t>Rolls Royce</w:t>
            </w:r>
          </w:p>
        </w:tc>
        <w:tc>
          <w:tcPr>
            <w:tcW w:w="1701" w:type="dxa"/>
            <w:shd w:val="clear" w:color="auto" w:fill="auto"/>
          </w:tcPr>
          <w:p w14:paraId="39C7CC6C" w14:textId="66ED1EED" w:rsidR="006E52A8" w:rsidRPr="00522865" w:rsidRDefault="006E52A8" w:rsidP="00173B4B">
            <w:pPr>
              <w:ind w:right="-255"/>
              <w:jc w:val="center"/>
              <w:rPr>
                <w:sz w:val="18"/>
                <w:szCs w:val="18"/>
                <w:lang w:val="it-IT"/>
              </w:rPr>
            </w:pPr>
            <w:r>
              <w:rPr>
                <w:sz w:val="18"/>
                <w:szCs w:val="18"/>
                <w:lang w:val="it-IT"/>
              </w:rPr>
              <w:t>400</w:t>
            </w:r>
          </w:p>
        </w:tc>
        <w:tc>
          <w:tcPr>
            <w:tcW w:w="1559" w:type="dxa"/>
          </w:tcPr>
          <w:p w14:paraId="40FA2B84" w14:textId="31C84536" w:rsidR="006E52A8" w:rsidRPr="00522865" w:rsidRDefault="006E52A8" w:rsidP="00173B4B">
            <w:pPr>
              <w:ind w:right="-255"/>
              <w:jc w:val="center"/>
              <w:rPr>
                <w:sz w:val="18"/>
                <w:szCs w:val="18"/>
                <w:lang w:val="it-IT"/>
              </w:rPr>
            </w:pPr>
            <w:r>
              <w:rPr>
                <w:sz w:val="18"/>
                <w:szCs w:val="18"/>
                <w:lang w:val="it-IT"/>
              </w:rPr>
              <w:t>+28,6</w:t>
            </w:r>
          </w:p>
        </w:tc>
        <w:tc>
          <w:tcPr>
            <w:tcW w:w="1560" w:type="dxa"/>
          </w:tcPr>
          <w:p w14:paraId="58645073" w14:textId="6B13FDA9" w:rsidR="006E52A8" w:rsidRPr="00522865" w:rsidRDefault="006E52A8" w:rsidP="00173B4B">
            <w:pPr>
              <w:ind w:right="-255"/>
              <w:jc w:val="center"/>
              <w:rPr>
                <w:sz w:val="18"/>
                <w:szCs w:val="18"/>
                <w:lang w:val="it-IT"/>
              </w:rPr>
            </w:pPr>
            <w:r>
              <w:rPr>
                <w:sz w:val="18"/>
                <w:szCs w:val="18"/>
                <w:lang w:val="it-IT"/>
              </w:rPr>
              <w:t>897</w:t>
            </w:r>
          </w:p>
        </w:tc>
        <w:tc>
          <w:tcPr>
            <w:tcW w:w="1701" w:type="dxa"/>
          </w:tcPr>
          <w:p w14:paraId="1B6F4264" w14:textId="78F71C73" w:rsidR="006E52A8" w:rsidRPr="00522865" w:rsidRDefault="006E52A8" w:rsidP="00173B4B">
            <w:pPr>
              <w:ind w:right="-255"/>
              <w:jc w:val="center"/>
              <w:rPr>
                <w:sz w:val="18"/>
                <w:szCs w:val="18"/>
                <w:lang w:val="it-IT"/>
              </w:rPr>
            </w:pPr>
            <w:r>
              <w:rPr>
                <w:sz w:val="18"/>
                <w:szCs w:val="18"/>
                <w:lang w:val="it-IT"/>
              </w:rPr>
              <w:t>+39,7</w:t>
            </w:r>
          </w:p>
        </w:tc>
      </w:tr>
      <w:tr w:rsidR="00AB3B48" w:rsidRPr="00522865" w14:paraId="5BC92EA6" w14:textId="77777777" w:rsidTr="00173B4B">
        <w:tc>
          <w:tcPr>
            <w:tcW w:w="2410" w:type="dxa"/>
            <w:shd w:val="clear" w:color="auto" w:fill="auto"/>
          </w:tcPr>
          <w:p w14:paraId="4429EA80" w14:textId="77777777" w:rsidR="00AB3B48" w:rsidRPr="0025471A" w:rsidRDefault="00AB3B48" w:rsidP="00173B4B">
            <w:pPr>
              <w:ind w:right="-255"/>
              <w:rPr>
                <w:b/>
                <w:sz w:val="18"/>
                <w:szCs w:val="18"/>
                <w:lang w:val="it-IT"/>
              </w:rPr>
            </w:pPr>
            <w:r w:rsidRPr="0025471A">
              <w:rPr>
                <w:b/>
                <w:sz w:val="18"/>
                <w:szCs w:val="18"/>
                <w:lang w:val="it-IT"/>
              </w:rPr>
              <w:t>BMW Motorrad</w:t>
            </w:r>
          </w:p>
        </w:tc>
        <w:tc>
          <w:tcPr>
            <w:tcW w:w="1701" w:type="dxa"/>
            <w:shd w:val="clear" w:color="auto" w:fill="auto"/>
          </w:tcPr>
          <w:p w14:paraId="17160E63" w14:textId="3EDD62BA" w:rsidR="00AB3B48" w:rsidRPr="00522865" w:rsidRDefault="006E52A8" w:rsidP="00173B4B">
            <w:pPr>
              <w:ind w:right="-255"/>
              <w:jc w:val="center"/>
              <w:rPr>
                <w:sz w:val="18"/>
                <w:szCs w:val="18"/>
                <w:lang w:val="it-IT"/>
              </w:rPr>
            </w:pPr>
            <w:r>
              <w:rPr>
                <w:sz w:val="18"/>
                <w:szCs w:val="18"/>
                <w:lang w:val="it-IT"/>
              </w:rPr>
              <w:t>15.183</w:t>
            </w:r>
          </w:p>
        </w:tc>
        <w:tc>
          <w:tcPr>
            <w:tcW w:w="1559" w:type="dxa"/>
          </w:tcPr>
          <w:p w14:paraId="4432B64B" w14:textId="6C84779A" w:rsidR="00AB3B48" w:rsidRPr="00522865" w:rsidRDefault="00AB3B48" w:rsidP="006E52A8">
            <w:pPr>
              <w:ind w:right="-255"/>
              <w:jc w:val="center"/>
              <w:rPr>
                <w:sz w:val="18"/>
                <w:szCs w:val="18"/>
                <w:lang w:val="it-IT"/>
              </w:rPr>
            </w:pPr>
            <w:r w:rsidRPr="00522865">
              <w:rPr>
                <w:sz w:val="18"/>
                <w:szCs w:val="18"/>
                <w:lang w:val="it-IT"/>
              </w:rPr>
              <w:t>+</w:t>
            </w:r>
            <w:r w:rsidR="006E52A8">
              <w:rPr>
                <w:sz w:val="18"/>
                <w:szCs w:val="18"/>
                <w:lang w:val="it-IT"/>
              </w:rPr>
              <w:t>16,2</w:t>
            </w:r>
            <w:r w:rsidRPr="00522865">
              <w:rPr>
                <w:sz w:val="18"/>
                <w:szCs w:val="18"/>
                <w:lang w:val="it-IT"/>
              </w:rPr>
              <w:t>%</w:t>
            </w:r>
          </w:p>
        </w:tc>
        <w:tc>
          <w:tcPr>
            <w:tcW w:w="1560" w:type="dxa"/>
          </w:tcPr>
          <w:p w14:paraId="68883C47" w14:textId="1A589E1C" w:rsidR="00AB3B48" w:rsidRPr="00522865" w:rsidRDefault="006E52A8" w:rsidP="00173B4B">
            <w:pPr>
              <w:ind w:right="-255"/>
              <w:jc w:val="center"/>
              <w:rPr>
                <w:sz w:val="18"/>
                <w:szCs w:val="18"/>
                <w:lang w:val="it-IT"/>
              </w:rPr>
            </w:pPr>
            <w:r>
              <w:rPr>
                <w:sz w:val="18"/>
                <w:szCs w:val="18"/>
                <w:lang w:val="it-IT"/>
              </w:rPr>
              <w:t>28.719</w:t>
            </w:r>
          </w:p>
        </w:tc>
        <w:tc>
          <w:tcPr>
            <w:tcW w:w="1701" w:type="dxa"/>
          </w:tcPr>
          <w:p w14:paraId="4D7D5240" w14:textId="7260FB60" w:rsidR="00AB3B48" w:rsidRPr="00522865" w:rsidRDefault="00AB3B48" w:rsidP="006E52A8">
            <w:pPr>
              <w:ind w:right="-255"/>
              <w:jc w:val="center"/>
              <w:rPr>
                <w:sz w:val="18"/>
                <w:szCs w:val="18"/>
                <w:lang w:val="it-IT"/>
              </w:rPr>
            </w:pPr>
            <w:r w:rsidRPr="00522865">
              <w:rPr>
                <w:sz w:val="18"/>
                <w:szCs w:val="18"/>
                <w:lang w:val="it-IT"/>
              </w:rPr>
              <w:t>+</w:t>
            </w:r>
            <w:r w:rsidR="006E52A8">
              <w:rPr>
                <w:sz w:val="18"/>
                <w:szCs w:val="18"/>
                <w:lang w:val="it-IT"/>
              </w:rPr>
              <w:t>16,1</w:t>
            </w:r>
            <w:r w:rsidRPr="00522865">
              <w:rPr>
                <w:sz w:val="18"/>
                <w:szCs w:val="18"/>
                <w:lang w:val="it-IT"/>
              </w:rPr>
              <w:t>%</w:t>
            </w:r>
          </w:p>
        </w:tc>
      </w:tr>
    </w:tbl>
    <w:p w14:paraId="500F887F" w14:textId="77777777" w:rsidR="00AB3B48" w:rsidRPr="00522865" w:rsidRDefault="00AB3B48" w:rsidP="00AB3B48">
      <w:pPr>
        <w:spacing w:line="240" w:lineRule="auto"/>
        <w:ind w:right="-255"/>
        <w:rPr>
          <w:rFonts w:cs="BMWType V2 Regular"/>
          <w:sz w:val="18"/>
          <w:lang w:val="it-IT"/>
        </w:rPr>
      </w:pPr>
    </w:p>
    <w:p w14:paraId="3B927BA9" w14:textId="77777777" w:rsidR="00D26871" w:rsidRDefault="00D26871" w:rsidP="00566B61">
      <w:pPr>
        <w:spacing w:line="240" w:lineRule="auto"/>
        <w:ind w:right="-255"/>
        <w:rPr>
          <w:rFonts w:cs="BMWType V2 Regular"/>
          <w:sz w:val="18"/>
          <w:lang w:val="it-IT"/>
        </w:rPr>
      </w:pPr>
    </w:p>
    <w:p w14:paraId="7D9EE1B3" w14:textId="77777777" w:rsidR="00D26871" w:rsidRDefault="00D26871" w:rsidP="00566B61">
      <w:pPr>
        <w:spacing w:line="240" w:lineRule="auto"/>
        <w:ind w:right="-255"/>
        <w:rPr>
          <w:rFonts w:cs="BMWType V2 Regular"/>
          <w:sz w:val="18"/>
          <w:lang w:val="it-IT"/>
        </w:rPr>
      </w:pPr>
    </w:p>
    <w:p w14:paraId="53459207" w14:textId="77777777" w:rsidR="00D26871" w:rsidRDefault="00D26871" w:rsidP="00566B61">
      <w:pPr>
        <w:spacing w:line="240" w:lineRule="auto"/>
        <w:ind w:right="-255"/>
        <w:rPr>
          <w:rFonts w:cs="BMWType V2 Regular"/>
          <w:sz w:val="18"/>
          <w:lang w:val="it-IT"/>
        </w:rPr>
      </w:pPr>
    </w:p>
    <w:p w14:paraId="2EFFF614" w14:textId="77777777" w:rsidR="00D26871" w:rsidRDefault="00D26871" w:rsidP="00566B61">
      <w:pPr>
        <w:spacing w:line="240" w:lineRule="auto"/>
        <w:ind w:right="-255"/>
        <w:rPr>
          <w:rFonts w:cs="BMWType V2 Regular"/>
          <w:sz w:val="18"/>
          <w:lang w:val="it-IT"/>
        </w:rPr>
      </w:pPr>
    </w:p>
    <w:p w14:paraId="7EC008B6" w14:textId="77777777" w:rsidR="00AB3B48" w:rsidRPr="00522865" w:rsidRDefault="00AB3B48" w:rsidP="00AB3B48">
      <w:pPr>
        <w:spacing w:line="240" w:lineRule="auto"/>
        <w:ind w:right="-255"/>
        <w:rPr>
          <w:rFonts w:cs="BMWType V2 Regular"/>
          <w:sz w:val="18"/>
          <w:lang w:val="it-IT"/>
        </w:rPr>
      </w:pPr>
      <w:r w:rsidRPr="00522865">
        <w:rPr>
          <w:rFonts w:cs="BMWType V2 Regular"/>
          <w:sz w:val="18"/>
          <w:lang w:val="it-IT"/>
        </w:rPr>
        <w:t>Per ulteriori informazioni:</w:t>
      </w:r>
    </w:p>
    <w:p w14:paraId="281B3D3B" w14:textId="77777777" w:rsidR="00AB3B48" w:rsidRPr="00522865" w:rsidRDefault="00AB3B48" w:rsidP="00AB3B48">
      <w:pPr>
        <w:spacing w:line="240" w:lineRule="auto"/>
        <w:ind w:right="-255"/>
        <w:rPr>
          <w:rFonts w:cs="BMWType V2 Regular"/>
          <w:sz w:val="18"/>
          <w:lang w:val="it-IT"/>
        </w:rPr>
      </w:pPr>
    </w:p>
    <w:p w14:paraId="3808D7E0" w14:textId="77777777" w:rsidR="00AB3B48" w:rsidRPr="00522865" w:rsidRDefault="00AB3B48" w:rsidP="00AB3B48">
      <w:pPr>
        <w:spacing w:line="240" w:lineRule="auto"/>
        <w:ind w:right="-255"/>
        <w:rPr>
          <w:rFonts w:cs="BMWType V2 Regular"/>
          <w:sz w:val="18"/>
          <w:lang w:val="it-IT"/>
        </w:rPr>
      </w:pPr>
      <w:r w:rsidRPr="00522865">
        <w:rPr>
          <w:rFonts w:cs="BMWType V2 Regular"/>
          <w:sz w:val="18"/>
          <w:lang w:val="it-IT"/>
        </w:rPr>
        <w:t>BMW Group Italia</w:t>
      </w:r>
    </w:p>
    <w:p w14:paraId="464E853D" w14:textId="77777777" w:rsidR="00AB3B48" w:rsidRPr="00522865" w:rsidRDefault="00AB3B48" w:rsidP="00AB3B48">
      <w:pPr>
        <w:spacing w:line="240" w:lineRule="auto"/>
        <w:ind w:right="-255"/>
        <w:rPr>
          <w:rFonts w:cs="BMWType V2 Regular"/>
          <w:sz w:val="18"/>
          <w:lang w:val="it-IT"/>
        </w:rPr>
      </w:pPr>
      <w:r w:rsidRPr="00522865">
        <w:rPr>
          <w:rFonts w:cs="BMWType V2 Regular"/>
          <w:sz w:val="18"/>
          <w:lang w:val="it-IT"/>
        </w:rPr>
        <w:t>Roberto Olivi</w:t>
      </w:r>
    </w:p>
    <w:p w14:paraId="4D5A5F55" w14:textId="77777777" w:rsidR="00AB3B48" w:rsidRPr="00522865" w:rsidRDefault="00AB3B48" w:rsidP="00AB3B48">
      <w:pPr>
        <w:spacing w:line="240" w:lineRule="auto"/>
        <w:ind w:right="-255"/>
        <w:rPr>
          <w:rFonts w:cs="BMWType V2 Regular"/>
          <w:sz w:val="18"/>
          <w:lang w:val="it-IT"/>
        </w:rPr>
      </w:pPr>
      <w:r w:rsidRPr="00522865">
        <w:rPr>
          <w:rFonts w:cs="BMWType V2 Regular"/>
          <w:sz w:val="18"/>
          <w:lang w:val="it-IT"/>
        </w:rPr>
        <w:t>Corporate Communications Manager</w:t>
      </w:r>
    </w:p>
    <w:p w14:paraId="1F08287B" w14:textId="77777777" w:rsidR="00AB3B48" w:rsidRPr="00522865" w:rsidRDefault="00AB3B48" w:rsidP="00AB3B48">
      <w:pPr>
        <w:spacing w:line="240" w:lineRule="auto"/>
        <w:ind w:right="-255"/>
        <w:rPr>
          <w:rFonts w:cs="BMWType V2 Regular"/>
          <w:sz w:val="18"/>
          <w:lang w:val="it-IT"/>
        </w:rPr>
      </w:pPr>
      <w:r w:rsidRPr="00522865">
        <w:rPr>
          <w:rFonts w:cs="BMWType V2 Regular"/>
          <w:sz w:val="18"/>
          <w:lang w:val="it-IT"/>
        </w:rPr>
        <w:t xml:space="preserve">Email: </w:t>
      </w:r>
      <w:hyperlink r:id="rId9" w:history="1">
        <w:r w:rsidRPr="00522865">
          <w:rPr>
            <w:rStyle w:val="Hyperlink"/>
            <w:rFonts w:cs="BMWType V2 Regular"/>
            <w:sz w:val="18"/>
            <w:lang w:val="it-IT"/>
          </w:rPr>
          <w:t>Roberto.Olivi@bmw.it</w:t>
        </w:r>
      </w:hyperlink>
    </w:p>
    <w:p w14:paraId="1705C00B" w14:textId="77777777" w:rsidR="00AB3B48" w:rsidRPr="00522865" w:rsidRDefault="00AB3B48" w:rsidP="00AB3B48">
      <w:pPr>
        <w:spacing w:line="240" w:lineRule="auto"/>
        <w:ind w:right="-255"/>
        <w:rPr>
          <w:rFonts w:cs="BMWType V2 Regular"/>
          <w:sz w:val="18"/>
          <w:lang w:val="it-IT"/>
        </w:rPr>
      </w:pPr>
      <w:r w:rsidRPr="00522865">
        <w:rPr>
          <w:rFonts w:cs="BMWType V2 Regular"/>
          <w:sz w:val="18"/>
          <w:lang w:val="it-IT"/>
        </w:rPr>
        <w:br/>
        <w:t>Media website: www.press.bmwgroup.com (comunicati e foto) e http://bmw.lulop.com (filmati)</w:t>
      </w:r>
    </w:p>
    <w:p w14:paraId="460A8823" w14:textId="77777777" w:rsidR="00D553A5" w:rsidRDefault="00D553A5" w:rsidP="00566B61">
      <w:pPr>
        <w:spacing w:line="240" w:lineRule="exact"/>
        <w:ind w:right="-255"/>
        <w:rPr>
          <w:rFonts w:cs="BMWType V2 Light"/>
          <w:b/>
          <w:color w:val="000000"/>
          <w:sz w:val="18"/>
          <w:szCs w:val="18"/>
          <w:lang w:val="it-IT"/>
        </w:rPr>
      </w:pPr>
    </w:p>
    <w:p w14:paraId="1D1587F9" w14:textId="77777777" w:rsidR="00D553A5" w:rsidRDefault="00D553A5" w:rsidP="00566B61">
      <w:pPr>
        <w:spacing w:line="240" w:lineRule="exact"/>
        <w:ind w:right="-255"/>
        <w:rPr>
          <w:rFonts w:cs="BMWType V2 Light"/>
          <w:b/>
          <w:color w:val="000000"/>
          <w:sz w:val="18"/>
          <w:szCs w:val="18"/>
          <w:lang w:val="it-IT"/>
        </w:rPr>
      </w:pPr>
    </w:p>
    <w:p w14:paraId="5078265F" w14:textId="77777777" w:rsidR="00AB3B48" w:rsidRDefault="00AB3B48" w:rsidP="00566B61">
      <w:pPr>
        <w:spacing w:line="240" w:lineRule="exact"/>
        <w:ind w:right="-255"/>
        <w:rPr>
          <w:rFonts w:cs="BMWType V2 Light"/>
          <w:b/>
          <w:color w:val="000000"/>
          <w:sz w:val="18"/>
          <w:szCs w:val="18"/>
          <w:lang w:val="it-IT"/>
        </w:rPr>
      </w:pPr>
    </w:p>
    <w:p w14:paraId="1794B273" w14:textId="77777777" w:rsidR="00160753" w:rsidRPr="00A83FC0" w:rsidRDefault="00160753" w:rsidP="00566B61">
      <w:pPr>
        <w:spacing w:line="240" w:lineRule="auto"/>
        <w:ind w:right="-255"/>
        <w:rPr>
          <w:rFonts w:cs="BMWType V2 Regular"/>
          <w:b/>
          <w:sz w:val="18"/>
          <w:lang w:val="it-IT"/>
        </w:rPr>
      </w:pPr>
      <w:r w:rsidRPr="00A83FC0">
        <w:rPr>
          <w:rFonts w:cs="BMWType V2 Regular"/>
          <w:b/>
          <w:sz w:val="18"/>
          <w:lang w:val="it-IT"/>
        </w:rPr>
        <w:t xml:space="preserve">Il BMW Group </w:t>
      </w:r>
    </w:p>
    <w:p w14:paraId="3E8EAE29" w14:textId="77777777" w:rsidR="00160753" w:rsidRPr="00A83FC0" w:rsidRDefault="00160753" w:rsidP="00566B61">
      <w:pPr>
        <w:spacing w:line="240" w:lineRule="auto"/>
        <w:ind w:right="-255"/>
        <w:rPr>
          <w:rFonts w:cs="BMWType V2 Regular"/>
          <w:sz w:val="18"/>
          <w:lang w:val="it-IT"/>
        </w:rPr>
      </w:pPr>
      <w:r w:rsidRPr="00A83FC0">
        <w:rPr>
          <w:rFonts w:cs="BMWType V2 Regular"/>
          <w:sz w:val="18"/>
          <w:lang w:val="it-IT"/>
        </w:rPr>
        <w:t>Il BMW Group è tra i produttori di automobili e motocicli di maggior successo al mondo, con i marchi BMW, MINI e Rolls-Royce. Come azienda globale, il BMW Group gestisce 28 stabilimenti di produzione e montaggio in 13 paesi e ha una rete di vendita globale in oltre 140 paesi.</w:t>
      </w:r>
    </w:p>
    <w:p w14:paraId="02BC2035" w14:textId="77777777" w:rsidR="00160753" w:rsidRPr="00A83FC0" w:rsidRDefault="00160753" w:rsidP="00566B61">
      <w:pPr>
        <w:spacing w:line="240" w:lineRule="auto"/>
        <w:ind w:right="-255"/>
        <w:rPr>
          <w:rFonts w:cs="BMWType V2 Regular"/>
          <w:sz w:val="18"/>
          <w:lang w:val="it-IT"/>
        </w:rPr>
      </w:pPr>
    </w:p>
    <w:p w14:paraId="062C4568" w14:textId="77777777" w:rsidR="00160753" w:rsidRPr="00A83FC0" w:rsidRDefault="00160753" w:rsidP="00566B61">
      <w:pPr>
        <w:spacing w:line="240" w:lineRule="auto"/>
        <w:ind w:right="-255"/>
        <w:rPr>
          <w:rFonts w:cs="BMWType V2 Regular"/>
          <w:sz w:val="18"/>
          <w:lang w:val="it-IT"/>
        </w:rPr>
      </w:pPr>
      <w:r w:rsidRPr="00A83FC0">
        <w:rPr>
          <w:rFonts w:cs="BMWType V2 Regular"/>
          <w:sz w:val="18"/>
          <w:lang w:val="it-IT"/>
        </w:rPr>
        <w:t xml:space="preserve">Nel 2013, il BMW Group ha venduto circa 1,963 milioni di automobili e 115.215 motocicli nel mondo. L'utile al lordo delle imposte per l'esercizio 2013 è stato di 7,91 miliardi di Euro con ricavi pari a </w:t>
      </w:r>
      <w:r w:rsidR="00D40F57" w:rsidRPr="00A83FC0">
        <w:rPr>
          <w:rFonts w:cs="BMWType V2 Regular"/>
          <w:sz w:val="18"/>
          <w:lang w:val="it-IT"/>
        </w:rPr>
        <w:t xml:space="preserve">circa </w:t>
      </w:r>
      <w:r w:rsidRPr="00A83FC0">
        <w:rPr>
          <w:rFonts w:cs="BMWType V2 Regular"/>
          <w:sz w:val="18"/>
          <w:lang w:val="it-IT"/>
        </w:rPr>
        <w:t>76,06 miliardi di Euro. Al 31 dicembre 2013, il BMW Group contava 110</w:t>
      </w:r>
      <w:r w:rsidR="00B03BD2" w:rsidRPr="00A83FC0">
        <w:rPr>
          <w:rFonts w:cs="BMWType V2 Regular"/>
          <w:sz w:val="18"/>
          <w:lang w:val="it-IT"/>
        </w:rPr>
        <w:t>.</w:t>
      </w:r>
      <w:r w:rsidRPr="00A83FC0">
        <w:rPr>
          <w:rFonts w:cs="BMWType V2 Regular"/>
          <w:sz w:val="18"/>
          <w:lang w:val="it-IT"/>
        </w:rPr>
        <w:t>351 dipendenti.</w:t>
      </w:r>
    </w:p>
    <w:p w14:paraId="6B6F6A71" w14:textId="77777777" w:rsidR="00160753" w:rsidRPr="00A83FC0" w:rsidRDefault="00160753" w:rsidP="00566B61">
      <w:pPr>
        <w:spacing w:line="240" w:lineRule="auto"/>
        <w:ind w:right="-255"/>
        <w:rPr>
          <w:rFonts w:cs="BMWType V2 Regular"/>
          <w:sz w:val="18"/>
          <w:lang w:val="it-IT"/>
        </w:rPr>
      </w:pPr>
    </w:p>
    <w:p w14:paraId="2C5362B6" w14:textId="77777777" w:rsidR="00160753" w:rsidRPr="00A83FC0" w:rsidRDefault="00160753" w:rsidP="00566B61">
      <w:pPr>
        <w:spacing w:line="240" w:lineRule="auto"/>
        <w:ind w:right="-255"/>
        <w:rPr>
          <w:rFonts w:cs="BMWType V2 Regular"/>
          <w:sz w:val="18"/>
          <w:lang w:val="it-IT"/>
        </w:rPr>
      </w:pPr>
      <w:r w:rsidRPr="00A83FC0">
        <w:rPr>
          <w:rFonts w:cs="BMWType V2 Regular"/>
          <w:sz w:val="18"/>
          <w:lang w:val="it-IT"/>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w:t>
      </w:r>
    </w:p>
    <w:p w14:paraId="15FE9971" w14:textId="77777777" w:rsidR="00160753" w:rsidRPr="00A83FC0" w:rsidRDefault="00160753" w:rsidP="00566B61">
      <w:pPr>
        <w:spacing w:line="240" w:lineRule="auto"/>
        <w:ind w:right="-255"/>
        <w:rPr>
          <w:rFonts w:cs="BMWType V2 Regular"/>
          <w:sz w:val="18"/>
          <w:lang w:val="it-IT"/>
        </w:rPr>
      </w:pPr>
    </w:p>
    <w:p w14:paraId="635135CD" w14:textId="77777777" w:rsidR="00160753" w:rsidRPr="001E7A65" w:rsidRDefault="00160753" w:rsidP="00566B61">
      <w:pPr>
        <w:spacing w:line="240" w:lineRule="auto"/>
        <w:ind w:right="-255"/>
        <w:rPr>
          <w:rFonts w:cs="BMWType V2 Regular"/>
          <w:sz w:val="18"/>
          <w:lang w:val="en-US"/>
        </w:rPr>
      </w:pPr>
      <w:r w:rsidRPr="001E7A65">
        <w:rPr>
          <w:rFonts w:cs="BMWType V2 Regular"/>
          <w:sz w:val="18"/>
          <w:lang w:val="en-US"/>
        </w:rPr>
        <w:t xml:space="preserve">www.bmwgroup.com </w:t>
      </w:r>
    </w:p>
    <w:p w14:paraId="3D89EAB1" w14:textId="77777777" w:rsidR="00160753" w:rsidRPr="001E7A65" w:rsidRDefault="00160753" w:rsidP="00566B61">
      <w:pPr>
        <w:spacing w:line="240" w:lineRule="auto"/>
        <w:ind w:right="-255"/>
        <w:rPr>
          <w:rFonts w:cs="BMWType V2 Regular"/>
          <w:sz w:val="18"/>
          <w:lang w:val="en-US"/>
        </w:rPr>
      </w:pPr>
      <w:r w:rsidRPr="001E7A65">
        <w:rPr>
          <w:rFonts w:cs="BMWType V2 Regular"/>
          <w:sz w:val="18"/>
          <w:lang w:val="en-US"/>
        </w:rPr>
        <w:t>Facebook: http://www.facebook.com/BMWGroup</w:t>
      </w:r>
    </w:p>
    <w:p w14:paraId="6EFD4D62" w14:textId="77777777" w:rsidR="00160753" w:rsidRPr="001E7A65" w:rsidRDefault="00160753" w:rsidP="00566B61">
      <w:pPr>
        <w:spacing w:line="240" w:lineRule="auto"/>
        <w:ind w:right="-255"/>
        <w:rPr>
          <w:rFonts w:cs="BMWType V2 Regular"/>
          <w:sz w:val="18"/>
          <w:lang w:val="en-US"/>
        </w:rPr>
      </w:pPr>
      <w:r w:rsidRPr="001E7A65">
        <w:rPr>
          <w:rFonts w:cs="BMWType V2 Regular"/>
          <w:sz w:val="18"/>
          <w:lang w:val="en-US"/>
        </w:rPr>
        <w:t>Twitter: http://twitter.com/BMWGroup</w:t>
      </w:r>
    </w:p>
    <w:p w14:paraId="068E9494" w14:textId="77777777" w:rsidR="00160753" w:rsidRPr="001E7A65" w:rsidRDefault="00160753" w:rsidP="00566B61">
      <w:pPr>
        <w:spacing w:line="240" w:lineRule="auto"/>
        <w:ind w:right="-255"/>
        <w:rPr>
          <w:rFonts w:cs="BMWType V2 Regular"/>
          <w:sz w:val="18"/>
          <w:lang w:val="en-US"/>
        </w:rPr>
      </w:pPr>
      <w:r w:rsidRPr="001E7A65">
        <w:rPr>
          <w:rFonts w:cs="BMWType V2 Regular"/>
          <w:sz w:val="18"/>
          <w:lang w:val="en-US"/>
        </w:rPr>
        <w:t>YouTube: http://www.youtube.com/BMWGroupview</w:t>
      </w:r>
    </w:p>
    <w:p w14:paraId="26E69B81" w14:textId="77777777" w:rsidR="00160753" w:rsidRPr="00A83FC0" w:rsidRDefault="00A252CC" w:rsidP="00566B61">
      <w:pPr>
        <w:spacing w:line="240" w:lineRule="auto"/>
        <w:ind w:right="-255"/>
        <w:rPr>
          <w:rFonts w:cs="BMWType V2 Regular"/>
          <w:sz w:val="18"/>
          <w:lang w:val="it-IT"/>
        </w:rPr>
      </w:pPr>
      <w:r w:rsidRPr="00A83FC0">
        <w:rPr>
          <w:rFonts w:cs="BMWType V2 Regular"/>
          <w:sz w:val="18"/>
          <w:lang w:val="it-IT"/>
        </w:rPr>
        <w:t>Google+:http://googleplus.bmw</w:t>
      </w:r>
      <w:r w:rsidR="00160753" w:rsidRPr="00A83FC0">
        <w:rPr>
          <w:rFonts w:cs="BMWType V2 Regular"/>
          <w:sz w:val="18"/>
          <w:lang w:val="it-IT"/>
        </w:rPr>
        <w:t>group.com</w:t>
      </w:r>
    </w:p>
    <w:p w14:paraId="77E85E01" w14:textId="77777777" w:rsidR="007F127C" w:rsidRPr="00A83FC0" w:rsidRDefault="007F127C" w:rsidP="00566B61">
      <w:pPr>
        <w:ind w:right="-255"/>
        <w:rPr>
          <w:rFonts w:cs="BMWType V2 Regular"/>
          <w:sz w:val="18"/>
          <w:lang w:val="it-IT"/>
        </w:rPr>
      </w:pPr>
    </w:p>
    <w:sectPr w:rsidR="007F127C" w:rsidRPr="00A83FC0" w:rsidSect="00893B94">
      <w:headerReference w:type="default" r:id="rId10"/>
      <w:footerReference w:type="even" r:id="rId11"/>
      <w:headerReference w:type="first" r:id="rId12"/>
      <w:footerReference w:type="first" r:id="rId13"/>
      <w:type w:val="continuous"/>
      <w:pgSz w:w="11907" w:h="16840" w:code="9"/>
      <w:pgMar w:top="1985" w:right="992"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4476D" w14:textId="77777777" w:rsidR="005E7ABA" w:rsidRDefault="005E7ABA">
      <w:r>
        <w:separator/>
      </w:r>
    </w:p>
  </w:endnote>
  <w:endnote w:type="continuationSeparator" w:id="0">
    <w:p w14:paraId="5E4C919B" w14:textId="77777777" w:rsidR="005E7ABA" w:rsidRDefault="005E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CondensedLight">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MS PMincho">
    <w:charset w:val="80"/>
    <w:family w:val="roman"/>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E76C9A3" w14:textId="77777777" w:rsidR="00CA3D86" w:rsidRDefault="00595D21">
    <w:pPr>
      <w:framePr w:wrap="around" w:vAnchor="text" w:hAnchor="margin" w:y="1"/>
    </w:pPr>
    <w:r>
      <w:fldChar w:fldCharType="begin"/>
    </w:r>
    <w:r>
      <w:instrText xml:space="preserve">PAGE  </w:instrText>
    </w:r>
    <w:r>
      <w:fldChar w:fldCharType="separate"/>
    </w:r>
    <w:r w:rsidR="00CA3D86">
      <w:rPr>
        <w:noProof/>
      </w:rPr>
      <w:t>4</w:t>
    </w:r>
    <w:r>
      <w:rPr>
        <w:noProof/>
      </w:rPr>
      <w:fldChar w:fldCharType="end"/>
    </w:r>
  </w:p>
  <w:p w14:paraId="0E2250B4" w14:textId="77777777" w:rsidR="00CA3D86" w:rsidRDefault="00CA3D86">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AA23127" w14:textId="77777777" w:rsidR="00CA3D86" w:rsidRDefault="00CA3D86">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B4AC5" w14:textId="77777777" w:rsidR="005E7ABA" w:rsidRDefault="005E7ABA">
      <w:r>
        <w:separator/>
      </w:r>
    </w:p>
  </w:footnote>
  <w:footnote w:type="continuationSeparator" w:id="0">
    <w:p w14:paraId="6832AA37" w14:textId="77777777" w:rsidR="005E7ABA" w:rsidRDefault="005E7AB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1E36565" w14:textId="77777777" w:rsidR="00CA3D86" w:rsidRPr="0074214B" w:rsidRDefault="001E7A65">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119D3E45" wp14:editId="586A9F4D">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8"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0D6E3CB2" wp14:editId="591B2578">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7"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C0372B">
      <w:rPr>
        <w:noProof/>
      </w:rPr>
      <w:pict w14:anchorId="01795E44">
        <v:shapetype id="_x0000_t202" coordsize="21600,21600" o:spt="202" path="m0,0l0,21600,21600,21600,21600,0xe">
          <v:stroke joinstyle="miter"/>
          <v:path gradientshapeok="t" o:connecttype="rect"/>
        </v:shapetype>
        <v:shape id="_x0000_s2050" type="#_x0000_t202" style="position:absolute;margin-left:104.9pt;margin-top:60.95pt;width:462.05pt;height:19.85pt;z-index:-251656192;mso-position-horizontal-relative:page;mso-position-vertical-relative:page" wrapcoords="-35 0 -35 20769 21600 20769 21600 0 -35 0" stroked="f">
          <v:textbox style="mso-next-textbox:#_x0000_s2050" inset="0,0,0,0">
            <w:txbxContent>
              <w:p w14:paraId="4C75AC62" w14:textId="77777777" w:rsidR="00CA3D86" w:rsidRPr="00207B19" w:rsidRDefault="00CA3D86" w:rsidP="00F5677A">
                <w:pPr>
                  <w:rPr>
                    <w:sz w:val="24"/>
                  </w:rPr>
                </w:pPr>
                <w:r>
                  <w:rPr>
                    <w:sz w:val="24"/>
                  </w:rPr>
                  <w:t>Corporate Communications</w:t>
                </w:r>
              </w:p>
            </w:txbxContent>
          </v:textbox>
          <w10:wrap type="tight" anchorx="page" anchory="page"/>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A683F15" w14:textId="77777777" w:rsidR="00CA3D86" w:rsidRDefault="001E7A65" w:rsidP="00B571FA">
    <w:pPr>
      <w:pStyle w:val="Header"/>
      <w:spacing w:line="240" w:lineRule="auto"/>
    </w:pPr>
    <w:r>
      <w:rPr>
        <w:noProof/>
        <w:lang w:val="en-US" w:eastAsia="en-US"/>
      </w:rPr>
      <w:drawing>
        <wp:anchor distT="0" distB="0" distL="114300" distR="114300" simplePos="0" relativeHeight="251655168" behindDoc="1" locked="0" layoutInCell="1" allowOverlap="1" wp14:anchorId="2821F8DF" wp14:editId="3A555642">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6"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sidR="00C0372B">
      <w:rPr>
        <w:noProof/>
      </w:rPr>
      <w:pict w14:anchorId="76DAFFBF">
        <v:shapetype id="_x0000_t202" coordsize="21600,21600" o:spt="202" path="m0,0l0,21600,21600,21600,21600,0xe">
          <v:stroke joinstyle="miter"/>
          <v:path gradientshapeok="t" o:connecttype="rect"/>
        </v:shapetype>
        <v:shape id="_x0000_s2049" type="#_x0000_t202" style="position:absolute;margin-left:104.9pt;margin-top:60.95pt;width:462.05pt;height:19.85pt;z-index:251657216;mso-position-horizontal-relative:page;mso-position-vertical-relative:page" stroked="f">
          <v:textbox style="mso-next-textbox:#_x0000_s2049" inset="0,0,0,0">
            <w:txbxContent>
              <w:p w14:paraId="45BADE66" w14:textId="77777777" w:rsidR="00CA3D86" w:rsidRPr="00207B19" w:rsidRDefault="00CA3D86" w:rsidP="00906DB2">
                <w:pPr>
                  <w:rPr>
                    <w:sz w:val="24"/>
                  </w:rPr>
                </w:pPr>
                <w:r>
                  <w:rPr>
                    <w:sz w:val="24"/>
                  </w:rPr>
                  <w:t>Corporate Communications</w:t>
                </w:r>
              </w:p>
            </w:txbxContent>
          </v:textbox>
          <w10:wrap anchorx="page" anchory="page"/>
        </v:shape>
      </w:pict>
    </w:r>
    <w:r>
      <w:rPr>
        <w:noProof/>
        <w:lang w:val="en-US" w:eastAsia="en-US"/>
      </w:rPr>
      <w:drawing>
        <wp:anchor distT="0" distB="0" distL="114300" distR="114300" simplePos="0" relativeHeight="251656192" behindDoc="1" locked="0" layoutInCell="1" allowOverlap="1" wp14:anchorId="4A923BC5" wp14:editId="670BD84B">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5"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C0AEC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1D4E5D45"/>
    <w:multiLevelType w:val="hybridMultilevel"/>
    <w:tmpl w:val="D0108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D3A3729"/>
    <w:multiLevelType w:val="hybridMultilevel"/>
    <w:tmpl w:val="DD1AA9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6191449"/>
    <w:multiLevelType w:val="hybridMultilevel"/>
    <w:tmpl w:val="C7769F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535F2586"/>
    <w:multiLevelType w:val="hybridMultilevel"/>
    <w:tmpl w:val="96FCE3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5"/>
  </w:num>
  <w:num w:numId="12">
    <w:abstractNumId w:val="14"/>
  </w:num>
  <w:num w:numId="13">
    <w:abstractNumId w:val="12"/>
  </w:num>
  <w:num w:numId="14">
    <w:abstractNumId w:val="11"/>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A9"/>
    <w:rsid w:val="00000BFD"/>
    <w:rsid w:val="0000334B"/>
    <w:rsid w:val="00003913"/>
    <w:rsid w:val="0000449F"/>
    <w:rsid w:val="00005080"/>
    <w:rsid w:val="000055B9"/>
    <w:rsid w:val="00005978"/>
    <w:rsid w:val="00006F4E"/>
    <w:rsid w:val="00007D41"/>
    <w:rsid w:val="00010010"/>
    <w:rsid w:val="0001055F"/>
    <w:rsid w:val="00011A43"/>
    <w:rsid w:val="00015043"/>
    <w:rsid w:val="00016FAC"/>
    <w:rsid w:val="000173E1"/>
    <w:rsid w:val="0001771B"/>
    <w:rsid w:val="00021C15"/>
    <w:rsid w:val="00022659"/>
    <w:rsid w:val="00026169"/>
    <w:rsid w:val="000270B6"/>
    <w:rsid w:val="00027D34"/>
    <w:rsid w:val="00032130"/>
    <w:rsid w:val="00033BC6"/>
    <w:rsid w:val="00036352"/>
    <w:rsid w:val="00036A3B"/>
    <w:rsid w:val="00040434"/>
    <w:rsid w:val="00040EE5"/>
    <w:rsid w:val="00042007"/>
    <w:rsid w:val="0004335B"/>
    <w:rsid w:val="00044170"/>
    <w:rsid w:val="000459BF"/>
    <w:rsid w:val="000535A2"/>
    <w:rsid w:val="0005478A"/>
    <w:rsid w:val="0005597C"/>
    <w:rsid w:val="0005639D"/>
    <w:rsid w:val="00056499"/>
    <w:rsid w:val="00056BF8"/>
    <w:rsid w:val="00056EBB"/>
    <w:rsid w:val="000577A1"/>
    <w:rsid w:val="00057CA0"/>
    <w:rsid w:val="00060B24"/>
    <w:rsid w:val="00062960"/>
    <w:rsid w:val="00065003"/>
    <w:rsid w:val="00070922"/>
    <w:rsid w:val="00072112"/>
    <w:rsid w:val="00072DED"/>
    <w:rsid w:val="00072E3D"/>
    <w:rsid w:val="00073B30"/>
    <w:rsid w:val="00074D7F"/>
    <w:rsid w:val="0007500C"/>
    <w:rsid w:val="00076080"/>
    <w:rsid w:val="00076AE6"/>
    <w:rsid w:val="000802A0"/>
    <w:rsid w:val="00080456"/>
    <w:rsid w:val="0008190D"/>
    <w:rsid w:val="000819D0"/>
    <w:rsid w:val="00081B18"/>
    <w:rsid w:val="00081D6C"/>
    <w:rsid w:val="0008273C"/>
    <w:rsid w:val="00082F03"/>
    <w:rsid w:val="00083506"/>
    <w:rsid w:val="00084132"/>
    <w:rsid w:val="00085331"/>
    <w:rsid w:val="00090B01"/>
    <w:rsid w:val="00092ABB"/>
    <w:rsid w:val="00092ACF"/>
    <w:rsid w:val="0009356F"/>
    <w:rsid w:val="00093671"/>
    <w:rsid w:val="00093F79"/>
    <w:rsid w:val="00094284"/>
    <w:rsid w:val="00094735"/>
    <w:rsid w:val="00094CA6"/>
    <w:rsid w:val="00095041"/>
    <w:rsid w:val="0009648A"/>
    <w:rsid w:val="00097990"/>
    <w:rsid w:val="00097D01"/>
    <w:rsid w:val="000A0B71"/>
    <w:rsid w:val="000A0E16"/>
    <w:rsid w:val="000A1B01"/>
    <w:rsid w:val="000A1B46"/>
    <w:rsid w:val="000A230B"/>
    <w:rsid w:val="000A244A"/>
    <w:rsid w:val="000A2914"/>
    <w:rsid w:val="000A3CDF"/>
    <w:rsid w:val="000A5831"/>
    <w:rsid w:val="000A6D11"/>
    <w:rsid w:val="000B0052"/>
    <w:rsid w:val="000B11E7"/>
    <w:rsid w:val="000B24E1"/>
    <w:rsid w:val="000B29C4"/>
    <w:rsid w:val="000B308A"/>
    <w:rsid w:val="000B4321"/>
    <w:rsid w:val="000B5FF5"/>
    <w:rsid w:val="000B78E5"/>
    <w:rsid w:val="000B7913"/>
    <w:rsid w:val="000C0FEB"/>
    <w:rsid w:val="000C150B"/>
    <w:rsid w:val="000C2CC5"/>
    <w:rsid w:val="000C3DD5"/>
    <w:rsid w:val="000D1E68"/>
    <w:rsid w:val="000E0646"/>
    <w:rsid w:val="000E3D06"/>
    <w:rsid w:val="000E4136"/>
    <w:rsid w:val="000E4245"/>
    <w:rsid w:val="000E525A"/>
    <w:rsid w:val="000E5847"/>
    <w:rsid w:val="000E6B44"/>
    <w:rsid w:val="000F0B18"/>
    <w:rsid w:val="000F11BA"/>
    <w:rsid w:val="000F18B6"/>
    <w:rsid w:val="000F1F23"/>
    <w:rsid w:val="000F38A4"/>
    <w:rsid w:val="000F4A96"/>
    <w:rsid w:val="000F5AFD"/>
    <w:rsid w:val="000F6371"/>
    <w:rsid w:val="000F6535"/>
    <w:rsid w:val="000F6EB6"/>
    <w:rsid w:val="00101619"/>
    <w:rsid w:val="00103353"/>
    <w:rsid w:val="00103E89"/>
    <w:rsid w:val="00104B5F"/>
    <w:rsid w:val="001062D3"/>
    <w:rsid w:val="00106974"/>
    <w:rsid w:val="00106A8A"/>
    <w:rsid w:val="00106BC2"/>
    <w:rsid w:val="00110718"/>
    <w:rsid w:val="00110F04"/>
    <w:rsid w:val="00111D55"/>
    <w:rsid w:val="00112A20"/>
    <w:rsid w:val="001141CD"/>
    <w:rsid w:val="00115DF0"/>
    <w:rsid w:val="0011717B"/>
    <w:rsid w:val="0012023A"/>
    <w:rsid w:val="00120ABD"/>
    <w:rsid w:val="0012139E"/>
    <w:rsid w:val="00125AF5"/>
    <w:rsid w:val="00127077"/>
    <w:rsid w:val="00127F43"/>
    <w:rsid w:val="0013103A"/>
    <w:rsid w:val="001314BB"/>
    <w:rsid w:val="00131A76"/>
    <w:rsid w:val="00132DF3"/>
    <w:rsid w:val="00133BC6"/>
    <w:rsid w:val="001345E1"/>
    <w:rsid w:val="00134885"/>
    <w:rsid w:val="00134F5E"/>
    <w:rsid w:val="0013742F"/>
    <w:rsid w:val="00137908"/>
    <w:rsid w:val="00137A70"/>
    <w:rsid w:val="001400FE"/>
    <w:rsid w:val="001405C7"/>
    <w:rsid w:val="00140ED9"/>
    <w:rsid w:val="00143A4C"/>
    <w:rsid w:val="00143BBF"/>
    <w:rsid w:val="001509CB"/>
    <w:rsid w:val="00151060"/>
    <w:rsid w:val="00151376"/>
    <w:rsid w:val="00151523"/>
    <w:rsid w:val="00152549"/>
    <w:rsid w:val="00153ED8"/>
    <w:rsid w:val="0015433F"/>
    <w:rsid w:val="001554B2"/>
    <w:rsid w:val="00155B7E"/>
    <w:rsid w:val="001566AA"/>
    <w:rsid w:val="00157D0E"/>
    <w:rsid w:val="00160753"/>
    <w:rsid w:val="00160D1C"/>
    <w:rsid w:val="00165969"/>
    <w:rsid w:val="00170380"/>
    <w:rsid w:val="001705BB"/>
    <w:rsid w:val="00171276"/>
    <w:rsid w:val="00171629"/>
    <w:rsid w:val="00172E0A"/>
    <w:rsid w:val="00174AE8"/>
    <w:rsid w:val="00175C4A"/>
    <w:rsid w:val="001804BA"/>
    <w:rsid w:val="00180913"/>
    <w:rsid w:val="00181DA9"/>
    <w:rsid w:val="00183B71"/>
    <w:rsid w:val="00183E93"/>
    <w:rsid w:val="001840A0"/>
    <w:rsid w:val="001844A6"/>
    <w:rsid w:val="00184FCF"/>
    <w:rsid w:val="00185143"/>
    <w:rsid w:val="001851F0"/>
    <w:rsid w:val="0018754A"/>
    <w:rsid w:val="00190424"/>
    <w:rsid w:val="00190AE2"/>
    <w:rsid w:val="00191714"/>
    <w:rsid w:val="001919E0"/>
    <w:rsid w:val="0019250B"/>
    <w:rsid w:val="00192AE4"/>
    <w:rsid w:val="00192B53"/>
    <w:rsid w:val="00192CF0"/>
    <w:rsid w:val="0019339C"/>
    <w:rsid w:val="00193CC7"/>
    <w:rsid w:val="00194BE6"/>
    <w:rsid w:val="00194D6A"/>
    <w:rsid w:val="00195E04"/>
    <w:rsid w:val="001964F8"/>
    <w:rsid w:val="0019777E"/>
    <w:rsid w:val="00197ED2"/>
    <w:rsid w:val="001A60CC"/>
    <w:rsid w:val="001A70D6"/>
    <w:rsid w:val="001A7F20"/>
    <w:rsid w:val="001B04CA"/>
    <w:rsid w:val="001B0661"/>
    <w:rsid w:val="001B32CF"/>
    <w:rsid w:val="001B4475"/>
    <w:rsid w:val="001B5426"/>
    <w:rsid w:val="001B6966"/>
    <w:rsid w:val="001B6F06"/>
    <w:rsid w:val="001C09EE"/>
    <w:rsid w:val="001C170B"/>
    <w:rsid w:val="001C1816"/>
    <w:rsid w:val="001C32F9"/>
    <w:rsid w:val="001C4202"/>
    <w:rsid w:val="001C6AEE"/>
    <w:rsid w:val="001D0365"/>
    <w:rsid w:val="001D1880"/>
    <w:rsid w:val="001D19A5"/>
    <w:rsid w:val="001D21DB"/>
    <w:rsid w:val="001D2D76"/>
    <w:rsid w:val="001D2F78"/>
    <w:rsid w:val="001D3C4C"/>
    <w:rsid w:val="001D6923"/>
    <w:rsid w:val="001D72F9"/>
    <w:rsid w:val="001D7E86"/>
    <w:rsid w:val="001E08D8"/>
    <w:rsid w:val="001E13E2"/>
    <w:rsid w:val="001E1C30"/>
    <w:rsid w:val="001E1C89"/>
    <w:rsid w:val="001E26F7"/>
    <w:rsid w:val="001E3864"/>
    <w:rsid w:val="001E40EF"/>
    <w:rsid w:val="001E4163"/>
    <w:rsid w:val="001E49DB"/>
    <w:rsid w:val="001E5D90"/>
    <w:rsid w:val="001E7A65"/>
    <w:rsid w:val="001F067C"/>
    <w:rsid w:val="001F172F"/>
    <w:rsid w:val="001F1E9D"/>
    <w:rsid w:val="001F22B2"/>
    <w:rsid w:val="001F241A"/>
    <w:rsid w:val="001F245C"/>
    <w:rsid w:val="001F273B"/>
    <w:rsid w:val="001F350E"/>
    <w:rsid w:val="001F3572"/>
    <w:rsid w:val="001F3893"/>
    <w:rsid w:val="001F5BA7"/>
    <w:rsid w:val="001F71AE"/>
    <w:rsid w:val="00201A11"/>
    <w:rsid w:val="00201A53"/>
    <w:rsid w:val="002040D5"/>
    <w:rsid w:val="00206A97"/>
    <w:rsid w:val="0020710F"/>
    <w:rsid w:val="0021124C"/>
    <w:rsid w:val="00212ABA"/>
    <w:rsid w:val="0021336E"/>
    <w:rsid w:val="0021337A"/>
    <w:rsid w:val="0021474F"/>
    <w:rsid w:val="002147B0"/>
    <w:rsid w:val="00216199"/>
    <w:rsid w:val="0021743F"/>
    <w:rsid w:val="0022393A"/>
    <w:rsid w:val="00225480"/>
    <w:rsid w:val="002274B7"/>
    <w:rsid w:val="00230593"/>
    <w:rsid w:val="0023095E"/>
    <w:rsid w:val="00231DF4"/>
    <w:rsid w:val="00231E9A"/>
    <w:rsid w:val="00232391"/>
    <w:rsid w:val="002326AD"/>
    <w:rsid w:val="00235EF8"/>
    <w:rsid w:val="0023619C"/>
    <w:rsid w:val="00236434"/>
    <w:rsid w:val="0024040F"/>
    <w:rsid w:val="00240520"/>
    <w:rsid w:val="002412C2"/>
    <w:rsid w:val="00242A40"/>
    <w:rsid w:val="00243164"/>
    <w:rsid w:val="00244D1C"/>
    <w:rsid w:val="00245D66"/>
    <w:rsid w:val="002469A5"/>
    <w:rsid w:val="00246DD6"/>
    <w:rsid w:val="00247C56"/>
    <w:rsid w:val="00251987"/>
    <w:rsid w:val="00252658"/>
    <w:rsid w:val="00252A15"/>
    <w:rsid w:val="00253368"/>
    <w:rsid w:val="0025471A"/>
    <w:rsid w:val="00255494"/>
    <w:rsid w:val="00256038"/>
    <w:rsid w:val="0026419C"/>
    <w:rsid w:val="00264B01"/>
    <w:rsid w:val="00264DCC"/>
    <w:rsid w:val="00265727"/>
    <w:rsid w:val="0026791C"/>
    <w:rsid w:val="00270C2E"/>
    <w:rsid w:val="00271552"/>
    <w:rsid w:val="002716E8"/>
    <w:rsid w:val="00272142"/>
    <w:rsid w:val="00273628"/>
    <w:rsid w:val="002760CD"/>
    <w:rsid w:val="00276B01"/>
    <w:rsid w:val="0027770E"/>
    <w:rsid w:val="002778D4"/>
    <w:rsid w:val="00277FCF"/>
    <w:rsid w:val="002802FE"/>
    <w:rsid w:val="002806A7"/>
    <w:rsid w:val="00280B66"/>
    <w:rsid w:val="00283E83"/>
    <w:rsid w:val="0028415A"/>
    <w:rsid w:val="00285247"/>
    <w:rsid w:val="002861DA"/>
    <w:rsid w:val="00294F58"/>
    <w:rsid w:val="00295CCC"/>
    <w:rsid w:val="00297738"/>
    <w:rsid w:val="002A1558"/>
    <w:rsid w:val="002A19D2"/>
    <w:rsid w:val="002A32DB"/>
    <w:rsid w:val="002A403D"/>
    <w:rsid w:val="002A7B6A"/>
    <w:rsid w:val="002B2293"/>
    <w:rsid w:val="002B2470"/>
    <w:rsid w:val="002B2AA1"/>
    <w:rsid w:val="002B2C67"/>
    <w:rsid w:val="002B50ED"/>
    <w:rsid w:val="002B74C0"/>
    <w:rsid w:val="002C0C58"/>
    <w:rsid w:val="002C1AB4"/>
    <w:rsid w:val="002C2008"/>
    <w:rsid w:val="002C2634"/>
    <w:rsid w:val="002C41D4"/>
    <w:rsid w:val="002C74A5"/>
    <w:rsid w:val="002C7A21"/>
    <w:rsid w:val="002C7CD0"/>
    <w:rsid w:val="002D0A82"/>
    <w:rsid w:val="002D1082"/>
    <w:rsid w:val="002D21D3"/>
    <w:rsid w:val="002D35FD"/>
    <w:rsid w:val="002D3BC8"/>
    <w:rsid w:val="002D51B0"/>
    <w:rsid w:val="002D5501"/>
    <w:rsid w:val="002D70F9"/>
    <w:rsid w:val="002D7B09"/>
    <w:rsid w:val="002E0F05"/>
    <w:rsid w:val="002E2294"/>
    <w:rsid w:val="002E2C1E"/>
    <w:rsid w:val="002E43AC"/>
    <w:rsid w:val="002E50D2"/>
    <w:rsid w:val="002E540F"/>
    <w:rsid w:val="002E6ADE"/>
    <w:rsid w:val="002F0BB4"/>
    <w:rsid w:val="002F0D7D"/>
    <w:rsid w:val="002F16E6"/>
    <w:rsid w:val="002F1A74"/>
    <w:rsid w:val="002F1DEA"/>
    <w:rsid w:val="002F1EFC"/>
    <w:rsid w:val="002F2033"/>
    <w:rsid w:val="002F2E07"/>
    <w:rsid w:val="002F4608"/>
    <w:rsid w:val="002F6183"/>
    <w:rsid w:val="0030212E"/>
    <w:rsid w:val="003034D7"/>
    <w:rsid w:val="00304281"/>
    <w:rsid w:val="003043C2"/>
    <w:rsid w:val="003043FF"/>
    <w:rsid w:val="00305A47"/>
    <w:rsid w:val="00311D7B"/>
    <w:rsid w:val="0031394B"/>
    <w:rsid w:val="00314012"/>
    <w:rsid w:val="00314308"/>
    <w:rsid w:val="00314C05"/>
    <w:rsid w:val="00315D7C"/>
    <w:rsid w:val="0031646D"/>
    <w:rsid w:val="00317357"/>
    <w:rsid w:val="0032088A"/>
    <w:rsid w:val="003214AD"/>
    <w:rsid w:val="00323181"/>
    <w:rsid w:val="00323389"/>
    <w:rsid w:val="003247CC"/>
    <w:rsid w:val="0032535C"/>
    <w:rsid w:val="00325737"/>
    <w:rsid w:val="003258D0"/>
    <w:rsid w:val="00330904"/>
    <w:rsid w:val="00332648"/>
    <w:rsid w:val="00332695"/>
    <w:rsid w:val="003327D3"/>
    <w:rsid w:val="00333AB9"/>
    <w:rsid w:val="003349CE"/>
    <w:rsid w:val="00334B46"/>
    <w:rsid w:val="0033617F"/>
    <w:rsid w:val="00336658"/>
    <w:rsid w:val="003370BB"/>
    <w:rsid w:val="0033730F"/>
    <w:rsid w:val="00337886"/>
    <w:rsid w:val="00340255"/>
    <w:rsid w:val="00342789"/>
    <w:rsid w:val="00342E39"/>
    <w:rsid w:val="0034771C"/>
    <w:rsid w:val="00350E26"/>
    <w:rsid w:val="003511A3"/>
    <w:rsid w:val="00351AA5"/>
    <w:rsid w:val="00351C30"/>
    <w:rsid w:val="00352CEF"/>
    <w:rsid w:val="00352D3D"/>
    <w:rsid w:val="003531B2"/>
    <w:rsid w:val="0035336F"/>
    <w:rsid w:val="00354215"/>
    <w:rsid w:val="003547CB"/>
    <w:rsid w:val="00354AA4"/>
    <w:rsid w:val="0035612D"/>
    <w:rsid w:val="00356F6E"/>
    <w:rsid w:val="00357F1E"/>
    <w:rsid w:val="003604FA"/>
    <w:rsid w:val="003607D9"/>
    <w:rsid w:val="00362A07"/>
    <w:rsid w:val="00362E07"/>
    <w:rsid w:val="003665F6"/>
    <w:rsid w:val="00370D3D"/>
    <w:rsid w:val="00374712"/>
    <w:rsid w:val="00374D28"/>
    <w:rsid w:val="00374F8A"/>
    <w:rsid w:val="00375A45"/>
    <w:rsid w:val="0038079C"/>
    <w:rsid w:val="003814E6"/>
    <w:rsid w:val="00381852"/>
    <w:rsid w:val="0038286C"/>
    <w:rsid w:val="0038328F"/>
    <w:rsid w:val="00383976"/>
    <w:rsid w:val="00383E5E"/>
    <w:rsid w:val="00384D7F"/>
    <w:rsid w:val="00386FC8"/>
    <w:rsid w:val="00387A3A"/>
    <w:rsid w:val="00391DE5"/>
    <w:rsid w:val="0039211D"/>
    <w:rsid w:val="003927FD"/>
    <w:rsid w:val="00392880"/>
    <w:rsid w:val="00392C48"/>
    <w:rsid w:val="00392FDF"/>
    <w:rsid w:val="003938D7"/>
    <w:rsid w:val="00393E1B"/>
    <w:rsid w:val="00393FFC"/>
    <w:rsid w:val="00394382"/>
    <w:rsid w:val="003944C1"/>
    <w:rsid w:val="00394DFC"/>
    <w:rsid w:val="00395AE4"/>
    <w:rsid w:val="00395C9D"/>
    <w:rsid w:val="00396380"/>
    <w:rsid w:val="00396C4C"/>
    <w:rsid w:val="003A07B5"/>
    <w:rsid w:val="003A0E3A"/>
    <w:rsid w:val="003A18F3"/>
    <w:rsid w:val="003A33E8"/>
    <w:rsid w:val="003A4BAD"/>
    <w:rsid w:val="003A6305"/>
    <w:rsid w:val="003A6E0A"/>
    <w:rsid w:val="003B2941"/>
    <w:rsid w:val="003B499B"/>
    <w:rsid w:val="003B4B39"/>
    <w:rsid w:val="003B63FB"/>
    <w:rsid w:val="003B6EC0"/>
    <w:rsid w:val="003C0C53"/>
    <w:rsid w:val="003C1081"/>
    <w:rsid w:val="003C2257"/>
    <w:rsid w:val="003C39F8"/>
    <w:rsid w:val="003C5E2F"/>
    <w:rsid w:val="003C60A2"/>
    <w:rsid w:val="003C63F4"/>
    <w:rsid w:val="003C78F8"/>
    <w:rsid w:val="003D03E4"/>
    <w:rsid w:val="003D190D"/>
    <w:rsid w:val="003D2D71"/>
    <w:rsid w:val="003D3BA6"/>
    <w:rsid w:val="003D4169"/>
    <w:rsid w:val="003D5194"/>
    <w:rsid w:val="003D5F66"/>
    <w:rsid w:val="003D6275"/>
    <w:rsid w:val="003E2705"/>
    <w:rsid w:val="003E2BD8"/>
    <w:rsid w:val="003E768C"/>
    <w:rsid w:val="003F0A6A"/>
    <w:rsid w:val="003F143C"/>
    <w:rsid w:val="003F2035"/>
    <w:rsid w:val="003F27F5"/>
    <w:rsid w:val="003F289A"/>
    <w:rsid w:val="003F2906"/>
    <w:rsid w:val="003F3543"/>
    <w:rsid w:val="003F37C8"/>
    <w:rsid w:val="003F3C50"/>
    <w:rsid w:val="003F5B60"/>
    <w:rsid w:val="003F6CA6"/>
    <w:rsid w:val="003F7BF7"/>
    <w:rsid w:val="004036D0"/>
    <w:rsid w:val="0040391D"/>
    <w:rsid w:val="00404AD7"/>
    <w:rsid w:val="00404F14"/>
    <w:rsid w:val="00411458"/>
    <w:rsid w:val="00412402"/>
    <w:rsid w:val="00413074"/>
    <w:rsid w:val="00414121"/>
    <w:rsid w:val="0041538E"/>
    <w:rsid w:val="0041564F"/>
    <w:rsid w:val="00415B00"/>
    <w:rsid w:val="00421AA3"/>
    <w:rsid w:val="0042247E"/>
    <w:rsid w:val="0042311E"/>
    <w:rsid w:val="00423288"/>
    <w:rsid w:val="004237E0"/>
    <w:rsid w:val="00424CEA"/>
    <w:rsid w:val="00426013"/>
    <w:rsid w:val="00426E79"/>
    <w:rsid w:val="00427122"/>
    <w:rsid w:val="00427834"/>
    <w:rsid w:val="00427B2D"/>
    <w:rsid w:val="00427BA8"/>
    <w:rsid w:val="004303A6"/>
    <w:rsid w:val="00431BEC"/>
    <w:rsid w:val="0043220F"/>
    <w:rsid w:val="004332A6"/>
    <w:rsid w:val="00434705"/>
    <w:rsid w:val="00435E87"/>
    <w:rsid w:val="004374DB"/>
    <w:rsid w:val="00437536"/>
    <w:rsid w:val="00437B9A"/>
    <w:rsid w:val="00440061"/>
    <w:rsid w:val="00440E87"/>
    <w:rsid w:val="00441B5C"/>
    <w:rsid w:val="00441CA4"/>
    <w:rsid w:val="004423EF"/>
    <w:rsid w:val="004423FD"/>
    <w:rsid w:val="004438BD"/>
    <w:rsid w:val="00444D95"/>
    <w:rsid w:val="004450ED"/>
    <w:rsid w:val="004453AA"/>
    <w:rsid w:val="0044563E"/>
    <w:rsid w:val="0044576D"/>
    <w:rsid w:val="00446360"/>
    <w:rsid w:val="0044727D"/>
    <w:rsid w:val="00447CFA"/>
    <w:rsid w:val="004509D9"/>
    <w:rsid w:val="00451105"/>
    <w:rsid w:val="004516EF"/>
    <w:rsid w:val="0045243C"/>
    <w:rsid w:val="00452985"/>
    <w:rsid w:val="00452DDB"/>
    <w:rsid w:val="0045341E"/>
    <w:rsid w:val="004535A3"/>
    <w:rsid w:val="00453A82"/>
    <w:rsid w:val="00453FB9"/>
    <w:rsid w:val="004551F6"/>
    <w:rsid w:val="0045591A"/>
    <w:rsid w:val="0045606E"/>
    <w:rsid w:val="004573D1"/>
    <w:rsid w:val="004577BF"/>
    <w:rsid w:val="00460303"/>
    <w:rsid w:val="00460455"/>
    <w:rsid w:val="00460607"/>
    <w:rsid w:val="00460668"/>
    <w:rsid w:val="00460D1D"/>
    <w:rsid w:val="00461B9B"/>
    <w:rsid w:val="004622BF"/>
    <w:rsid w:val="00462710"/>
    <w:rsid w:val="00463519"/>
    <w:rsid w:val="0046419F"/>
    <w:rsid w:val="00464C75"/>
    <w:rsid w:val="00465123"/>
    <w:rsid w:val="0046595B"/>
    <w:rsid w:val="00465A09"/>
    <w:rsid w:val="00466C02"/>
    <w:rsid w:val="00466D62"/>
    <w:rsid w:val="00471301"/>
    <w:rsid w:val="00471753"/>
    <w:rsid w:val="00472EDE"/>
    <w:rsid w:val="00474607"/>
    <w:rsid w:val="00474A81"/>
    <w:rsid w:val="00474D57"/>
    <w:rsid w:val="00475E6C"/>
    <w:rsid w:val="00477B58"/>
    <w:rsid w:val="00477F18"/>
    <w:rsid w:val="0048044A"/>
    <w:rsid w:val="00480671"/>
    <w:rsid w:val="00480B98"/>
    <w:rsid w:val="00481187"/>
    <w:rsid w:val="00482941"/>
    <w:rsid w:val="004843C1"/>
    <w:rsid w:val="00485C75"/>
    <w:rsid w:val="00486ADC"/>
    <w:rsid w:val="004875E4"/>
    <w:rsid w:val="00487E40"/>
    <w:rsid w:val="00487EC9"/>
    <w:rsid w:val="00491B02"/>
    <w:rsid w:val="00492A5D"/>
    <w:rsid w:val="00492B7E"/>
    <w:rsid w:val="00493996"/>
    <w:rsid w:val="00493A28"/>
    <w:rsid w:val="00493E8E"/>
    <w:rsid w:val="0049414D"/>
    <w:rsid w:val="0049423C"/>
    <w:rsid w:val="004947AA"/>
    <w:rsid w:val="004951A2"/>
    <w:rsid w:val="004954AE"/>
    <w:rsid w:val="00495B82"/>
    <w:rsid w:val="004976E5"/>
    <w:rsid w:val="004A1786"/>
    <w:rsid w:val="004A318F"/>
    <w:rsid w:val="004A36B7"/>
    <w:rsid w:val="004A3CAD"/>
    <w:rsid w:val="004A3F09"/>
    <w:rsid w:val="004A4917"/>
    <w:rsid w:val="004A6753"/>
    <w:rsid w:val="004A7CF5"/>
    <w:rsid w:val="004B0BBF"/>
    <w:rsid w:val="004B13FF"/>
    <w:rsid w:val="004B1C2B"/>
    <w:rsid w:val="004B2ABE"/>
    <w:rsid w:val="004B336C"/>
    <w:rsid w:val="004B66E6"/>
    <w:rsid w:val="004B7C3F"/>
    <w:rsid w:val="004C0EA8"/>
    <w:rsid w:val="004C0F70"/>
    <w:rsid w:val="004C1209"/>
    <w:rsid w:val="004C21AC"/>
    <w:rsid w:val="004C2CE1"/>
    <w:rsid w:val="004C303C"/>
    <w:rsid w:val="004C3088"/>
    <w:rsid w:val="004C4AE8"/>
    <w:rsid w:val="004C6437"/>
    <w:rsid w:val="004C6622"/>
    <w:rsid w:val="004C71AD"/>
    <w:rsid w:val="004D0389"/>
    <w:rsid w:val="004D1E12"/>
    <w:rsid w:val="004D49E5"/>
    <w:rsid w:val="004D558B"/>
    <w:rsid w:val="004D76AB"/>
    <w:rsid w:val="004E0B8E"/>
    <w:rsid w:val="004E207B"/>
    <w:rsid w:val="004E2140"/>
    <w:rsid w:val="004E372C"/>
    <w:rsid w:val="004E4BB4"/>
    <w:rsid w:val="004E50DA"/>
    <w:rsid w:val="004E538F"/>
    <w:rsid w:val="004E6CF0"/>
    <w:rsid w:val="004F049C"/>
    <w:rsid w:val="004F137D"/>
    <w:rsid w:val="004F142A"/>
    <w:rsid w:val="004F1E06"/>
    <w:rsid w:val="004F30A2"/>
    <w:rsid w:val="004F4051"/>
    <w:rsid w:val="004F40CE"/>
    <w:rsid w:val="004F42B9"/>
    <w:rsid w:val="004F471F"/>
    <w:rsid w:val="004F4B45"/>
    <w:rsid w:val="004F51B3"/>
    <w:rsid w:val="004F6C47"/>
    <w:rsid w:val="004F7178"/>
    <w:rsid w:val="004F73FF"/>
    <w:rsid w:val="004F76C2"/>
    <w:rsid w:val="00500607"/>
    <w:rsid w:val="00500691"/>
    <w:rsid w:val="0050098D"/>
    <w:rsid w:val="00505F37"/>
    <w:rsid w:val="005101B1"/>
    <w:rsid w:val="0051144A"/>
    <w:rsid w:val="00512AED"/>
    <w:rsid w:val="005150D7"/>
    <w:rsid w:val="00517841"/>
    <w:rsid w:val="005207FB"/>
    <w:rsid w:val="00521912"/>
    <w:rsid w:val="00521D85"/>
    <w:rsid w:val="00521EE2"/>
    <w:rsid w:val="00522865"/>
    <w:rsid w:val="00523DCA"/>
    <w:rsid w:val="00525157"/>
    <w:rsid w:val="0052626F"/>
    <w:rsid w:val="00526291"/>
    <w:rsid w:val="00530910"/>
    <w:rsid w:val="00530A32"/>
    <w:rsid w:val="00530CE5"/>
    <w:rsid w:val="00535870"/>
    <w:rsid w:val="00535C3E"/>
    <w:rsid w:val="005378ED"/>
    <w:rsid w:val="00540645"/>
    <w:rsid w:val="00541069"/>
    <w:rsid w:val="0054183D"/>
    <w:rsid w:val="00541B69"/>
    <w:rsid w:val="005433EE"/>
    <w:rsid w:val="00543807"/>
    <w:rsid w:val="00544993"/>
    <w:rsid w:val="005450B1"/>
    <w:rsid w:val="00546D0E"/>
    <w:rsid w:val="0054756C"/>
    <w:rsid w:val="00550039"/>
    <w:rsid w:val="00550A1F"/>
    <w:rsid w:val="00551568"/>
    <w:rsid w:val="005533F4"/>
    <w:rsid w:val="00553F40"/>
    <w:rsid w:val="00553F9B"/>
    <w:rsid w:val="0055435D"/>
    <w:rsid w:val="00555176"/>
    <w:rsid w:val="00560FA6"/>
    <w:rsid w:val="005610DE"/>
    <w:rsid w:val="00561200"/>
    <w:rsid w:val="00566B61"/>
    <w:rsid w:val="005675CC"/>
    <w:rsid w:val="00567767"/>
    <w:rsid w:val="0056776F"/>
    <w:rsid w:val="005700DA"/>
    <w:rsid w:val="00570B0A"/>
    <w:rsid w:val="005717EC"/>
    <w:rsid w:val="00572629"/>
    <w:rsid w:val="005737C9"/>
    <w:rsid w:val="005740F7"/>
    <w:rsid w:val="00574B78"/>
    <w:rsid w:val="005770D5"/>
    <w:rsid w:val="0058018D"/>
    <w:rsid w:val="00580EA3"/>
    <w:rsid w:val="00582F30"/>
    <w:rsid w:val="00583138"/>
    <w:rsid w:val="00583458"/>
    <w:rsid w:val="005835C2"/>
    <w:rsid w:val="00583DB2"/>
    <w:rsid w:val="00584E80"/>
    <w:rsid w:val="00585FF8"/>
    <w:rsid w:val="00587830"/>
    <w:rsid w:val="00587CDE"/>
    <w:rsid w:val="0059110F"/>
    <w:rsid w:val="00591288"/>
    <w:rsid w:val="00591802"/>
    <w:rsid w:val="00591917"/>
    <w:rsid w:val="00591B49"/>
    <w:rsid w:val="00592542"/>
    <w:rsid w:val="00592CBF"/>
    <w:rsid w:val="0059376C"/>
    <w:rsid w:val="0059390B"/>
    <w:rsid w:val="00593947"/>
    <w:rsid w:val="00593DB2"/>
    <w:rsid w:val="005947F9"/>
    <w:rsid w:val="0059493E"/>
    <w:rsid w:val="00595D21"/>
    <w:rsid w:val="00595D82"/>
    <w:rsid w:val="0059677D"/>
    <w:rsid w:val="005A0129"/>
    <w:rsid w:val="005A0EE6"/>
    <w:rsid w:val="005A10B2"/>
    <w:rsid w:val="005A149A"/>
    <w:rsid w:val="005A2C5E"/>
    <w:rsid w:val="005A3471"/>
    <w:rsid w:val="005A3484"/>
    <w:rsid w:val="005A3CC1"/>
    <w:rsid w:val="005A4A69"/>
    <w:rsid w:val="005A7237"/>
    <w:rsid w:val="005A73B4"/>
    <w:rsid w:val="005A7B75"/>
    <w:rsid w:val="005A7CF0"/>
    <w:rsid w:val="005A7DD2"/>
    <w:rsid w:val="005B1734"/>
    <w:rsid w:val="005B480F"/>
    <w:rsid w:val="005B5557"/>
    <w:rsid w:val="005B7282"/>
    <w:rsid w:val="005B7A79"/>
    <w:rsid w:val="005C313B"/>
    <w:rsid w:val="005C39B9"/>
    <w:rsid w:val="005C5824"/>
    <w:rsid w:val="005C7B48"/>
    <w:rsid w:val="005D128B"/>
    <w:rsid w:val="005D186A"/>
    <w:rsid w:val="005D22E2"/>
    <w:rsid w:val="005D28F5"/>
    <w:rsid w:val="005D4EF9"/>
    <w:rsid w:val="005D7151"/>
    <w:rsid w:val="005D7E8E"/>
    <w:rsid w:val="005E0FE4"/>
    <w:rsid w:val="005E54E2"/>
    <w:rsid w:val="005E56F2"/>
    <w:rsid w:val="005E59C0"/>
    <w:rsid w:val="005E65B3"/>
    <w:rsid w:val="005E661F"/>
    <w:rsid w:val="005E7ABA"/>
    <w:rsid w:val="005F1972"/>
    <w:rsid w:val="005F72CF"/>
    <w:rsid w:val="006005D1"/>
    <w:rsid w:val="00601D45"/>
    <w:rsid w:val="0060366A"/>
    <w:rsid w:val="00606061"/>
    <w:rsid w:val="00606258"/>
    <w:rsid w:val="00606503"/>
    <w:rsid w:val="00607017"/>
    <w:rsid w:val="006075B9"/>
    <w:rsid w:val="00607A7B"/>
    <w:rsid w:val="006106E1"/>
    <w:rsid w:val="00612447"/>
    <w:rsid w:val="00614A67"/>
    <w:rsid w:val="00615EE2"/>
    <w:rsid w:val="006168EC"/>
    <w:rsid w:val="00616B58"/>
    <w:rsid w:val="00620881"/>
    <w:rsid w:val="00623CEE"/>
    <w:rsid w:val="0062425C"/>
    <w:rsid w:val="006247D3"/>
    <w:rsid w:val="00624CDC"/>
    <w:rsid w:val="00626597"/>
    <w:rsid w:val="00626D4A"/>
    <w:rsid w:val="00627AE9"/>
    <w:rsid w:val="006304F7"/>
    <w:rsid w:val="00633C1E"/>
    <w:rsid w:val="00634A38"/>
    <w:rsid w:val="006356D5"/>
    <w:rsid w:val="006358B0"/>
    <w:rsid w:val="006368F9"/>
    <w:rsid w:val="00636C8C"/>
    <w:rsid w:val="00637429"/>
    <w:rsid w:val="00640805"/>
    <w:rsid w:val="00642B42"/>
    <w:rsid w:val="0064318D"/>
    <w:rsid w:val="0064570D"/>
    <w:rsid w:val="00646C97"/>
    <w:rsid w:val="00646D38"/>
    <w:rsid w:val="00650CED"/>
    <w:rsid w:val="00654AF8"/>
    <w:rsid w:val="006551ED"/>
    <w:rsid w:val="00655A98"/>
    <w:rsid w:val="00657015"/>
    <w:rsid w:val="00657554"/>
    <w:rsid w:val="00661F2F"/>
    <w:rsid w:val="00662406"/>
    <w:rsid w:val="006634E5"/>
    <w:rsid w:val="006645D9"/>
    <w:rsid w:val="00664E66"/>
    <w:rsid w:val="00665B5F"/>
    <w:rsid w:val="0066739B"/>
    <w:rsid w:val="00667798"/>
    <w:rsid w:val="006705C8"/>
    <w:rsid w:val="0067136B"/>
    <w:rsid w:val="006714F0"/>
    <w:rsid w:val="006722A1"/>
    <w:rsid w:val="00673C58"/>
    <w:rsid w:val="00676110"/>
    <w:rsid w:val="00677D32"/>
    <w:rsid w:val="00677FFE"/>
    <w:rsid w:val="00680386"/>
    <w:rsid w:val="00680F75"/>
    <w:rsid w:val="0068294E"/>
    <w:rsid w:val="006830F0"/>
    <w:rsid w:val="00683585"/>
    <w:rsid w:val="00684925"/>
    <w:rsid w:val="00684ED4"/>
    <w:rsid w:val="0068561C"/>
    <w:rsid w:val="006864B8"/>
    <w:rsid w:val="00690224"/>
    <w:rsid w:val="006937B5"/>
    <w:rsid w:val="006949BD"/>
    <w:rsid w:val="00694A74"/>
    <w:rsid w:val="00696008"/>
    <w:rsid w:val="00696375"/>
    <w:rsid w:val="006970C6"/>
    <w:rsid w:val="00697C8C"/>
    <w:rsid w:val="006A0895"/>
    <w:rsid w:val="006A1E4B"/>
    <w:rsid w:val="006A214B"/>
    <w:rsid w:val="006A3CFC"/>
    <w:rsid w:val="006A5292"/>
    <w:rsid w:val="006A56A6"/>
    <w:rsid w:val="006A6DAE"/>
    <w:rsid w:val="006A6EDB"/>
    <w:rsid w:val="006B0619"/>
    <w:rsid w:val="006B3F3A"/>
    <w:rsid w:val="006B4787"/>
    <w:rsid w:val="006B498D"/>
    <w:rsid w:val="006B4F7E"/>
    <w:rsid w:val="006B6CD9"/>
    <w:rsid w:val="006C1952"/>
    <w:rsid w:val="006C2E3F"/>
    <w:rsid w:val="006C40CC"/>
    <w:rsid w:val="006D0644"/>
    <w:rsid w:val="006D0745"/>
    <w:rsid w:val="006D0BE6"/>
    <w:rsid w:val="006D1090"/>
    <w:rsid w:val="006D2EE8"/>
    <w:rsid w:val="006D36CE"/>
    <w:rsid w:val="006D3DBA"/>
    <w:rsid w:val="006D417A"/>
    <w:rsid w:val="006D4987"/>
    <w:rsid w:val="006D63B6"/>
    <w:rsid w:val="006D6883"/>
    <w:rsid w:val="006E0F36"/>
    <w:rsid w:val="006E305D"/>
    <w:rsid w:val="006E336B"/>
    <w:rsid w:val="006E3675"/>
    <w:rsid w:val="006E487D"/>
    <w:rsid w:val="006E52A8"/>
    <w:rsid w:val="006E601F"/>
    <w:rsid w:val="006E6E20"/>
    <w:rsid w:val="006E7520"/>
    <w:rsid w:val="006F0604"/>
    <w:rsid w:val="006F0F18"/>
    <w:rsid w:val="006F1736"/>
    <w:rsid w:val="006F24E5"/>
    <w:rsid w:val="006F2894"/>
    <w:rsid w:val="006F3AE7"/>
    <w:rsid w:val="006F4D6C"/>
    <w:rsid w:val="006F5D7D"/>
    <w:rsid w:val="006F60A5"/>
    <w:rsid w:val="006F67C0"/>
    <w:rsid w:val="006F6F70"/>
    <w:rsid w:val="007006D5"/>
    <w:rsid w:val="00701955"/>
    <w:rsid w:val="00703225"/>
    <w:rsid w:val="00703E6B"/>
    <w:rsid w:val="00705B7E"/>
    <w:rsid w:val="00706680"/>
    <w:rsid w:val="00706709"/>
    <w:rsid w:val="00707F20"/>
    <w:rsid w:val="00713412"/>
    <w:rsid w:val="007137CE"/>
    <w:rsid w:val="00713BDA"/>
    <w:rsid w:val="0071485A"/>
    <w:rsid w:val="00717C28"/>
    <w:rsid w:val="00720ED3"/>
    <w:rsid w:val="0072183E"/>
    <w:rsid w:val="00722121"/>
    <w:rsid w:val="00722E65"/>
    <w:rsid w:val="0073001D"/>
    <w:rsid w:val="007300B4"/>
    <w:rsid w:val="007303D3"/>
    <w:rsid w:val="0073106B"/>
    <w:rsid w:val="00731DEC"/>
    <w:rsid w:val="00731FB1"/>
    <w:rsid w:val="007321C9"/>
    <w:rsid w:val="00732DBF"/>
    <w:rsid w:val="00733AD8"/>
    <w:rsid w:val="00734CBE"/>
    <w:rsid w:val="007362DB"/>
    <w:rsid w:val="00736DB7"/>
    <w:rsid w:val="00741B77"/>
    <w:rsid w:val="0074214B"/>
    <w:rsid w:val="0074223D"/>
    <w:rsid w:val="00743DD8"/>
    <w:rsid w:val="0074430B"/>
    <w:rsid w:val="00744622"/>
    <w:rsid w:val="007449A1"/>
    <w:rsid w:val="00746670"/>
    <w:rsid w:val="007467E6"/>
    <w:rsid w:val="00746BDA"/>
    <w:rsid w:val="00746D0C"/>
    <w:rsid w:val="0075131C"/>
    <w:rsid w:val="0075278E"/>
    <w:rsid w:val="00753116"/>
    <w:rsid w:val="0075683E"/>
    <w:rsid w:val="00757D7B"/>
    <w:rsid w:val="00761BC6"/>
    <w:rsid w:val="00765C03"/>
    <w:rsid w:val="00765DBE"/>
    <w:rsid w:val="00766D6A"/>
    <w:rsid w:val="007675D0"/>
    <w:rsid w:val="00767735"/>
    <w:rsid w:val="007679C3"/>
    <w:rsid w:val="00770BCB"/>
    <w:rsid w:val="00774379"/>
    <w:rsid w:val="00775F53"/>
    <w:rsid w:val="0077663F"/>
    <w:rsid w:val="00776C8E"/>
    <w:rsid w:val="00780578"/>
    <w:rsid w:val="0078195E"/>
    <w:rsid w:val="0078501C"/>
    <w:rsid w:val="0078538A"/>
    <w:rsid w:val="00787EC9"/>
    <w:rsid w:val="0079375F"/>
    <w:rsid w:val="007937B6"/>
    <w:rsid w:val="007A0B27"/>
    <w:rsid w:val="007A1518"/>
    <w:rsid w:val="007A1530"/>
    <w:rsid w:val="007A1713"/>
    <w:rsid w:val="007A19A8"/>
    <w:rsid w:val="007A4C21"/>
    <w:rsid w:val="007A530E"/>
    <w:rsid w:val="007A6896"/>
    <w:rsid w:val="007A7056"/>
    <w:rsid w:val="007A764C"/>
    <w:rsid w:val="007B35C1"/>
    <w:rsid w:val="007B57DD"/>
    <w:rsid w:val="007B6629"/>
    <w:rsid w:val="007C11D0"/>
    <w:rsid w:val="007C4C54"/>
    <w:rsid w:val="007C5E15"/>
    <w:rsid w:val="007C5FAD"/>
    <w:rsid w:val="007C7779"/>
    <w:rsid w:val="007D3AF2"/>
    <w:rsid w:val="007D454C"/>
    <w:rsid w:val="007D4C41"/>
    <w:rsid w:val="007D5079"/>
    <w:rsid w:val="007D5C9F"/>
    <w:rsid w:val="007D6B6A"/>
    <w:rsid w:val="007D6BFC"/>
    <w:rsid w:val="007D79D6"/>
    <w:rsid w:val="007E004A"/>
    <w:rsid w:val="007E0D88"/>
    <w:rsid w:val="007E1C96"/>
    <w:rsid w:val="007E22F0"/>
    <w:rsid w:val="007E2F42"/>
    <w:rsid w:val="007E3CE8"/>
    <w:rsid w:val="007E4083"/>
    <w:rsid w:val="007E4247"/>
    <w:rsid w:val="007E4B59"/>
    <w:rsid w:val="007E4B8F"/>
    <w:rsid w:val="007E6137"/>
    <w:rsid w:val="007E62A9"/>
    <w:rsid w:val="007E7FC0"/>
    <w:rsid w:val="007F0062"/>
    <w:rsid w:val="007F127C"/>
    <w:rsid w:val="007F22E1"/>
    <w:rsid w:val="007F32AA"/>
    <w:rsid w:val="007F35D1"/>
    <w:rsid w:val="007F47DB"/>
    <w:rsid w:val="007F53C3"/>
    <w:rsid w:val="007F6490"/>
    <w:rsid w:val="007F7E3C"/>
    <w:rsid w:val="008018B8"/>
    <w:rsid w:val="00804869"/>
    <w:rsid w:val="008052C5"/>
    <w:rsid w:val="00806345"/>
    <w:rsid w:val="00806567"/>
    <w:rsid w:val="0080671F"/>
    <w:rsid w:val="00806805"/>
    <w:rsid w:val="008110B6"/>
    <w:rsid w:val="008129AC"/>
    <w:rsid w:val="008134A4"/>
    <w:rsid w:val="00813543"/>
    <w:rsid w:val="00817C95"/>
    <w:rsid w:val="008225BA"/>
    <w:rsid w:val="0082516A"/>
    <w:rsid w:val="00825367"/>
    <w:rsid w:val="0082638C"/>
    <w:rsid w:val="008264FE"/>
    <w:rsid w:val="008303A2"/>
    <w:rsid w:val="00830552"/>
    <w:rsid w:val="00831261"/>
    <w:rsid w:val="008318F3"/>
    <w:rsid w:val="0083195F"/>
    <w:rsid w:val="00831B82"/>
    <w:rsid w:val="008321F9"/>
    <w:rsid w:val="00833342"/>
    <w:rsid w:val="00833D88"/>
    <w:rsid w:val="008343D2"/>
    <w:rsid w:val="00835B0E"/>
    <w:rsid w:val="00836EB7"/>
    <w:rsid w:val="00836FD5"/>
    <w:rsid w:val="00840403"/>
    <w:rsid w:val="00840BA0"/>
    <w:rsid w:val="00841C48"/>
    <w:rsid w:val="00842644"/>
    <w:rsid w:val="00842736"/>
    <w:rsid w:val="008430E2"/>
    <w:rsid w:val="00843464"/>
    <w:rsid w:val="008437DA"/>
    <w:rsid w:val="008442EA"/>
    <w:rsid w:val="00844F74"/>
    <w:rsid w:val="00845CC7"/>
    <w:rsid w:val="008467A9"/>
    <w:rsid w:val="00847D1C"/>
    <w:rsid w:val="00850611"/>
    <w:rsid w:val="00850F3C"/>
    <w:rsid w:val="008511AD"/>
    <w:rsid w:val="00852FB8"/>
    <w:rsid w:val="00853165"/>
    <w:rsid w:val="00853934"/>
    <w:rsid w:val="0085402F"/>
    <w:rsid w:val="0085516D"/>
    <w:rsid w:val="00855637"/>
    <w:rsid w:val="00855BE4"/>
    <w:rsid w:val="00857C3D"/>
    <w:rsid w:val="00857C69"/>
    <w:rsid w:val="00860BB2"/>
    <w:rsid w:val="008632F6"/>
    <w:rsid w:val="00863E07"/>
    <w:rsid w:val="00865105"/>
    <w:rsid w:val="00865CC2"/>
    <w:rsid w:val="008671AE"/>
    <w:rsid w:val="00867ADF"/>
    <w:rsid w:val="00870669"/>
    <w:rsid w:val="008714E7"/>
    <w:rsid w:val="008732A8"/>
    <w:rsid w:val="008739A3"/>
    <w:rsid w:val="00873BE6"/>
    <w:rsid w:val="00875530"/>
    <w:rsid w:val="00880B36"/>
    <w:rsid w:val="00881730"/>
    <w:rsid w:val="00882A53"/>
    <w:rsid w:val="00883B82"/>
    <w:rsid w:val="00883BC5"/>
    <w:rsid w:val="00884459"/>
    <w:rsid w:val="00885BF6"/>
    <w:rsid w:val="008865E2"/>
    <w:rsid w:val="00886AA1"/>
    <w:rsid w:val="00887AEE"/>
    <w:rsid w:val="00890FB6"/>
    <w:rsid w:val="00891A8F"/>
    <w:rsid w:val="008922C8"/>
    <w:rsid w:val="0089364E"/>
    <w:rsid w:val="00893A3F"/>
    <w:rsid w:val="00893B94"/>
    <w:rsid w:val="00894843"/>
    <w:rsid w:val="00894C47"/>
    <w:rsid w:val="00896400"/>
    <w:rsid w:val="008966FC"/>
    <w:rsid w:val="008971E1"/>
    <w:rsid w:val="00897462"/>
    <w:rsid w:val="008A06D4"/>
    <w:rsid w:val="008A0D0A"/>
    <w:rsid w:val="008A6C40"/>
    <w:rsid w:val="008A7B36"/>
    <w:rsid w:val="008A7B78"/>
    <w:rsid w:val="008B0517"/>
    <w:rsid w:val="008B0B6C"/>
    <w:rsid w:val="008B11E0"/>
    <w:rsid w:val="008B3329"/>
    <w:rsid w:val="008B4708"/>
    <w:rsid w:val="008B4D2A"/>
    <w:rsid w:val="008B5319"/>
    <w:rsid w:val="008C0EAE"/>
    <w:rsid w:val="008C335F"/>
    <w:rsid w:val="008C34CE"/>
    <w:rsid w:val="008C6C5C"/>
    <w:rsid w:val="008C7000"/>
    <w:rsid w:val="008D0A50"/>
    <w:rsid w:val="008D1983"/>
    <w:rsid w:val="008D1FB0"/>
    <w:rsid w:val="008D2875"/>
    <w:rsid w:val="008D2B2C"/>
    <w:rsid w:val="008D42FE"/>
    <w:rsid w:val="008D774C"/>
    <w:rsid w:val="008D791B"/>
    <w:rsid w:val="008D7EAF"/>
    <w:rsid w:val="008E0210"/>
    <w:rsid w:val="008E113B"/>
    <w:rsid w:val="008E1A72"/>
    <w:rsid w:val="008E2890"/>
    <w:rsid w:val="008E3569"/>
    <w:rsid w:val="008E4311"/>
    <w:rsid w:val="008E45FB"/>
    <w:rsid w:val="008E64BD"/>
    <w:rsid w:val="008E6774"/>
    <w:rsid w:val="008F1E40"/>
    <w:rsid w:val="008F43FE"/>
    <w:rsid w:val="008F5700"/>
    <w:rsid w:val="008F60C4"/>
    <w:rsid w:val="008F6505"/>
    <w:rsid w:val="008F6510"/>
    <w:rsid w:val="008F7D83"/>
    <w:rsid w:val="0090066C"/>
    <w:rsid w:val="009009B4"/>
    <w:rsid w:val="00904229"/>
    <w:rsid w:val="00905372"/>
    <w:rsid w:val="00905627"/>
    <w:rsid w:val="00906DB2"/>
    <w:rsid w:val="00907351"/>
    <w:rsid w:val="009168E0"/>
    <w:rsid w:val="00920A1C"/>
    <w:rsid w:val="00921E87"/>
    <w:rsid w:val="00922BFD"/>
    <w:rsid w:val="00923F42"/>
    <w:rsid w:val="00924BD9"/>
    <w:rsid w:val="00925DAD"/>
    <w:rsid w:val="00930338"/>
    <w:rsid w:val="00932132"/>
    <w:rsid w:val="0093281C"/>
    <w:rsid w:val="009334CF"/>
    <w:rsid w:val="00934BAC"/>
    <w:rsid w:val="009350D6"/>
    <w:rsid w:val="009365CA"/>
    <w:rsid w:val="00936639"/>
    <w:rsid w:val="00936BA8"/>
    <w:rsid w:val="009457E0"/>
    <w:rsid w:val="00946226"/>
    <w:rsid w:val="009470D9"/>
    <w:rsid w:val="00947EEE"/>
    <w:rsid w:val="009506A1"/>
    <w:rsid w:val="009515A1"/>
    <w:rsid w:val="00951F0F"/>
    <w:rsid w:val="00953681"/>
    <w:rsid w:val="0095551E"/>
    <w:rsid w:val="00955EAD"/>
    <w:rsid w:val="00957733"/>
    <w:rsid w:val="0096021B"/>
    <w:rsid w:val="00960702"/>
    <w:rsid w:val="00961671"/>
    <w:rsid w:val="009619C9"/>
    <w:rsid w:val="00962897"/>
    <w:rsid w:val="00963346"/>
    <w:rsid w:val="009637A7"/>
    <w:rsid w:val="00963B25"/>
    <w:rsid w:val="009642BD"/>
    <w:rsid w:val="00964769"/>
    <w:rsid w:val="00964883"/>
    <w:rsid w:val="00964C50"/>
    <w:rsid w:val="009665B7"/>
    <w:rsid w:val="00966F81"/>
    <w:rsid w:val="00967736"/>
    <w:rsid w:val="009703A3"/>
    <w:rsid w:val="0097085B"/>
    <w:rsid w:val="00972760"/>
    <w:rsid w:val="009728A1"/>
    <w:rsid w:val="00972F37"/>
    <w:rsid w:val="0097354C"/>
    <w:rsid w:val="00974C4C"/>
    <w:rsid w:val="00975EE9"/>
    <w:rsid w:val="00980355"/>
    <w:rsid w:val="0098124C"/>
    <w:rsid w:val="0098171B"/>
    <w:rsid w:val="00982011"/>
    <w:rsid w:val="00982459"/>
    <w:rsid w:val="00982C93"/>
    <w:rsid w:val="009836A0"/>
    <w:rsid w:val="00985544"/>
    <w:rsid w:val="00986CE2"/>
    <w:rsid w:val="00987B9D"/>
    <w:rsid w:val="00990DDB"/>
    <w:rsid w:val="00993488"/>
    <w:rsid w:val="00993966"/>
    <w:rsid w:val="00995DD2"/>
    <w:rsid w:val="00995DE9"/>
    <w:rsid w:val="00996210"/>
    <w:rsid w:val="009968AA"/>
    <w:rsid w:val="00997838"/>
    <w:rsid w:val="00997852"/>
    <w:rsid w:val="009A0983"/>
    <w:rsid w:val="009A2FEB"/>
    <w:rsid w:val="009A33D4"/>
    <w:rsid w:val="009A4BB4"/>
    <w:rsid w:val="009A6484"/>
    <w:rsid w:val="009A6B9E"/>
    <w:rsid w:val="009B0397"/>
    <w:rsid w:val="009B24AB"/>
    <w:rsid w:val="009B2E2E"/>
    <w:rsid w:val="009B306A"/>
    <w:rsid w:val="009B3FF2"/>
    <w:rsid w:val="009B4008"/>
    <w:rsid w:val="009B5662"/>
    <w:rsid w:val="009B5772"/>
    <w:rsid w:val="009C22D4"/>
    <w:rsid w:val="009C300C"/>
    <w:rsid w:val="009C33EE"/>
    <w:rsid w:val="009C37A8"/>
    <w:rsid w:val="009C576D"/>
    <w:rsid w:val="009C6B21"/>
    <w:rsid w:val="009C7215"/>
    <w:rsid w:val="009C75FC"/>
    <w:rsid w:val="009D001E"/>
    <w:rsid w:val="009D0FF2"/>
    <w:rsid w:val="009D206F"/>
    <w:rsid w:val="009D3303"/>
    <w:rsid w:val="009D75A2"/>
    <w:rsid w:val="009D77AD"/>
    <w:rsid w:val="009E189E"/>
    <w:rsid w:val="009E2ACD"/>
    <w:rsid w:val="009E358A"/>
    <w:rsid w:val="009E4BAF"/>
    <w:rsid w:val="009E4C46"/>
    <w:rsid w:val="009E58C0"/>
    <w:rsid w:val="009E63D4"/>
    <w:rsid w:val="009E6BE3"/>
    <w:rsid w:val="009F1E1F"/>
    <w:rsid w:val="009F21AD"/>
    <w:rsid w:val="009F6DF2"/>
    <w:rsid w:val="009F6E6F"/>
    <w:rsid w:val="009F751B"/>
    <w:rsid w:val="00A00DDD"/>
    <w:rsid w:val="00A011A5"/>
    <w:rsid w:val="00A01D74"/>
    <w:rsid w:val="00A02CE7"/>
    <w:rsid w:val="00A02E6C"/>
    <w:rsid w:val="00A0434B"/>
    <w:rsid w:val="00A0597B"/>
    <w:rsid w:val="00A061A5"/>
    <w:rsid w:val="00A06707"/>
    <w:rsid w:val="00A070C8"/>
    <w:rsid w:val="00A07479"/>
    <w:rsid w:val="00A11623"/>
    <w:rsid w:val="00A123BC"/>
    <w:rsid w:val="00A124A0"/>
    <w:rsid w:val="00A12E85"/>
    <w:rsid w:val="00A143C8"/>
    <w:rsid w:val="00A16843"/>
    <w:rsid w:val="00A172A0"/>
    <w:rsid w:val="00A17745"/>
    <w:rsid w:val="00A2126F"/>
    <w:rsid w:val="00A22005"/>
    <w:rsid w:val="00A22D7A"/>
    <w:rsid w:val="00A247E2"/>
    <w:rsid w:val="00A252CC"/>
    <w:rsid w:val="00A25536"/>
    <w:rsid w:val="00A26CEB"/>
    <w:rsid w:val="00A27EAA"/>
    <w:rsid w:val="00A30071"/>
    <w:rsid w:val="00A31FA7"/>
    <w:rsid w:val="00A35123"/>
    <w:rsid w:val="00A3664E"/>
    <w:rsid w:val="00A36BE2"/>
    <w:rsid w:val="00A41500"/>
    <w:rsid w:val="00A4386D"/>
    <w:rsid w:val="00A45389"/>
    <w:rsid w:val="00A45710"/>
    <w:rsid w:val="00A46A26"/>
    <w:rsid w:val="00A4771F"/>
    <w:rsid w:val="00A50BFE"/>
    <w:rsid w:val="00A50EF4"/>
    <w:rsid w:val="00A51221"/>
    <w:rsid w:val="00A51454"/>
    <w:rsid w:val="00A515C4"/>
    <w:rsid w:val="00A51FE4"/>
    <w:rsid w:val="00A529E2"/>
    <w:rsid w:val="00A52C3F"/>
    <w:rsid w:val="00A52C9E"/>
    <w:rsid w:val="00A53061"/>
    <w:rsid w:val="00A53689"/>
    <w:rsid w:val="00A53872"/>
    <w:rsid w:val="00A53D00"/>
    <w:rsid w:val="00A54255"/>
    <w:rsid w:val="00A570AC"/>
    <w:rsid w:val="00A570F4"/>
    <w:rsid w:val="00A571A1"/>
    <w:rsid w:val="00A57C63"/>
    <w:rsid w:val="00A61B8F"/>
    <w:rsid w:val="00A633C4"/>
    <w:rsid w:val="00A63DE3"/>
    <w:rsid w:val="00A652C3"/>
    <w:rsid w:val="00A657FE"/>
    <w:rsid w:val="00A6644B"/>
    <w:rsid w:val="00A6745E"/>
    <w:rsid w:val="00A6775C"/>
    <w:rsid w:val="00A67A0B"/>
    <w:rsid w:val="00A67BD3"/>
    <w:rsid w:val="00A7011E"/>
    <w:rsid w:val="00A71826"/>
    <w:rsid w:val="00A71C0A"/>
    <w:rsid w:val="00A72D07"/>
    <w:rsid w:val="00A74B05"/>
    <w:rsid w:val="00A755BE"/>
    <w:rsid w:val="00A756FD"/>
    <w:rsid w:val="00A76AEF"/>
    <w:rsid w:val="00A775B1"/>
    <w:rsid w:val="00A77A98"/>
    <w:rsid w:val="00A807C9"/>
    <w:rsid w:val="00A8080F"/>
    <w:rsid w:val="00A81760"/>
    <w:rsid w:val="00A81C1F"/>
    <w:rsid w:val="00A82BCF"/>
    <w:rsid w:val="00A83FC0"/>
    <w:rsid w:val="00A8559C"/>
    <w:rsid w:val="00A85840"/>
    <w:rsid w:val="00A86D7F"/>
    <w:rsid w:val="00A87144"/>
    <w:rsid w:val="00A93221"/>
    <w:rsid w:val="00A93464"/>
    <w:rsid w:val="00A95A3C"/>
    <w:rsid w:val="00A96AAD"/>
    <w:rsid w:val="00A97544"/>
    <w:rsid w:val="00A976DE"/>
    <w:rsid w:val="00A977E5"/>
    <w:rsid w:val="00AA1D87"/>
    <w:rsid w:val="00AA1E00"/>
    <w:rsid w:val="00AA2420"/>
    <w:rsid w:val="00AA2429"/>
    <w:rsid w:val="00AA5244"/>
    <w:rsid w:val="00AA53B3"/>
    <w:rsid w:val="00AA7C04"/>
    <w:rsid w:val="00AB0BA9"/>
    <w:rsid w:val="00AB0EB2"/>
    <w:rsid w:val="00AB0F9D"/>
    <w:rsid w:val="00AB2AB0"/>
    <w:rsid w:val="00AB3B48"/>
    <w:rsid w:val="00AB4249"/>
    <w:rsid w:val="00AB4506"/>
    <w:rsid w:val="00AB4CBC"/>
    <w:rsid w:val="00AB51A2"/>
    <w:rsid w:val="00AB5C49"/>
    <w:rsid w:val="00AB77FC"/>
    <w:rsid w:val="00AC0716"/>
    <w:rsid w:val="00AC381E"/>
    <w:rsid w:val="00AC4529"/>
    <w:rsid w:val="00AC454F"/>
    <w:rsid w:val="00AC4F8B"/>
    <w:rsid w:val="00AC59BB"/>
    <w:rsid w:val="00AC69CB"/>
    <w:rsid w:val="00AC7202"/>
    <w:rsid w:val="00AC7DBF"/>
    <w:rsid w:val="00AD0C0A"/>
    <w:rsid w:val="00AD237C"/>
    <w:rsid w:val="00AD29FB"/>
    <w:rsid w:val="00AD31FD"/>
    <w:rsid w:val="00AD3DF5"/>
    <w:rsid w:val="00AD4123"/>
    <w:rsid w:val="00AD7BC8"/>
    <w:rsid w:val="00AE21BA"/>
    <w:rsid w:val="00AE292A"/>
    <w:rsid w:val="00AE2E68"/>
    <w:rsid w:val="00AE355E"/>
    <w:rsid w:val="00AE5AD0"/>
    <w:rsid w:val="00AE6D1A"/>
    <w:rsid w:val="00AE745E"/>
    <w:rsid w:val="00AE7C1D"/>
    <w:rsid w:val="00AF0547"/>
    <w:rsid w:val="00AF09AA"/>
    <w:rsid w:val="00AF230A"/>
    <w:rsid w:val="00AF3BFB"/>
    <w:rsid w:val="00AF3F5A"/>
    <w:rsid w:val="00AF4D58"/>
    <w:rsid w:val="00AF4D5C"/>
    <w:rsid w:val="00AF7FA6"/>
    <w:rsid w:val="00B01EEF"/>
    <w:rsid w:val="00B02B41"/>
    <w:rsid w:val="00B03566"/>
    <w:rsid w:val="00B03574"/>
    <w:rsid w:val="00B036FC"/>
    <w:rsid w:val="00B03BD2"/>
    <w:rsid w:val="00B03F76"/>
    <w:rsid w:val="00B058F7"/>
    <w:rsid w:val="00B05AE3"/>
    <w:rsid w:val="00B060D9"/>
    <w:rsid w:val="00B1003C"/>
    <w:rsid w:val="00B10F12"/>
    <w:rsid w:val="00B11910"/>
    <w:rsid w:val="00B131F5"/>
    <w:rsid w:val="00B16631"/>
    <w:rsid w:val="00B16BDC"/>
    <w:rsid w:val="00B21273"/>
    <w:rsid w:val="00B21A82"/>
    <w:rsid w:val="00B22217"/>
    <w:rsid w:val="00B22376"/>
    <w:rsid w:val="00B226F3"/>
    <w:rsid w:val="00B230B4"/>
    <w:rsid w:val="00B23119"/>
    <w:rsid w:val="00B257B0"/>
    <w:rsid w:val="00B25E13"/>
    <w:rsid w:val="00B25E9C"/>
    <w:rsid w:val="00B309EF"/>
    <w:rsid w:val="00B31DA0"/>
    <w:rsid w:val="00B3349B"/>
    <w:rsid w:val="00B34486"/>
    <w:rsid w:val="00B35E8F"/>
    <w:rsid w:val="00B360F8"/>
    <w:rsid w:val="00B370DB"/>
    <w:rsid w:val="00B372B7"/>
    <w:rsid w:val="00B41343"/>
    <w:rsid w:val="00B414E7"/>
    <w:rsid w:val="00B418F9"/>
    <w:rsid w:val="00B41D4B"/>
    <w:rsid w:val="00B46084"/>
    <w:rsid w:val="00B50452"/>
    <w:rsid w:val="00B50D7B"/>
    <w:rsid w:val="00B52DE7"/>
    <w:rsid w:val="00B54E3A"/>
    <w:rsid w:val="00B55F87"/>
    <w:rsid w:val="00B560E7"/>
    <w:rsid w:val="00B5644C"/>
    <w:rsid w:val="00B56931"/>
    <w:rsid w:val="00B571FA"/>
    <w:rsid w:val="00B611A9"/>
    <w:rsid w:val="00B61767"/>
    <w:rsid w:val="00B61E90"/>
    <w:rsid w:val="00B62ACC"/>
    <w:rsid w:val="00B62B29"/>
    <w:rsid w:val="00B63B82"/>
    <w:rsid w:val="00B645B3"/>
    <w:rsid w:val="00B65109"/>
    <w:rsid w:val="00B6578F"/>
    <w:rsid w:val="00B65E0E"/>
    <w:rsid w:val="00B663B4"/>
    <w:rsid w:val="00B6672E"/>
    <w:rsid w:val="00B72278"/>
    <w:rsid w:val="00B722D0"/>
    <w:rsid w:val="00B73E96"/>
    <w:rsid w:val="00B73FD6"/>
    <w:rsid w:val="00B76054"/>
    <w:rsid w:val="00B802E0"/>
    <w:rsid w:val="00B80785"/>
    <w:rsid w:val="00B80CFD"/>
    <w:rsid w:val="00B811D4"/>
    <w:rsid w:val="00B8199A"/>
    <w:rsid w:val="00B81CCD"/>
    <w:rsid w:val="00B822ED"/>
    <w:rsid w:val="00B858E4"/>
    <w:rsid w:val="00B86681"/>
    <w:rsid w:val="00B91B88"/>
    <w:rsid w:val="00B91F60"/>
    <w:rsid w:val="00B9211E"/>
    <w:rsid w:val="00B92552"/>
    <w:rsid w:val="00B96186"/>
    <w:rsid w:val="00B963CA"/>
    <w:rsid w:val="00B96555"/>
    <w:rsid w:val="00B97C44"/>
    <w:rsid w:val="00BA0E24"/>
    <w:rsid w:val="00BA1847"/>
    <w:rsid w:val="00BA1AB3"/>
    <w:rsid w:val="00BA2054"/>
    <w:rsid w:val="00BA3692"/>
    <w:rsid w:val="00BA74A9"/>
    <w:rsid w:val="00BA7CF4"/>
    <w:rsid w:val="00BB01A0"/>
    <w:rsid w:val="00BB0431"/>
    <w:rsid w:val="00BB0DCD"/>
    <w:rsid w:val="00BB246B"/>
    <w:rsid w:val="00BB5AFD"/>
    <w:rsid w:val="00BB5D1A"/>
    <w:rsid w:val="00BB68F1"/>
    <w:rsid w:val="00BC03FE"/>
    <w:rsid w:val="00BC0557"/>
    <w:rsid w:val="00BC0BED"/>
    <w:rsid w:val="00BC1E1D"/>
    <w:rsid w:val="00BC1F22"/>
    <w:rsid w:val="00BC3528"/>
    <w:rsid w:val="00BC685B"/>
    <w:rsid w:val="00BC71CC"/>
    <w:rsid w:val="00BC7CA5"/>
    <w:rsid w:val="00BD0191"/>
    <w:rsid w:val="00BD13EC"/>
    <w:rsid w:val="00BD1BEC"/>
    <w:rsid w:val="00BD1E3F"/>
    <w:rsid w:val="00BD3642"/>
    <w:rsid w:val="00BD47E8"/>
    <w:rsid w:val="00BD5AE2"/>
    <w:rsid w:val="00BD6968"/>
    <w:rsid w:val="00BD6D75"/>
    <w:rsid w:val="00BD7174"/>
    <w:rsid w:val="00BD7981"/>
    <w:rsid w:val="00BD79A8"/>
    <w:rsid w:val="00BE3036"/>
    <w:rsid w:val="00BE7034"/>
    <w:rsid w:val="00BF19E8"/>
    <w:rsid w:val="00BF311C"/>
    <w:rsid w:val="00BF3DFB"/>
    <w:rsid w:val="00BF4436"/>
    <w:rsid w:val="00BF524B"/>
    <w:rsid w:val="00BF52DE"/>
    <w:rsid w:val="00BF53D2"/>
    <w:rsid w:val="00BF6BC0"/>
    <w:rsid w:val="00BF6C50"/>
    <w:rsid w:val="00C034BB"/>
    <w:rsid w:val="00C0372B"/>
    <w:rsid w:val="00C0389A"/>
    <w:rsid w:val="00C04467"/>
    <w:rsid w:val="00C058AC"/>
    <w:rsid w:val="00C061B2"/>
    <w:rsid w:val="00C067C7"/>
    <w:rsid w:val="00C07B2E"/>
    <w:rsid w:val="00C12B9F"/>
    <w:rsid w:val="00C13B25"/>
    <w:rsid w:val="00C14269"/>
    <w:rsid w:val="00C15586"/>
    <w:rsid w:val="00C16411"/>
    <w:rsid w:val="00C16C60"/>
    <w:rsid w:val="00C16E59"/>
    <w:rsid w:val="00C17067"/>
    <w:rsid w:val="00C176A8"/>
    <w:rsid w:val="00C21086"/>
    <w:rsid w:val="00C2514D"/>
    <w:rsid w:val="00C2533A"/>
    <w:rsid w:val="00C25993"/>
    <w:rsid w:val="00C27CBE"/>
    <w:rsid w:val="00C31769"/>
    <w:rsid w:val="00C319E3"/>
    <w:rsid w:val="00C32782"/>
    <w:rsid w:val="00C32BF3"/>
    <w:rsid w:val="00C3583D"/>
    <w:rsid w:val="00C35CB2"/>
    <w:rsid w:val="00C405E8"/>
    <w:rsid w:val="00C40F8E"/>
    <w:rsid w:val="00C414D5"/>
    <w:rsid w:val="00C4219E"/>
    <w:rsid w:val="00C43338"/>
    <w:rsid w:val="00C4367A"/>
    <w:rsid w:val="00C436B2"/>
    <w:rsid w:val="00C46123"/>
    <w:rsid w:val="00C47DA2"/>
    <w:rsid w:val="00C47DF1"/>
    <w:rsid w:val="00C50024"/>
    <w:rsid w:val="00C50F03"/>
    <w:rsid w:val="00C51695"/>
    <w:rsid w:val="00C56649"/>
    <w:rsid w:val="00C57808"/>
    <w:rsid w:val="00C57BEF"/>
    <w:rsid w:val="00C603B6"/>
    <w:rsid w:val="00C630FF"/>
    <w:rsid w:val="00C6486B"/>
    <w:rsid w:val="00C649D7"/>
    <w:rsid w:val="00C64DB8"/>
    <w:rsid w:val="00C6544D"/>
    <w:rsid w:val="00C665B6"/>
    <w:rsid w:val="00C6721D"/>
    <w:rsid w:val="00C70659"/>
    <w:rsid w:val="00C719C6"/>
    <w:rsid w:val="00C730CB"/>
    <w:rsid w:val="00C73F86"/>
    <w:rsid w:val="00C74B96"/>
    <w:rsid w:val="00C753EB"/>
    <w:rsid w:val="00C772C2"/>
    <w:rsid w:val="00C80AA7"/>
    <w:rsid w:val="00C813C1"/>
    <w:rsid w:val="00C81AE5"/>
    <w:rsid w:val="00C81CA6"/>
    <w:rsid w:val="00C83719"/>
    <w:rsid w:val="00C85D09"/>
    <w:rsid w:val="00C85D8C"/>
    <w:rsid w:val="00C87CF9"/>
    <w:rsid w:val="00C9053C"/>
    <w:rsid w:val="00C90F94"/>
    <w:rsid w:val="00C92715"/>
    <w:rsid w:val="00C94702"/>
    <w:rsid w:val="00C94DB4"/>
    <w:rsid w:val="00C95023"/>
    <w:rsid w:val="00C95C74"/>
    <w:rsid w:val="00C96FD6"/>
    <w:rsid w:val="00C97901"/>
    <w:rsid w:val="00CA0193"/>
    <w:rsid w:val="00CA151C"/>
    <w:rsid w:val="00CA1690"/>
    <w:rsid w:val="00CA307D"/>
    <w:rsid w:val="00CA32E6"/>
    <w:rsid w:val="00CA3D86"/>
    <w:rsid w:val="00CA3E7A"/>
    <w:rsid w:val="00CA3F0C"/>
    <w:rsid w:val="00CA46CA"/>
    <w:rsid w:val="00CA4D40"/>
    <w:rsid w:val="00CA4EE7"/>
    <w:rsid w:val="00CA6367"/>
    <w:rsid w:val="00CA6C7D"/>
    <w:rsid w:val="00CA74D3"/>
    <w:rsid w:val="00CA7591"/>
    <w:rsid w:val="00CA7D10"/>
    <w:rsid w:val="00CB0392"/>
    <w:rsid w:val="00CB2A06"/>
    <w:rsid w:val="00CB2DAB"/>
    <w:rsid w:val="00CB5BB8"/>
    <w:rsid w:val="00CB632B"/>
    <w:rsid w:val="00CC2216"/>
    <w:rsid w:val="00CC5825"/>
    <w:rsid w:val="00CC67A7"/>
    <w:rsid w:val="00CD2ACE"/>
    <w:rsid w:val="00CD2F63"/>
    <w:rsid w:val="00CD2FDF"/>
    <w:rsid w:val="00CD404F"/>
    <w:rsid w:val="00CD4E47"/>
    <w:rsid w:val="00CD505F"/>
    <w:rsid w:val="00CD6285"/>
    <w:rsid w:val="00CD7029"/>
    <w:rsid w:val="00CD779B"/>
    <w:rsid w:val="00CD7D30"/>
    <w:rsid w:val="00CE0675"/>
    <w:rsid w:val="00CE4561"/>
    <w:rsid w:val="00CE4E0B"/>
    <w:rsid w:val="00CE5CC8"/>
    <w:rsid w:val="00CE63EA"/>
    <w:rsid w:val="00CE644D"/>
    <w:rsid w:val="00CE688F"/>
    <w:rsid w:val="00CE74B5"/>
    <w:rsid w:val="00CF072A"/>
    <w:rsid w:val="00CF0C61"/>
    <w:rsid w:val="00CF27B8"/>
    <w:rsid w:val="00CF323E"/>
    <w:rsid w:val="00D0022A"/>
    <w:rsid w:val="00D01A4E"/>
    <w:rsid w:val="00D0283B"/>
    <w:rsid w:val="00D04A91"/>
    <w:rsid w:val="00D05005"/>
    <w:rsid w:val="00D051D3"/>
    <w:rsid w:val="00D05757"/>
    <w:rsid w:val="00D05AE9"/>
    <w:rsid w:val="00D06C91"/>
    <w:rsid w:val="00D07323"/>
    <w:rsid w:val="00D103D7"/>
    <w:rsid w:val="00D10565"/>
    <w:rsid w:val="00D112A4"/>
    <w:rsid w:val="00D11661"/>
    <w:rsid w:val="00D11EF2"/>
    <w:rsid w:val="00D14CAA"/>
    <w:rsid w:val="00D17A2A"/>
    <w:rsid w:val="00D21C17"/>
    <w:rsid w:val="00D2207C"/>
    <w:rsid w:val="00D23A73"/>
    <w:rsid w:val="00D23F0D"/>
    <w:rsid w:val="00D24083"/>
    <w:rsid w:val="00D2465D"/>
    <w:rsid w:val="00D24A0A"/>
    <w:rsid w:val="00D2533E"/>
    <w:rsid w:val="00D26871"/>
    <w:rsid w:val="00D26FE4"/>
    <w:rsid w:val="00D3261C"/>
    <w:rsid w:val="00D32731"/>
    <w:rsid w:val="00D34A45"/>
    <w:rsid w:val="00D3627E"/>
    <w:rsid w:val="00D40F57"/>
    <w:rsid w:val="00D41713"/>
    <w:rsid w:val="00D4222D"/>
    <w:rsid w:val="00D430AC"/>
    <w:rsid w:val="00D4318C"/>
    <w:rsid w:val="00D463FE"/>
    <w:rsid w:val="00D4761A"/>
    <w:rsid w:val="00D47ED9"/>
    <w:rsid w:val="00D504DE"/>
    <w:rsid w:val="00D50934"/>
    <w:rsid w:val="00D52886"/>
    <w:rsid w:val="00D5494C"/>
    <w:rsid w:val="00D54ABB"/>
    <w:rsid w:val="00D553A5"/>
    <w:rsid w:val="00D55EAC"/>
    <w:rsid w:val="00D55F62"/>
    <w:rsid w:val="00D65187"/>
    <w:rsid w:val="00D653C8"/>
    <w:rsid w:val="00D7064B"/>
    <w:rsid w:val="00D70AAD"/>
    <w:rsid w:val="00D72DF5"/>
    <w:rsid w:val="00D76CA5"/>
    <w:rsid w:val="00D805FA"/>
    <w:rsid w:val="00D807A1"/>
    <w:rsid w:val="00D810FF"/>
    <w:rsid w:val="00D811D1"/>
    <w:rsid w:val="00D82A4E"/>
    <w:rsid w:val="00D833F4"/>
    <w:rsid w:val="00D84309"/>
    <w:rsid w:val="00D84F2D"/>
    <w:rsid w:val="00D853E0"/>
    <w:rsid w:val="00D91870"/>
    <w:rsid w:val="00D92D71"/>
    <w:rsid w:val="00D95E42"/>
    <w:rsid w:val="00D96F35"/>
    <w:rsid w:val="00DA101E"/>
    <w:rsid w:val="00DA1325"/>
    <w:rsid w:val="00DA1D88"/>
    <w:rsid w:val="00DA2506"/>
    <w:rsid w:val="00DA260A"/>
    <w:rsid w:val="00DA2E60"/>
    <w:rsid w:val="00DA42E9"/>
    <w:rsid w:val="00DA60C2"/>
    <w:rsid w:val="00DB0423"/>
    <w:rsid w:val="00DB08D2"/>
    <w:rsid w:val="00DB0925"/>
    <w:rsid w:val="00DB096D"/>
    <w:rsid w:val="00DB3B67"/>
    <w:rsid w:val="00DB42AF"/>
    <w:rsid w:val="00DB4B6B"/>
    <w:rsid w:val="00DB5A3E"/>
    <w:rsid w:val="00DB5A48"/>
    <w:rsid w:val="00DB6E13"/>
    <w:rsid w:val="00DB7F9C"/>
    <w:rsid w:val="00DC203D"/>
    <w:rsid w:val="00DC2430"/>
    <w:rsid w:val="00DC38FF"/>
    <w:rsid w:val="00DC3CAC"/>
    <w:rsid w:val="00DC46F5"/>
    <w:rsid w:val="00DD030F"/>
    <w:rsid w:val="00DD0996"/>
    <w:rsid w:val="00DD233E"/>
    <w:rsid w:val="00DD2EC8"/>
    <w:rsid w:val="00DD3799"/>
    <w:rsid w:val="00DD644F"/>
    <w:rsid w:val="00DD6E48"/>
    <w:rsid w:val="00DE0953"/>
    <w:rsid w:val="00DE3691"/>
    <w:rsid w:val="00DE3FA4"/>
    <w:rsid w:val="00DE5071"/>
    <w:rsid w:val="00DE78A9"/>
    <w:rsid w:val="00DE7D8A"/>
    <w:rsid w:val="00DF10AF"/>
    <w:rsid w:val="00DF2F7F"/>
    <w:rsid w:val="00E0113E"/>
    <w:rsid w:val="00E012F5"/>
    <w:rsid w:val="00E046E0"/>
    <w:rsid w:val="00E0478B"/>
    <w:rsid w:val="00E04CB9"/>
    <w:rsid w:val="00E04EA7"/>
    <w:rsid w:val="00E04FE7"/>
    <w:rsid w:val="00E05FB8"/>
    <w:rsid w:val="00E06980"/>
    <w:rsid w:val="00E06F7D"/>
    <w:rsid w:val="00E114BA"/>
    <w:rsid w:val="00E11AAE"/>
    <w:rsid w:val="00E11D6C"/>
    <w:rsid w:val="00E1391D"/>
    <w:rsid w:val="00E14E74"/>
    <w:rsid w:val="00E15245"/>
    <w:rsid w:val="00E161F4"/>
    <w:rsid w:val="00E178CC"/>
    <w:rsid w:val="00E17EEB"/>
    <w:rsid w:val="00E20299"/>
    <w:rsid w:val="00E2167E"/>
    <w:rsid w:val="00E24B35"/>
    <w:rsid w:val="00E2789A"/>
    <w:rsid w:val="00E30B63"/>
    <w:rsid w:val="00E30FE7"/>
    <w:rsid w:val="00E339B2"/>
    <w:rsid w:val="00E35620"/>
    <w:rsid w:val="00E3582F"/>
    <w:rsid w:val="00E35D61"/>
    <w:rsid w:val="00E37F7F"/>
    <w:rsid w:val="00E40523"/>
    <w:rsid w:val="00E41325"/>
    <w:rsid w:val="00E41B90"/>
    <w:rsid w:val="00E41D5B"/>
    <w:rsid w:val="00E47C18"/>
    <w:rsid w:val="00E52934"/>
    <w:rsid w:val="00E578B6"/>
    <w:rsid w:val="00E578F3"/>
    <w:rsid w:val="00E61D9D"/>
    <w:rsid w:val="00E61F20"/>
    <w:rsid w:val="00E62725"/>
    <w:rsid w:val="00E65C82"/>
    <w:rsid w:val="00E65EB0"/>
    <w:rsid w:val="00E7112E"/>
    <w:rsid w:val="00E716EA"/>
    <w:rsid w:val="00E72037"/>
    <w:rsid w:val="00E72748"/>
    <w:rsid w:val="00E80499"/>
    <w:rsid w:val="00E82E3B"/>
    <w:rsid w:val="00E845EB"/>
    <w:rsid w:val="00E87F59"/>
    <w:rsid w:val="00E903BB"/>
    <w:rsid w:val="00E9237F"/>
    <w:rsid w:val="00E95C53"/>
    <w:rsid w:val="00E9767F"/>
    <w:rsid w:val="00EA0A77"/>
    <w:rsid w:val="00EA22FA"/>
    <w:rsid w:val="00EA340B"/>
    <w:rsid w:val="00EA4C2C"/>
    <w:rsid w:val="00EA4FDD"/>
    <w:rsid w:val="00EA75A2"/>
    <w:rsid w:val="00EB22F4"/>
    <w:rsid w:val="00EB260A"/>
    <w:rsid w:val="00EB3090"/>
    <w:rsid w:val="00EB41D6"/>
    <w:rsid w:val="00EB58AE"/>
    <w:rsid w:val="00EB68FF"/>
    <w:rsid w:val="00EC2BC1"/>
    <w:rsid w:val="00EC2D47"/>
    <w:rsid w:val="00EC39E8"/>
    <w:rsid w:val="00EC47FE"/>
    <w:rsid w:val="00EC5D32"/>
    <w:rsid w:val="00EC60A3"/>
    <w:rsid w:val="00EC6DFC"/>
    <w:rsid w:val="00EC70DF"/>
    <w:rsid w:val="00ED07E7"/>
    <w:rsid w:val="00ED152D"/>
    <w:rsid w:val="00ED25ED"/>
    <w:rsid w:val="00ED2897"/>
    <w:rsid w:val="00ED347A"/>
    <w:rsid w:val="00ED37DE"/>
    <w:rsid w:val="00ED40EA"/>
    <w:rsid w:val="00ED5A27"/>
    <w:rsid w:val="00ED5A73"/>
    <w:rsid w:val="00ED5BAB"/>
    <w:rsid w:val="00ED5D7D"/>
    <w:rsid w:val="00ED7829"/>
    <w:rsid w:val="00EE13C7"/>
    <w:rsid w:val="00EE36EA"/>
    <w:rsid w:val="00EE4C6C"/>
    <w:rsid w:val="00EF18D0"/>
    <w:rsid w:val="00EF2BE8"/>
    <w:rsid w:val="00EF6D31"/>
    <w:rsid w:val="00EF6D99"/>
    <w:rsid w:val="00EF7D27"/>
    <w:rsid w:val="00F01244"/>
    <w:rsid w:val="00F014F0"/>
    <w:rsid w:val="00F03652"/>
    <w:rsid w:val="00F04EDA"/>
    <w:rsid w:val="00F07106"/>
    <w:rsid w:val="00F071E7"/>
    <w:rsid w:val="00F10F17"/>
    <w:rsid w:val="00F1124A"/>
    <w:rsid w:val="00F11728"/>
    <w:rsid w:val="00F13659"/>
    <w:rsid w:val="00F13EA6"/>
    <w:rsid w:val="00F13F62"/>
    <w:rsid w:val="00F14763"/>
    <w:rsid w:val="00F156B1"/>
    <w:rsid w:val="00F1576F"/>
    <w:rsid w:val="00F164DC"/>
    <w:rsid w:val="00F16A76"/>
    <w:rsid w:val="00F22AD5"/>
    <w:rsid w:val="00F23B6D"/>
    <w:rsid w:val="00F27887"/>
    <w:rsid w:val="00F32639"/>
    <w:rsid w:val="00F32C87"/>
    <w:rsid w:val="00F341AC"/>
    <w:rsid w:val="00F36E41"/>
    <w:rsid w:val="00F37F09"/>
    <w:rsid w:val="00F41C00"/>
    <w:rsid w:val="00F42D18"/>
    <w:rsid w:val="00F4564B"/>
    <w:rsid w:val="00F45F30"/>
    <w:rsid w:val="00F45F9C"/>
    <w:rsid w:val="00F46314"/>
    <w:rsid w:val="00F500CB"/>
    <w:rsid w:val="00F502BC"/>
    <w:rsid w:val="00F50B8C"/>
    <w:rsid w:val="00F50DAA"/>
    <w:rsid w:val="00F51C1D"/>
    <w:rsid w:val="00F52A9D"/>
    <w:rsid w:val="00F53298"/>
    <w:rsid w:val="00F5346D"/>
    <w:rsid w:val="00F53563"/>
    <w:rsid w:val="00F54B14"/>
    <w:rsid w:val="00F5639D"/>
    <w:rsid w:val="00F566AE"/>
    <w:rsid w:val="00F5677A"/>
    <w:rsid w:val="00F570D4"/>
    <w:rsid w:val="00F6112A"/>
    <w:rsid w:val="00F61D6C"/>
    <w:rsid w:val="00F62B2E"/>
    <w:rsid w:val="00F66464"/>
    <w:rsid w:val="00F665EB"/>
    <w:rsid w:val="00F67D1D"/>
    <w:rsid w:val="00F67D90"/>
    <w:rsid w:val="00F70B46"/>
    <w:rsid w:val="00F72175"/>
    <w:rsid w:val="00F72932"/>
    <w:rsid w:val="00F74223"/>
    <w:rsid w:val="00F758F4"/>
    <w:rsid w:val="00F80814"/>
    <w:rsid w:val="00F81B26"/>
    <w:rsid w:val="00F82909"/>
    <w:rsid w:val="00F85BD6"/>
    <w:rsid w:val="00F90ED2"/>
    <w:rsid w:val="00F922D8"/>
    <w:rsid w:val="00F9343D"/>
    <w:rsid w:val="00F9357C"/>
    <w:rsid w:val="00F9368F"/>
    <w:rsid w:val="00F936D9"/>
    <w:rsid w:val="00F94764"/>
    <w:rsid w:val="00F94B50"/>
    <w:rsid w:val="00F95103"/>
    <w:rsid w:val="00F9522B"/>
    <w:rsid w:val="00F95304"/>
    <w:rsid w:val="00F953D9"/>
    <w:rsid w:val="00F954AA"/>
    <w:rsid w:val="00F95B23"/>
    <w:rsid w:val="00F95D6F"/>
    <w:rsid w:val="00F96127"/>
    <w:rsid w:val="00FA049B"/>
    <w:rsid w:val="00FA1C25"/>
    <w:rsid w:val="00FA29E3"/>
    <w:rsid w:val="00FA4251"/>
    <w:rsid w:val="00FA4C53"/>
    <w:rsid w:val="00FA51D5"/>
    <w:rsid w:val="00FA53A2"/>
    <w:rsid w:val="00FA5EC3"/>
    <w:rsid w:val="00FA7477"/>
    <w:rsid w:val="00FA7FEA"/>
    <w:rsid w:val="00FB0A35"/>
    <w:rsid w:val="00FB0BF4"/>
    <w:rsid w:val="00FB34A2"/>
    <w:rsid w:val="00FB36F6"/>
    <w:rsid w:val="00FB5715"/>
    <w:rsid w:val="00FB7935"/>
    <w:rsid w:val="00FC02A9"/>
    <w:rsid w:val="00FC0404"/>
    <w:rsid w:val="00FC0726"/>
    <w:rsid w:val="00FC14D5"/>
    <w:rsid w:val="00FC2F5C"/>
    <w:rsid w:val="00FC35CF"/>
    <w:rsid w:val="00FC3C6E"/>
    <w:rsid w:val="00FC3CDE"/>
    <w:rsid w:val="00FC53F5"/>
    <w:rsid w:val="00FC7AD3"/>
    <w:rsid w:val="00FD1FBC"/>
    <w:rsid w:val="00FD36E1"/>
    <w:rsid w:val="00FD42FE"/>
    <w:rsid w:val="00FD4581"/>
    <w:rsid w:val="00FD5E8D"/>
    <w:rsid w:val="00FD60BC"/>
    <w:rsid w:val="00FD7421"/>
    <w:rsid w:val="00FE007F"/>
    <w:rsid w:val="00FE2A6B"/>
    <w:rsid w:val="00FE43EC"/>
    <w:rsid w:val="00FE49B2"/>
    <w:rsid w:val="00FF17A9"/>
    <w:rsid w:val="00FF28FD"/>
    <w:rsid w:val="00FF46BE"/>
    <w:rsid w:val="00FF4EDA"/>
    <w:rsid w:val="00FF517C"/>
    <w:rsid w:val="00FF6338"/>
    <w:rsid w:val="00FF7E1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02AF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MediumGrid1-Accent21">
    <w:name w:val="Medium Grid 1 - Accent 2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table" w:styleId="TableGrid">
    <w:name w:val="Table Grid"/>
    <w:basedOn w:val="TableNormal"/>
    <w:rsid w:val="00CF323E"/>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C777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3840">
      <w:bodyDiv w:val="1"/>
      <w:marLeft w:val="0"/>
      <w:marRight w:val="0"/>
      <w:marTop w:val="0"/>
      <w:marBottom w:val="0"/>
      <w:divBdr>
        <w:top w:val="none" w:sz="0" w:space="0" w:color="auto"/>
        <w:left w:val="none" w:sz="0" w:space="0" w:color="auto"/>
        <w:bottom w:val="none" w:sz="0" w:space="0" w:color="auto"/>
        <w:right w:val="none" w:sz="0" w:space="0" w:color="auto"/>
      </w:divBdr>
      <w:divsChild>
        <w:div w:id="1432387356">
          <w:marLeft w:val="0"/>
          <w:marRight w:val="0"/>
          <w:marTop w:val="0"/>
          <w:marBottom w:val="0"/>
          <w:divBdr>
            <w:top w:val="none" w:sz="0" w:space="0" w:color="auto"/>
            <w:left w:val="none" w:sz="0" w:space="0" w:color="auto"/>
            <w:bottom w:val="none" w:sz="0" w:space="0" w:color="auto"/>
            <w:right w:val="none" w:sz="0" w:space="0" w:color="auto"/>
          </w:divBdr>
          <w:divsChild>
            <w:div w:id="743839120">
              <w:marLeft w:val="0"/>
              <w:marRight w:val="0"/>
              <w:marTop w:val="0"/>
              <w:marBottom w:val="0"/>
              <w:divBdr>
                <w:top w:val="none" w:sz="0" w:space="0" w:color="auto"/>
                <w:left w:val="none" w:sz="0" w:space="0" w:color="auto"/>
                <w:bottom w:val="none" w:sz="0" w:space="0" w:color="auto"/>
                <w:right w:val="none" w:sz="0" w:space="0" w:color="auto"/>
              </w:divBdr>
              <w:divsChild>
                <w:div w:id="576788202">
                  <w:marLeft w:val="0"/>
                  <w:marRight w:val="0"/>
                  <w:marTop w:val="0"/>
                  <w:marBottom w:val="0"/>
                  <w:divBdr>
                    <w:top w:val="none" w:sz="0" w:space="0" w:color="auto"/>
                    <w:left w:val="none" w:sz="0" w:space="0" w:color="auto"/>
                    <w:bottom w:val="none" w:sz="0" w:space="0" w:color="auto"/>
                    <w:right w:val="none" w:sz="0" w:space="0" w:color="auto"/>
                  </w:divBdr>
                  <w:divsChild>
                    <w:div w:id="1656756590">
                      <w:marLeft w:val="0"/>
                      <w:marRight w:val="0"/>
                      <w:marTop w:val="0"/>
                      <w:marBottom w:val="0"/>
                      <w:divBdr>
                        <w:top w:val="none" w:sz="0" w:space="0" w:color="auto"/>
                        <w:left w:val="none" w:sz="0" w:space="0" w:color="auto"/>
                        <w:bottom w:val="none" w:sz="0" w:space="0" w:color="auto"/>
                        <w:right w:val="none" w:sz="0" w:space="0" w:color="auto"/>
                      </w:divBdr>
                      <w:divsChild>
                        <w:div w:id="2030330913">
                          <w:marLeft w:val="0"/>
                          <w:marRight w:val="0"/>
                          <w:marTop w:val="0"/>
                          <w:marBottom w:val="0"/>
                          <w:divBdr>
                            <w:top w:val="none" w:sz="0" w:space="0" w:color="auto"/>
                            <w:left w:val="none" w:sz="0" w:space="0" w:color="auto"/>
                            <w:bottom w:val="none" w:sz="0" w:space="0" w:color="auto"/>
                            <w:right w:val="none" w:sz="0" w:space="0" w:color="auto"/>
                          </w:divBdr>
                          <w:divsChild>
                            <w:div w:id="8209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685290">
      <w:bodyDiv w:val="1"/>
      <w:marLeft w:val="0"/>
      <w:marRight w:val="0"/>
      <w:marTop w:val="0"/>
      <w:marBottom w:val="0"/>
      <w:divBdr>
        <w:top w:val="none" w:sz="0" w:space="0" w:color="auto"/>
        <w:left w:val="none" w:sz="0" w:space="0" w:color="auto"/>
        <w:bottom w:val="none" w:sz="0" w:space="0" w:color="auto"/>
        <w:right w:val="none" w:sz="0" w:space="0" w:color="auto"/>
      </w:divBdr>
      <w:divsChild>
        <w:div w:id="439909488">
          <w:marLeft w:val="0"/>
          <w:marRight w:val="0"/>
          <w:marTop w:val="0"/>
          <w:marBottom w:val="0"/>
          <w:divBdr>
            <w:top w:val="none" w:sz="0" w:space="0" w:color="auto"/>
            <w:left w:val="none" w:sz="0" w:space="0" w:color="auto"/>
            <w:bottom w:val="none" w:sz="0" w:space="0" w:color="auto"/>
            <w:right w:val="none" w:sz="0" w:space="0" w:color="auto"/>
          </w:divBdr>
          <w:divsChild>
            <w:div w:id="1100830240">
              <w:marLeft w:val="0"/>
              <w:marRight w:val="0"/>
              <w:marTop w:val="0"/>
              <w:marBottom w:val="0"/>
              <w:divBdr>
                <w:top w:val="none" w:sz="0" w:space="0" w:color="auto"/>
                <w:left w:val="none" w:sz="0" w:space="0" w:color="auto"/>
                <w:bottom w:val="none" w:sz="0" w:space="0" w:color="auto"/>
                <w:right w:val="none" w:sz="0" w:space="0" w:color="auto"/>
              </w:divBdr>
              <w:divsChild>
                <w:div w:id="1776435023">
                  <w:marLeft w:val="0"/>
                  <w:marRight w:val="0"/>
                  <w:marTop w:val="0"/>
                  <w:marBottom w:val="0"/>
                  <w:divBdr>
                    <w:top w:val="none" w:sz="0" w:space="0" w:color="auto"/>
                    <w:left w:val="none" w:sz="0" w:space="0" w:color="auto"/>
                    <w:bottom w:val="none" w:sz="0" w:space="0" w:color="auto"/>
                    <w:right w:val="none" w:sz="0" w:space="0" w:color="auto"/>
                  </w:divBdr>
                  <w:divsChild>
                    <w:div w:id="465784727">
                      <w:marLeft w:val="0"/>
                      <w:marRight w:val="0"/>
                      <w:marTop w:val="0"/>
                      <w:marBottom w:val="0"/>
                      <w:divBdr>
                        <w:top w:val="none" w:sz="0" w:space="0" w:color="auto"/>
                        <w:left w:val="none" w:sz="0" w:space="0" w:color="auto"/>
                        <w:bottom w:val="none" w:sz="0" w:space="0" w:color="auto"/>
                        <w:right w:val="none" w:sz="0" w:space="0" w:color="auto"/>
                      </w:divBdr>
                      <w:divsChild>
                        <w:div w:id="89129644">
                          <w:marLeft w:val="0"/>
                          <w:marRight w:val="0"/>
                          <w:marTop w:val="0"/>
                          <w:marBottom w:val="0"/>
                          <w:divBdr>
                            <w:top w:val="none" w:sz="0" w:space="0" w:color="auto"/>
                            <w:left w:val="none" w:sz="0" w:space="0" w:color="auto"/>
                            <w:bottom w:val="none" w:sz="0" w:space="0" w:color="auto"/>
                            <w:right w:val="none" w:sz="0" w:space="0" w:color="auto"/>
                          </w:divBdr>
                          <w:divsChild>
                            <w:div w:id="86063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760374">
      <w:bodyDiv w:val="1"/>
      <w:marLeft w:val="0"/>
      <w:marRight w:val="0"/>
      <w:marTop w:val="0"/>
      <w:marBottom w:val="0"/>
      <w:divBdr>
        <w:top w:val="none" w:sz="0" w:space="0" w:color="auto"/>
        <w:left w:val="none" w:sz="0" w:space="0" w:color="auto"/>
        <w:bottom w:val="none" w:sz="0" w:space="0" w:color="auto"/>
        <w:right w:val="none" w:sz="0" w:space="0" w:color="auto"/>
      </w:divBdr>
    </w:div>
    <w:div w:id="664477235">
      <w:bodyDiv w:val="1"/>
      <w:marLeft w:val="0"/>
      <w:marRight w:val="0"/>
      <w:marTop w:val="0"/>
      <w:marBottom w:val="0"/>
      <w:divBdr>
        <w:top w:val="none" w:sz="0" w:space="0" w:color="auto"/>
        <w:left w:val="none" w:sz="0" w:space="0" w:color="auto"/>
        <w:bottom w:val="none" w:sz="0" w:space="0" w:color="auto"/>
        <w:right w:val="none" w:sz="0" w:space="0" w:color="auto"/>
      </w:divBdr>
      <w:divsChild>
        <w:div w:id="463080103">
          <w:marLeft w:val="0"/>
          <w:marRight w:val="0"/>
          <w:marTop w:val="0"/>
          <w:marBottom w:val="0"/>
          <w:divBdr>
            <w:top w:val="none" w:sz="0" w:space="0" w:color="auto"/>
            <w:left w:val="none" w:sz="0" w:space="0" w:color="auto"/>
            <w:bottom w:val="none" w:sz="0" w:space="0" w:color="auto"/>
            <w:right w:val="none" w:sz="0" w:space="0" w:color="auto"/>
          </w:divBdr>
          <w:divsChild>
            <w:div w:id="1250118895">
              <w:marLeft w:val="0"/>
              <w:marRight w:val="0"/>
              <w:marTop w:val="0"/>
              <w:marBottom w:val="0"/>
              <w:divBdr>
                <w:top w:val="none" w:sz="0" w:space="0" w:color="auto"/>
                <w:left w:val="none" w:sz="0" w:space="0" w:color="auto"/>
                <w:bottom w:val="none" w:sz="0" w:space="0" w:color="auto"/>
                <w:right w:val="none" w:sz="0" w:space="0" w:color="auto"/>
              </w:divBdr>
              <w:divsChild>
                <w:div w:id="328603324">
                  <w:marLeft w:val="0"/>
                  <w:marRight w:val="0"/>
                  <w:marTop w:val="0"/>
                  <w:marBottom w:val="0"/>
                  <w:divBdr>
                    <w:top w:val="none" w:sz="0" w:space="0" w:color="auto"/>
                    <w:left w:val="none" w:sz="0" w:space="0" w:color="auto"/>
                    <w:bottom w:val="none" w:sz="0" w:space="0" w:color="auto"/>
                    <w:right w:val="none" w:sz="0" w:space="0" w:color="auto"/>
                  </w:divBdr>
                  <w:divsChild>
                    <w:div w:id="2121680451">
                      <w:marLeft w:val="0"/>
                      <w:marRight w:val="0"/>
                      <w:marTop w:val="0"/>
                      <w:marBottom w:val="0"/>
                      <w:divBdr>
                        <w:top w:val="none" w:sz="0" w:space="0" w:color="auto"/>
                        <w:left w:val="none" w:sz="0" w:space="0" w:color="auto"/>
                        <w:bottom w:val="none" w:sz="0" w:space="0" w:color="auto"/>
                        <w:right w:val="none" w:sz="0" w:space="0" w:color="auto"/>
                      </w:divBdr>
                      <w:divsChild>
                        <w:div w:id="1149905966">
                          <w:marLeft w:val="0"/>
                          <w:marRight w:val="0"/>
                          <w:marTop w:val="0"/>
                          <w:marBottom w:val="0"/>
                          <w:divBdr>
                            <w:top w:val="none" w:sz="0" w:space="0" w:color="auto"/>
                            <w:left w:val="none" w:sz="0" w:space="0" w:color="auto"/>
                            <w:bottom w:val="none" w:sz="0" w:space="0" w:color="auto"/>
                            <w:right w:val="none" w:sz="0" w:space="0" w:color="auto"/>
                          </w:divBdr>
                          <w:divsChild>
                            <w:div w:id="439952678">
                              <w:marLeft w:val="0"/>
                              <w:marRight w:val="0"/>
                              <w:marTop w:val="0"/>
                              <w:marBottom w:val="0"/>
                              <w:divBdr>
                                <w:top w:val="none" w:sz="0" w:space="0" w:color="auto"/>
                                <w:left w:val="none" w:sz="0" w:space="0" w:color="auto"/>
                                <w:bottom w:val="none" w:sz="0" w:space="0" w:color="auto"/>
                                <w:right w:val="none" w:sz="0" w:space="0" w:color="auto"/>
                              </w:divBdr>
                              <w:divsChild>
                                <w:div w:id="2122600177">
                                  <w:marLeft w:val="0"/>
                                  <w:marRight w:val="0"/>
                                  <w:marTop w:val="0"/>
                                  <w:marBottom w:val="0"/>
                                  <w:divBdr>
                                    <w:top w:val="none" w:sz="0" w:space="0" w:color="auto"/>
                                    <w:left w:val="none" w:sz="0" w:space="0" w:color="auto"/>
                                    <w:bottom w:val="none" w:sz="0" w:space="0" w:color="auto"/>
                                    <w:right w:val="none" w:sz="0" w:space="0" w:color="auto"/>
                                  </w:divBdr>
                                </w:div>
                              </w:divsChild>
                            </w:div>
                            <w:div w:id="117572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592035">
      <w:bodyDiv w:val="1"/>
      <w:marLeft w:val="0"/>
      <w:marRight w:val="0"/>
      <w:marTop w:val="0"/>
      <w:marBottom w:val="0"/>
      <w:divBdr>
        <w:top w:val="none" w:sz="0" w:space="0" w:color="auto"/>
        <w:left w:val="none" w:sz="0" w:space="0" w:color="auto"/>
        <w:bottom w:val="none" w:sz="0" w:space="0" w:color="auto"/>
        <w:right w:val="none" w:sz="0" w:space="0" w:color="auto"/>
      </w:divBdr>
      <w:divsChild>
        <w:div w:id="912549877">
          <w:marLeft w:val="0"/>
          <w:marRight w:val="0"/>
          <w:marTop w:val="0"/>
          <w:marBottom w:val="0"/>
          <w:divBdr>
            <w:top w:val="none" w:sz="0" w:space="0" w:color="auto"/>
            <w:left w:val="none" w:sz="0" w:space="0" w:color="auto"/>
            <w:bottom w:val="none" w:sz="0" w:space="0" w:color="auto"/>
            <w:right w:val="none" w:sz="0" w:space="0" w:color="auto"/>
          </w:divBdr>
          <w:divsChild>
            <w:div w:id="41564646">
              <w:marLeft w:val="0"/>
              <w:marRight w:val="0"/>
              <w:marTop w:val="0"/>
              <w:marBottom w:val="0"/>
              <w:divBdr>
                <w:top w:val="none" w:sz="0" w:space="0" w:color="auto"/>
                <w:left w:val="none" w:sz="0" w:space="0" w:color="auto"/>
                <w:bottom w:val="none" w:sz="0" w:space="0" w:color="auto"/>
                <w:right w:val="none" w:sz="0" w:space="0" w:color="auto"/>
              </w:divBdr>
              <w:divsChild>
                <w:div w:id="1161119939">
                  <w:marLeft w:val="0"/>
                  <w:marRight w:val="0"/>
                  <w:marTop w:val="0"/>
                  <w:marBottom w:val="0"/>
                  <w:divBdr>
                    <w:top w:val="none" w:sz="0" w:space="0" w:color="auto"/>
                    <w:left w:val="none" w:sz="0" w:space="0" w:color="auto"/>
                    <w:bottom w:val="none" w:sz="0" w:space="0" w:color="auto"/>
                    <w:right w:val="none" w:sz="0" w:space="0" w:color="auto"/>
                  </w:divBdr>
                  <w:divsChild>
                    <w:div w:id="1665745022">
                      <w:marLeft w:val="0"/>
                      <w:marRight w:val="0"/>
                      <w:marTop w:val="0"/>
                      <w:marBottom w:val="0"/>
                      <w:divBdr>
                        <w:top w:val="none" w:sz="0" w:space="0" w:color="auto"/>
                        <w:left w:val="none" w:sz="0" w:space="0" w:color="auto"/>
                        <w:bottom w:val="none" w:sz="0" w:space="0" w:color="auto"/>
                        <w:right w:val="none" w:sz="0" w:space="0" w:color="auto"/>
                      </w:divBdr>
                      <w:divsChild>
                        <w:div w:id="841168545">
                          <w:marLeft w:val="0"/>
                          <w:marRight w:val="0"/>
                          <w:marTop w:val="0"/>
                          <w:marBottom w:val="0"/>
                          <w:divBdr>
                            <w:top w:val="none" w:sz="0" w:space="0" w:color="auto"/>
                            <w:left w:val="none" w:sz="0" w:space="0" w:color="auto"/>
                            <w:bottom w:val="none" w:sz="0" w:space="0" w:color="auto"/>
                            <w:right w:val="none" w:sz="0" w:space="0" w:color="auto"/>
                          </w:divBdr>
                          <w:divsChild>
                            <w:div w:id="1817718638">
                              <w:marLeft w:val="0"/>
                              <w:marRight w:val="0"/>
                              <w:marTop w:val="0"/>
                              <w:marBottom w:val="0"/>
                              <w:divBdr>
                                <w:top w:val="none" w:sz="0" w:space="0" w:color="auto"/>
                                <w:left w:val="none" w:sz="0" w:space="0" w:color="auto"/>
                                <w:bottom w:val="none" w:sz="0" w:space="0" w:color="auto"/>
                                <w:right w:val="none" w:sz="0" w:space="0" w:color="auto"/>
                              </w:divBdr>
                              <w:divsChild>
                                <w:div w:id="576480272">
                                  <w:marLeft w:val="0"/>
                                  <w:marRight w:val="0"/>
                                  <w:marTop w:val="0"/>
                                  <w:marBottom w:val="0"/>
                                  <w:divBdr>
                                    <w:top w:val="none" w:sz="0" w:space="0" w:color="auto"/>
                                    <w:left w:val="none" w:sz="0" w:space="0" w:color="auto"/>
                                    <w:bottom w:val="none" w:sz="0" w:space="0" w:color="auto"/>
                                    <w:right w:val="none" w:sz="0" w:space="0" w:color="auto"/>
                                  </w:divBdr>
                                  <w:divsChild>
                                    <w:div w:id="136212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339527">
      <w:bodyDiv w:val="1"/>
      <w:marLeft w:val="0"/>
      <w:marRight w:val="0"/>
      <w:marTop w:val="0"/>
      <w:marBottom w:val="0"/>
      <w:divBdr>
        <w:top w:val="none" w:sz="0" w:space="0" w:color="auto"/>
        <w:left w:val="none" w:sz="0" w:space="0" w:color="auto"/>
        <w:bottom w:val="none" w:sz="0" w:space="0" w:color="auto"/>
        <w:right w:val="none" w:sz="0" w:space="0" w:color="auto"/>
      </w:divBdr>
      <w:divsChild>
        <w:div w:id="1832720100">
          <w:marLeft w:val="0"/>
          <w:marRight w:val="0"/>
          <w:marTop w:val="0"/>
          <w:marBottom w:val="0"/>
          <w:divBdr>
            <w:top w:val="none" w:sz="0" w:space="0" w:color="auto"/>
            <w:left w:val="none" w:sz="0" w:space="0" w:color="auto"/>
            <w:bottom w:val="none" w:sz="0" w:space="0" w:color="auto"/>
            <w:right w:val="none" w:sz="0" w:space="0" w:color="auto"/>
          </w:divBdr>
          <w:divsChild>
            <w:div w:id="486898216">
              <w:marLeft w:val="0"/>
              <w:marRight w:val="0"/>
              <w:marTop w:val="0"/>
              <w:marBottom w:val="0"/>
              <w:divBdr>
                <w:top w:val="none" w:sz="0" w:space="0" w:color="auto"/>
                <w:left w:val="none" w:sz="0" w:space="0" w:color="auto"/>
                <w:bottom w:val="none" w:sz="0" w:space="0" w:color="auto"/>
                <w:right w:val="none" w:sz="0" w:space="0" w:color="auto"/>
              </w:divBdr>
              <w:divsChild>
                <w:div w:id="120729230">
                  <w:marLeft w:val="0"/>
                  <w:marRight w:val="0"/>
                  <w:marTop w:val="0"/>
                  <w:marBottom w:val="0"/>
                  <w:divBdr>
                    <w:top w:val="none" w:sz="0" w:space="0" w:color="auto"/>
                    <w:left w:val="none" w:sz="0" w:space="0" w:color="auto"/>
                    <w:bottom w:val="none" w:sz="0" w:space="0" w:color="auto"/>
                    <w:right w:val="none" w:sz="0" w:space="0" w:color="auto"/>
                  </w:divBdr>
                  <w:divsChild>
                    <w:div w:id="809906553">
                      <w:marLeft w:val="0"/>
                      <w:marRight w:val="0"/>
                      <w:marTop w:val="0"/>
                      <w:marBottom w:val="0"/>
                      <w:divBdr>
                        <w:top w:val="none" w:sz="0" w:space="0" w:color="auto"/>
                        <w:left w:val="none" w:sz="0" w:space="0" w:color="auto"/>
                        <w:bottom w:val="none" w:sz="0" w:space="0" w:color="auto"/>
                        <w:right w:val="none" w:sz="0" w:space="0" w:color="auto"/>
                      </w:divBdr>
                      <w:divsChild>
                        <w:div w:id="1107505413">
                          <w:marLeft w:val="0"/>
                          <w:marRight w:val="0"/>
                          <w:marTop w:val="0"/>
                          <w:marBottom w:val="0"/>
                          <w:divBdr>
                            <w:top w:val="none" w:sz="0" w:space="0" w:color="auto"/>
                            <w:left w:val="none" w:sz="0" w:space="0" w:color="auto"/>
                            <w:bottom w:val="none" w:sz="0" w:space="0" w:color="auto"/>
                            <w:right w:val="none" w:sz="0" w:space="0" w:color="auto"/>
                          </w:divBdr>
                          <w:divsChild>
                            <w:div w:id="84694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095192">
      <w:bodyDiv w:val="1"/>
      <w:marLeft w:val="0"/>
      <w:marRight w:val="0"/>
      <w:marTop w:val="0"/>
      <w:marBottom w:val="0"/>
      <w:divBdr>
        <w:top w:val="none" w:sz="0" w:space="0" w:color="auto"/>
        <w:left w:val="none" w:sz="0" w:space="0" w:color="auto"/>
        <w:bottom w:val="none" w:sz="0" w:space="0" w:color="auto"/>
        <w:right w:val="none" w:sz="0" w:space="0" w:color="auto"/>
      </w:divBdr>
      <w:divsChild>
        <w:div w:id="97876729">
          <w:marLeft w:val="0"/>
          <w:marRight w:val="0"/>
          <w:marTop w:val="0"/>
          <w:marBottom w:val="0"/>
          <w:divBdr>
            <w:top w:val="none" w:sz="0" w:space="0" w:color="auto"/>
            <w:left w:val="none" w:sz="0" w:space="0" w:color="auto"/>
            <w:bottom w:val="none" w:sz="0" w:space="0" w:color="auto"/>
            <w:right w:val="none" w:sz="0" w:space="0" w:color="auto"/>
          </w:divBdr>
          <w:divsChild>
            <w:div w:id="455492673">
              <w:marLeft w:val="0"/>
              <w:marRight w:val="0"/>
              <w:marTop w:val="0"/>
              <w:marBottom w:val="0"/>
              <w:divBdr>
                <w:top w:val="none" w:sz="0" w:space="0" w:color="auto"/>
                <w:left w:val="none" w:sz="0" w:space="0" w:color="auto"/>
                <w:bottom w:val="none" w:sz="0" w:space="0" w:color="auto"/>
                <w:right w:val="none" w:sz="0" w:space="0" w:color="auto"/>
              </w:divBdr>
              <w:divsChild>
                <w:div w:id="1103110580">
                  <w:marLeft w:val="0"/>
                  <w:marRight w:val="0"/>
                  <w:marTop w:val="0"/>
                  <w:marBottom w:val="0"/>
                  <w:divBdr>
                    <w:top w:val="none" w:sz="0" w:space="0" w:color="auto"/>
                    <w:left w:val="none" w:sz="0" w:space="0" w:color="auto"/>
                    <w:bottom w:val="none" w:sz="0" w:space="0" w:color="auto"/>
                    <w:right w:val="none" w:sz="0" w:space="0" w:color="auto"/>
                  </w:divBdr>
                  <w:divsChild>
                    <w:div w:id="380909453">
                      <w:marLeft w:val="0"/>
                      <w:marRight w:val="0"/>
                      <w:marTop w:val="0"/>
                      <w:marBottom w:val="0"/>
                      <w:divBdr>
                        <w:top w:val="none" w:sz="0" w:space="0" w:color="auto"/>
                        <w:left w:val="none" w:sz="0" w:space="0" w:color="auto"/>
                        <w:bottom w:val="none" w:sz="0" w:space="0" w:color="auto"/>
                        <w:right w:val="none" w:sz="0" w:space="0" w:color="auto"/>
                      </w:divBdr>
                      <w:divsChild>
                        <w:div w:id="233126196">
                          <w:marLeft w:val="0"/>
                          <w:marRight w:val="0"/>
                          <w:marTop w:val="0"/>
                          <w:marBottom w:val="0"/>
                          <w:divBdr>
                            <w:top w:val="none" w:sz="0" w:space="0" w:color="auto"/>
                            <w:left w:val="none" w:sz="0" w:space="0" w:color="auto"/>
                            <w:bottom w:val="none" w:sz="0" w:space="0" w:color="auto"/>
                            <w:right w:val="none" w:sz="0" w:space="0" w:color="auto"/>
                          </w:divBdr>
                          <w:divsChild>
                            <w:div w:id="16046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525392">
      <w:bodyDiv w:val="1"/>
      <w:marLeft w:val="0"/>
      <w:marRight w:val="0"/>
      <w:marTop w:val="0"/>
      <w:marBottom w:val="0"/>
      <w:divBdr>
        <w:top w:val="none" w:sz="0" w:space="0" w:color="auto"/>
        <w:left w:val="none" w:sz="0" w:space="0" w:color="auto"/>
        <w:bottom w:val="none" w:sz="0" w:space="0" w:color="auto"/>
        <w:right w:val="none" w:sz="0" w:space="0" w:color="auto"/>
      </w:divBdr>
      <w:divsChild>
        <w:div w:id="1387339173">
          <w:marLeft w:val="0"/>
          <w:marRight w:val="0"/>
          <w:marTop w:val="0"/>
          <w:marBottom w:val="0"/>
          <w:divBdr>
            <w:top w:val="none" w:sz="0" w:space="0" w:color="auto"/>
            <w:left w:val="none" w:sz="0" w:space="0" w:color="auto"/>
            <w:bottom w:val="none" w:sz="0" w:space="0" w:color="auto"/>
            <w:right w:val="none" w:sz="0" w:space="0" w:color="auto"/>
          </w:divBdr>
          <w:divsChild>
            <w:div w:id="906577153">
              <w:marLeft w:val="0"/>
              <w:marRight w:val="0"/>
              <w:marTop w:val="0"/>
              <w:marBottom w:val="0"/>
              <w:divBdr>
                <w:top w:val="none" w:sz="0" w:space="0" w:color="auto"/>
                <w:left w:val="none" w:sz="0" w:space="0" w:color="auto"/>
                <w:bottom w:val="none" w:sz="0" w:space="0" w:color="auto"/>
                <w:right w:val="none" w:sz="0" w:space="0" w:color="auto"/>
              </w:divBdr>
              <w:divsChild>
                <w:div w:id="41953678">
                  <w:marLeft w:val="0"/>
                  <w:marRight w:val="0"/>
                  <w:marTop w:val="0"/>
                  <w:marBottom w:val="0"/>
                  <w:divBdr>
                    <w:top w:val="none" w:sz="0" w:space="0" w:color="auto"/>
                    <w:left w:val="none" w:sz="0" w:space="0" w:color="auto"/>
                    <w:bottom w:val="none" w:sz="0" w:space="0" w:color="auto"/>
                    <w:right w:val="none" w:sz="0" w:space="0" w:color="auto"/>
                  </w:divBdr>
                  <w:divsChild>
                    <w:div w:id="2132358054">
                      <w:marLeft w:val="0"/>
                      <w:marRight w:val="0"/>
                      <w:marTop w:val="0"/>
                      <w:marBottom w:val="0"/>
                      <w:divBdr>
                        <w:top w:val="none" w:sz="0" w:space="0" w:color="auto"/>
                        <w:left w:val="none" w:sz="0" w:space="0" w:color="auto"/>
                        <w:bottom w:val="none" w:sz="0" w:space="0" w:color="auto"/>
                        <w:right w:val="none" w:sz="0" w:space="0" w:color="auto"/>
                      </w:divBdr>
                      <w:divsChild>
                        <w:div w:id="1072895354">
                          <w:marLeft w:val="0"/>
                          <w:marRight w:val="0"/>
                          <w:marTop w:val="0"/>
                          <w:marBottom w:val="0"/>
                          <w:divBdr>
                            <w:top w:val="none" w:sz="0" w:space="0" w:color="auto"/>
                            <w:left w:val="none" w:sz="0" w:space="0" w:color="auto"/>
                            <w:bottom w:val="none" w:sz="0" w:space="0" w:color="auto"/>
                            <w:right w:val="none" w:sz="0" w:space="0" w:color="auto"/>
                          </w:divBdr>
                          <w:divsChild>
                            <w:div w:id="1490291024">
                              <w:marLeft w:val="0"/>
                              <w:marRight w:val="0"/>
                              <w:marTop w:val="0"/>
                              <w:marBottom w:val="0"/>
                              <w:divBdr>
                                <w:top w:val="none" w:sz="0" w:space="0" w:color="auto"/>
                                <w:left w:val="none" w:sz="0" w:space="0" w:color="auto"/>
                                <w:bottom w:val="none" w:sz="0" w:space="0" w:color="auto"/>
                                <w:right w:val="none" w:sz="0" w:space="0" w:color="auto"/>
                              </w:divBdr>
                              <w:divsChild>
                                <w:div w:id="1766415706">
                                  <w:marLeft w:val="0"/>
                                  <w:marRight w:val="0"/>
                                  <w:marTop w:val="0"/>
                                  <w:marBottom w:val="0"/>
                                  <w:divBdr>
                                    <w:top w:val="none" w:sz="0" w:space="0" w:color="auto"/>
                                    <w:left w:val="none" w:sz="0" w:space="0" w:color="auto"/>
                                    <w:bottom w:val="none" w:sz="0" w:space="0" w:color="auto"/>
                                    <w:right w:val="none" w:sz="0" w:space="0" w:color="auto"/>
                                  </w:divBdr>
                                  <w:divsChild>
                                    <w:div w:id="18741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069505">
      <w:bodyDiv w:val="1"/>
      <w:marLeft w:val="0"/>
      <w:marRight w:val="0"/>
      <w:marTop w:val="0"/>
      <w:marBottom w:val="0"/>
      <w:divBdr>
        <w:top w:val="none" w:sz="0" w:space="0" w:color="auto"/>
        <w:left w:val="none" w:sz="0" w:space="0" w:color="auto"/>
        <w:bottom w:val="none" w:sz="0" w:space="0" w:color="auto"/>
        <w:right w:val="none" w:sz="0" w:space="0" w:color="auto"/>
      </w:divBdr>
      <w:divsChild>
        <w:div w:id="1265577236">
          <w:marLeft w:val="0"/>
          <w:marRight w:val="0"/>
          <w:marTop w:val="0"/>
          <w:marBottom w:val="0"/>
          <w:divBdr>
            <w:top w:val="none" w:sz="0" w:space="0" w:color="auto"/>
            <w:left w:val="none" w:sz="0" w:space="0" w:color="auto"/>
            <w:bottom w:val="none" w:sz="0" w:space="0" w:color="auto"/>
            <w:right w:val="none" w:sz="0" w:space="0" w:color="auto"/>
          </w:divBdr>
          <w:divsChild>
            <w:div w:id="962729013">
              <w:marLeft w:val="0"/>
              <w:marRight w:val="0"/>
              <w:marTop w:val="0"/>
              <w:marBottom w:val="0"/>
              <w:divBdr>
                <w:top w:val="none" w:sz="0" w:space="0" w:color="auto"/>
                <w:left w:val="none" w:sz="0" w:space="0" w:color="auto"/>
                <w:bottom w:val="none" w:sz="0" w:space="0" w:color="auto"/>
                <w:right w:val="none" w:sz="0" w:space="0" w:color="auto"/>
              </w:divBdr>
              <w:divsChild>
                <w:div w:id="1839537169">
                  <w:marLeft w:val="0"/>
                  <w:marRight w:val="0"/>
                  <w:marTop w:val="0"/>
                  <w:marBottom w:val="0"/>
                  <w:divBdr>
                    <w:top w:val="none" w:sz="0" w:space="0" w:color="auto"/>
                    <w:left w:val="none" w:sz="0" w:space="0" w:color="auto"/>
                    <w:bottom w:val="none" w:sz="0" w:space="0" w:color="auto"/>
                    <w:right w:val="none" w:sz="0" w:space="0" w:color="auto"/>
                  </w:divBdr>
                  <w:divsChild>
                    <w:div w:id="414404953">
                      <w:marLeft w:val="0"/>
                      <w:marRight w:val="0"/>
                      <w:marTop w:val="0"/>
                      <w:marBottom w:val="0"/>
                      <w:divBdr>
                        <w:top w:val="none" w:sz="0" w:space="0" w:color="auto"/>
                        <w:left w:val="none" w:sz="0" w:space="0" w:color="auto"/>
                        <w:bottom w:val="none" w:sz="0" w:space="0" w:color="auto"/>
                        <w:right w:val="none" w:sz="0" w:space="0" w:color="auto"/>
                      </w:divBdr>
                      <w:divsChild>
                        <w:div w:id="1337733291">
                          <w:marLeft w:val="0"/>
                          <w:marRight w:val="0"/>
                          <w:marTop w:val="0"/>
                          <w:marBottom w:val="0"/>
                          <w:divBdr>
                            <w:top w:val="none" w:sz="0" w:space="0" w:color="auto"/>
                            <w:left w:val="none" w:sz="0" w:space="0" w:color="auto"/>
                            <w:bottom w:val="none" w:sz="0" w:space="0" w:color="auto"/>
                            <w:right w:val="none" w:sz="0" w:space="0" w:color="auto"/>
                          </w:divBdr>
                          <w:divsChild>
                            <w:div w:id="15490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092855">
      <w:bodyDiv w:val="1"/>
      <w:marLeft w:val="0"/>
      <w:marRight w:val="0"/>
      <w:marTop w:val="0"/>
      <w:marBottom w:val="0"/>
      <w:divBdr>
        <w:top w:val="none" w:sz="0" w:space="0" w:color="auto"/>
        <w:left w:val="none" w:sz="0" w:space="0" w:color="auto"/>
        <w:bottom w:val="none" w:sz="0" w:space="0" w:color="auto"/>
        <w:right w:val="none" w:sz="0" w:space="0" w:color="auto"/>
      </w:divBdr>
    </w:div>
    <w:div w:id="1730767299">
      <w:bodyDiv w:val="1"/>
      <w:marLeft w:val="0"/>
      <w:marRight w:val="0"/>
      <w:marTop w:val="0"/>
      <w:marBottom w:val="0"/>
      <w:divBdr>
        <w:top w:val="none" w:sz="0" w:space="0" w:color="auto"/>
        <w:left w:val="none" w:sz="0" w:space="0" w:color="auto"/>
        <w:bottom w:val="none" w:sz="0" w:space="0" w:color="auto"/>
        <w:right w:val="none" w:sz="0" w:space="0" w:color="auto"/>
      </w:divBdr>
    </w:div>
    <w:div w:id="1736587762">
      <w:bodyDiv w:val="1"/>
      <w:marLeft w:val="0"/>
      <w:marRight w:val="0"/>
      <w:marTop w:val="0"/>
      <w:marBottom w:val="0"/>
      <w:divBdr>
        <w:top w:val="none" w:sz="0" w:space="0" w:color="auto"/>
        <w:left w:val="none" w:sz="0" w:space="0" w:color="auto"/>
        <w:bottom w:val="none" w:sz="0" w:space="0" w:color="auto"/>
        <w:right w:val="none" w:sz="0" w:space="0" w:color="auto"/>
      </w:divBdr>
    </w:div>
    <w:div w:id="1937246655">
      <w:bodyDiv w:val="1"/>
      <w:marLeft w:val="0"/>
      <w:marRight w:val="0"/>
      <w:marTop w:val="0"/>
      <w:marBottom w:val="0"/>
      <w:divBdr>
        <w:top w:val="none" w:sz="0" w:space="0" w:color="auto"/>
        <w:left w:val="none" w:sz="0" w:space="0" w:color="auto"/>
        <w:bottom w:val="none" w:sz="0" w:space="0" w:color="auto"/>
        <w:right w:val="none" w:sz="0" w:space="0" w:color="auto"/>
      </w:divBdr>
      <w:divsChild>
        <w:div w:id="1698043138">
          <w:marLeft w:val="0"/>
          <w:marRight w:val="0"/>
          <w:marTop w:val="0"/>
          <w:marBottom w:val="0"/>
          <w:divBdr>
            <w:top w:val="none" w:sz="0" w:space="0" w:color="auto"/>
            <w:left w:val="none" w:sz="0" w:space="0" w:color="auto"/>
            <w:bottom w:val="none" w:sz="0" w:space="0" w:color="auto"/>
            <w:right w:val="none" w:sz="0" w:space="0" w:color="auto"/>
          </w:divBdr>
          <w:divsChild>
            <w:div w:id="721099717">
              <w:marLeft w:val="0"/>
              <w:marRight w:val="0"/>
              <w:marTop w:val="0"/>
              <w:marBottom w:val="0"/>
              <w:divBdr>
                <w:top w:val="none" w:sz="0" w:space="0" w:color="auto"/>
                <w:left w:val="none" w:sz="0" w:space="0" w:color="auto"/>
                <w:bottom w:val="none" w:sz="0" w:space="0" w:color="auto"/>
                <w:right w:val="none" w:sz="0" w:space="0" w:color="auto"/>
              </w:divBdr>
              <w:divsChild>
                <w:div w:id="1413356734">
                  <w:marLeft w:val="0"/>
                  <w:marRight w:val="0"/>
                  <w:marTop w:val="0"/>
                  <w:marBottom w:val="0"/>
                  <w:divBdr>
                    <w:top w:val="none" w:sz="0" w:space="0" w:color="auto"/>
                    <w:left w:val="none" w:sz="0" w:space="0" w:color="auto"/>
                    <w:bottom w:val="none" w:sz="0" w:space="0" w:color="auto"/>
                    <w:right w:val="none" w:sz="0" w:space="0" w:color="auto"/>
                  </w:divBdr>
                  <w:divsChild>
                    <w:div w:id="400636107">
                      <w:marLeft w:val="0"/>
                      <w:marRight w:val="0"/>
                      <w:marTop w:val="0"/>
                      <w:marBottom w:val="0"/>
                      <w:divBdr>
                        <w:top w:val="none" w:sz="0" w:space="0" w:color="auto"/>
                        <w:left w:val="none" w:sz="0" w:space="0" w:color="auto"/>
                        <w:bottom w:val="none" w:sz="0" w:space="0" w:color="auto"/>
                        <w:right w:val="none" w:sz="0" w:space="0" w:color="auto"/>
                      </w:divBdr>
                      <w:divsChild>
                        <w:div w:id="179686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357333">
      <w:bodyDiv w:val="1"/>
      <w:marLeft w:val="0"/>
      <w:marRight w:val="0"/>
      <w:marTop w:val="0"/>
      <w:marBottom w:val="0"/>
      <w:divBdr>
        <w:top w:val="none" w:sz="0" w:space="0" w:color="auto"/>
        <w:left w:val="none" w:sz="0" w:space="0" w:color="auto"/>
        <w:bottom w:val="none" w:sz="0" w:space="0" w:color="auto"/>
        <w:right w:val="none" w:sz="0" w:space="0" w:color="auto"/>
      </w:divBdr>
    </w:div>
    <w:div w:id="1988514572">
      <w:bodyDiv w:val="1"/>
      <w:marLeft w:val="0"/>
      <w:marRight w:val="0"/>
      <w:marTop w:val="0"/>
      <w:marBottom w:val="0"/>
      <w:divBdr>
        <w:top w:val="none" w:sz="0" w:space="0" w:color="auto"/>
        <w:left w:val="none" w:sz="0" w:space="0" w:color="auto"/>
        <w:bottom w:val="none" w:sz="0" w:space="0" w:color="auto"/>
        <w:right w:val="none" w:sz="0" w:space="0" w:color="auto"/>
      </w:divBdr>
      <w:divsChild>
        <w:div w:id="1631858321">
          <w:marLeft w:val="0"/>
          <w:marRight w:val="0"/>
          <w:marTop w:val="0"/>
          <w:marBottom w:val="0"/>
          <w:divBdr>
            <w:top w:val="none" w:sz="0" w:space="0" w:color="auto"/>
            <w:left w:val="none" w:sz="0" w:space="0" w:color="auto"/>
            <w:bottom w:val="none" w:sz="0" w:space="0" w:color="auto"/>
            <w:right w:val="none" w:sz="0" w:space="0" w:color="auto"/>
          </w:divBdr>
          <w:divsChild>
            <w:div w:id="2057461485">
              <w:marLeft w:val="0"/>
              <w:marRight w:val="0"/>
              <w:marTop w:val="0"/>
              <w:marBottom w:val="0"/>
              <w:divBdr>
                <w:top w:val="none" w:sz="0" w:space="0" w:color="auto"/>
                <w:left w:val="none" w:sz="0" w:space="0" w:color="auto"/>
                <w:bottom w:val="none" w:sz="0" w:space="0" w:color="auto"/>
                <w:right w:val="none" w:sz="0" w:space="0" w:color="auto"/>
              </w:divBdr>
              <w:divsChild>
                <w:div w:id="575436418">
                  <w:marLeft w:val="0"/>
                  <w:marRight w:val="0"/>
                  <w:marTop w:val="0"/>
                  <w:marBottom w:val="0"/>
                  <w:divBdr>
                    <w:top w:val="none" w:sz="0" w:space="0" w:color="auto"/>
                    <w:left w:val="none" w:sz="0" w:space="0" w:color="auto"/>
                    <w:bottom w:val="none" w:sz="0" w:space="0" w:color="auto"/>
                    <w:right w:val="none" w:sz="0" w:space="0" w:color="auto"/>
                  </w:divBdr>
                  <w:divsChild>
                    <w:div w:id="528299089">
                      <w:marLeft w:val="0"/>
                      <w:marRight w:val="0"/>
                      <w:marTop w:val="0"/>
                      <w:marBottom w:val="0"/>
                      <w:divBdr>
                        <w:top w:val="none" w:sz="0" w:space="0" w:color="auto"/>
                        <w:left w:val="none" w:sz="0" w:space="0" w:color="auto"/>
                        <w:bottom w:val="none" w:sz="0" w:space="0" w:color="auto"/>
                        <w:right w:val="none" w:sz="0" w:space="0" w:color="auto"/>
                      </w:divBdr>
                      <w:divsChild>
                        <w:div w:id="1549413103">
                          <w:marLeft w:val="0"/>
                          <w:marRight w:val="0"/>
                          <w:marTop w:val="0"/>
                          <w:marBottom w:val="0"/>
                          <w:divBdr>
                            <w:top w:val="none" w:sz="0" w:space="0" w:color="auto"/>
                            <w:left w:val="none" w:sz="0" w:space="0" w:color="auto"/>
                            <w:bottom w:val="none" w:sz="0" w:space="0" w:color="auto"/>
                            <w:right w:val="none" w:sz="0" w:space="0" w:color="auto"/>
                          </w:divBdr>
                          <w:divsChild>
                            <w:div w:id="264964753">
                              <w:marLeft w:val="0"/>
                              <w:marRight w:val="0"/>
                              <w:marTop w:val="0"/>
                              <w:marBottom w:val="0"/>
                              <w:divBdr>
                                <w:top w:val="none" w:sz="0" w:space="0" w:color="auto"/>
                                <w:left w:val="none" w:sz="0" w:space="0" w:color="auto"/>
                                <w:bottom w:val="none" w:sz="0" w:space="0" w:color="auto"/>
                                <w:right w:val="none" w:sz="0" w:space="0" w:color="auto"/>
                              </w:divBdr>
                              <w:divsChild>
                                <w:div w:id="996153069">
                                  <w:marLeft w:val="0"/>
                                  <w:marRight w:val="0"/>
                                  <w:marTop w:val="0"/>
                                  <w:marBottom w:val="0"/>
                                  <w:divBdr>
                                    <w:top w:val="none" w:sz="0" w:space="0" w:color="auto"/>
                                    <w:left w:val="none" w:sz="0" w:space="0" w:color="auto"/>
                                    <w:bottom w:val="none" w:sz="0" w:space="0" w:color="auto"/>
                                    <w:right w:val="none" w:sz="0" w:space="0" w:color="auto"/>
                                  </w:divBdr>
                                  <w:divsChild>
                                    <w:div w:id="18404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lessandro.Toffanin@bmw.it"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4D196-6DB1-584C-9131-A71FE53FA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23</TotalTime>
  <Pages>3</Pages>
  <Words>1165</Words>
  <Characters>6647</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7797</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Roberta Marchetti</cp:lastModifiedBy>
  <cp:revision>14</cp:revision>
  <cp:lastPrinted>2014-04-03T15:40:00Z</cp:lastPrinted>
  <dcterms:created xsi:type="dcterms:W3CDTF">2014-04-04T09:41:00Z</dcterms:created>
  <dcterms:modified xsi:type="dcterms:W3CDTF">2014-04-10T10:12:00Z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