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AC9CF" w14:textId="0A212F61" w:rsidR="00442CF8" w:rsidRPr="00B2783E" w:rsidRDefault="00442CF8" w:rsidP="00442CF8">
      <w:pPr>
        <w:pStyle w:val="Header"/>
        <w:tabs>
          <w:tab w:val="clear" w:pos="4536"/>
          <w:tab w:val="clear" w:pos="9072"/>
          <w:tab w:val="left" w:pos="7573"/>
        </w:tabs>
        <w:spacing w:line="240" w:lineRule="exact"/>
        <w:ind w:right="312"/>
        <w:rPr>
          <w:lang w:val="it-IT"/>
        </w:rPr>
      </w:pPr>
      <w:r w:rsidRPr="00B2783E">
        <w:rPr>
          <w:lang w:val="it-IT"/>
        </w:rPr>
        <w:t xml:space="preserve">Comunicato stampa </w:t>
      </w:r>
      <w:r w:rsidR="002160D1">
        <w:rPr>
          <w:lang w:val="it-IT"/>
        </w:rPr>
        <w:t>N. 055/15</w:t>
      </w:r>
    </w:p>
    <w:p w14:paraId="492CE83C" w14:textId="77777777" w:rsidR="00442CF8" w:rsidRPr="00B2783E" w:rsidRDefault="00442CF8" w:rsidP="00442CF8">
      <w:pPr>
        <w:pStyle w:val="Header"/>
        <w:tabs>
          <w:tab w:val="clear" w:pos="4536"/>
          <w:tab w:val="clear" w:pos="9072"/>
          <w:tab w:val="left" w:pos="7573"/>
        </w:tabs>
        <w:spacing w:line="240" w:lineRule="exact"/>
        <w:ind w:right="312"/>
        <w:rPr>
          <w:lang w:val="it-IT"/>
        </w:rPr>
      </w:pPr>
    </w:p>
    <w:p w14:paraId="5AD61E10" w14:textId="77777777" w:rsidR="00442CF8" w:rsidRPr="00B2783E" w:rsidRDefault="00442CF8" w:rsidP="00442CF8">
      <w:pPr>
        <w:tabs>
          <w:tab w:val="left" w:pos="7573"/>
        </w:tabs>
        <w:spacing w:line="240" w:lineRule="exact"/>
        <w:ind w:right="312"/>
        <w:rPr>
          <w:rFonts w:ascii="BMW Group Light" w:hAnsi="BMW Group Light" w:cs="BMW Group Light"/>
          <w:lang w:val="it-IT"/>
        </w:rPr>
      </w:pPr>
    </w:p>
    <w:p w14:paraId="634C249A" w14:textId="77777777" w:rsidR="00442CF8" w:rsidRDefault="00442CF8" w:rsidP="00442CF8">
      <w:pPr>
        <w:tabs>
          <w:tab w:val="left" w:pos="4956"/>
          <w:tab w:val="left" w:pos="5664"/>
          <w:tab w:val="left" w:pos="6372"/>
          <w:tab w:val="left" w:pos="7080"/>
          <w:tab w:val="left" w:pos="7573"/>
        </w:tabs>
        <w:spacing w:line="240" w:lineRule="auto"/>
        <w:ind w:right="312"/>
        <w:rPr>
          <w:rFonts w:ascii="BMW Group Light" w:hAnsi="BMW Group Light" w:cs="BMW Group Light"/>
          <w:lang w:val="it-IT"/>
        </w:rPr>
      </w:pPr>
      <w:r w:rsidRPr="00B2783E">
        <w:rPr>
          <w:rFonts w:ascii="BMW Group Light" w:hAnsi="BMW Group Light" w:cs="BMW Group Light"/>
          <w:lang w:val="it-IT"/>
        </w:rPr>
        <w:t>San Donato Milanese, 29 aprile 2015</w:t>
      </w:r>
    </w:p>
    <w:p w14:paraId="7B250B26"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hAnsi="BMW Group Light" w:cs="BMW Group Light"/>
          <w:lang w:val="it-IT"/>
        </w:rPr>
      </w:pPr>
    </w:p>
    <w:p w14:paraId="57299D86" w14:textId="77777777" w:rsidR="00442CF8" w:rsidRPr="00D2286C" w:rsidRDefault="00442CF8" w:rsidP="00442CF8">
      <w:pPr>
        <w:pStyle w:val="Modulovuoto"/>
        <w:rPr>
          <w:rFonts w:ascii="BMWType V2 Bold" w:eastAsia="Times New Roman Bold" w:hAnsi="BMWType V2 Bold" w:cs="BMW Group Light"/>
          <w:b/>
          <w:sz w:val="28"/>
          <w:szCs w:val="28"/>
        </w:rPr>
      </w:pPr>
      <w:r w:rsidRPr="00D2286C">
        <w:rPr>
          <w:rFonts w:ascii="BMWType V2 Bold" w:hAnsi="BMWType V2 Bold" w:cs="BMW Group Light"/>
          <w:b/>
          <w:sz w:val="28"/>
          <w:szCs w:val="28"/>
        </w:rPr>
        <w:t>BMW Italia ha consegnato una flotta di quattro auto elettriche BMW i3 e sei scooter elettrici BMW C evolution alla</w:t>
      </w:r>
      <w:r w:rsidR="00D2286C">
        <w:rPr>
          <w:rFonts w:ascii="BMWType V2 Bold" w:hAnsi="BMWType V2 Bold" w:cs="BMW Group Light"/>
          <w:b/>
          <w:sz w:val="28"/>
          <w:szCs w:val="28"/>
        </w:rPr>
        <w:t xml:space="preserve"> Polizia di Stato per EXPO 2015</w:t>
      </w:r>
    </w:p>
    <w:p w14:paraId="728D0D18" w14:textId="77777777" w:rsidR="00442CF8" w:rsidRDefault="00442CF8" w:rsidP="00442CF8">
      <w:pPr>
        <w:pStyle w:val="Modulovuoto"/>
        <w:rPr>
          <w:rFonts w:ascii="BMW Group Light" w:hAnsi="BMW Group Light" w:cs="BMW Group Light"/>
          <w:sz w:val="28"/>
          <w:szCs w:val="28"/>
        </w:rPr>
      </w:pPr>
      <w:r w:rsidRPr="00442CF8">
        <w:rPr>
          <w:rFonts w:ascii="BMW Group Light" w:hAnsi="BMW Group Light" w:cs="BMW Group Light"/>
          <w:sz w:val="28"/>
          <w:szCs w:val="28"/>
        </w:rPr>
        <w:t xml:space="preserve">Oggi al Viminale, alla presenza del Ministro dell'Interno On. Angelino Alfano, del Capo della Polizia, Prefetto Alessandro Pansa e del Presidente e AD di BMW Italia, Sergio Solero, sono state consegnate le vetture e gli scooter elettrici in base alla pubblicazione dell'avviso pubblico per la fornitura in comodato gratuito alla Polizia </w:t>
      </w:r>
      <w:r w:rsidR="00D2286C">
        <w:rPr>
          <w:rFonts w:ascii="BMW Group Light" w:hAnsi="BMW Group Light" w:cs="BMW Group Light"/>
          <w:sz w:val="28"/>
          <w:szCs w:val="28"/>
        </w:rPr>
        <w:t>di Stato per il periodo di EXPO</w:t>
      </w:r>
    </w:p>
    <w:p w14:paraId="283C55BF" w14:textId="77777777" w:rsidR="00442CF8" w:rsidRPr="00442CF8" w:rsidRDefault="00442CF8" w:rsidP="00442CF8">
      <w:pPr>
        <w:pStyle w:val="Modulovuoto"/>
        <w:rPr>
          <w:rFonts w:ascii="BMW Group Light" w:eastAsia="Times New Roman Bold" w:hAnsi="BMW Group Light" w:cs="BMW Group Light"/>
          <w:b/>
          <w:sz w:val="28"/>
          <w:szCs w:val="28"/>
        </w:rPr>
      </w:pPr>
    </w:p>
    <w:p w14:paraId="2DB235F6"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r w:rsidRPr="00B2783E">
        <w:rPr>
          <w:rFonts w:ascii="BMW Group Light" w:hAnsi="BMW Group Light" w:cs="BMW Group Light"/>
          <w:lang w:val="it-IT"/>
        </w:rPr>
        <w:t>Il Presidente di BMW Italia, Sergio Solero, ha consegnato oggi al Ministro dell'Interno On. Angelino Alfano e al Capo della Polizia, Alessandro Pansa, la flotta di quattro auto elettriche BMW i3 e di sei scooter elettrici BMW C evolution, che entreranno in servizio a Milano in occasione di EXPO 2015. La cerimonia si è svolta al Viminale a Roma.</w:t>
      </w:r>
    </w:p>
    <w:p w14:paraId="28CCF356"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p>
    <w:p w14:paraId="59A00355"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r w:rsidRPr="00B2783E">
        <w:rPr>
          <w:rFonts w:ascii="BMW Group Light" w:hAnsi="BMW Group Light" w:cs="BMW Group Light"/>
          <w:lang w:val="it-IT"/>
        </w:rPr>
        <w:t>La flotta di vetture e scooter per la Polizia di Stato sono il frutto di una pubblicaz</w:t>
      </w:r>
      <w:bookmarkStart w:id="0" w:name="_GoBack"/>
      <w:bookmarkEnd w:id="0"/>
      <w:r w:rsidRPr="00B2783E">
        <w:rPr>
          <w:rFonts w:ascii="BMW Group Light" w:hAnsi="BMW Group Light" w:cs="BMW Group Light"/>
          <w:lang w:val="it-IT"/>
        </w:rPr>
        <w:t>ione di avviso pubblico per il periodo di EXPO vinta da BMW Italia e i mezzi verranno forniti in comodato d'uso gratuito alle forze dell'ordine. I modelli adottano la livrea della Polizia di Stato. Verranno inoltre fornite in comodato gratuito due postazioni fisse di colonnine per la ricarica.</w:t>
      </w:r>
    </w:p>
    <w:p w14:paraId="6AACAC97"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p>
    <w:p w14:paraId="7D661F74"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r w:rsidRPr="00B2783E">
        <w:rPr>
          <w:rFonts w:ascii="BMW Group Light" w:hAnsi="BMW Group Light" w:cs="BMW Group Light"/>
          <w:lang w:val="it-IT"/>
        </w:rPr>
        <w:t>"BMW</w:t>
      </w:r>
      <w:r>
        <w:rPr>
          <w:rFonts w:ascii="BMW Group Light" w:hAnsi="BMW Group Light" w:cs="BMW Group Light"/>
          <w:lang w:val="it-IT"/>
        </w:rPr>
        <w:t xml:space="preserve"> -</w:t>
      </w:r>
      <w:r w:rsidRPr="00B2783E">
        <w:rPr>
          <w:rFonts w:ascii="BMW Group Light" w:hAnsi="BMW Group Light" w:cs="BMW Group Light"/>
          <w:lang w:val="it-IT"/>
        </w:rPr>
        <w:t xml:space="preserve"> ha dichiarato</w:t>
      </w:r>
      <w:r>
        <w:rPr>
          <w:rFonts w:ascii="BMW Group Light" w:hAnsi="BMW Group Light" w:cs="BMW Group Light"/>
          <w:lang w:val="it-IT"/>
        </w:rPr>
        <w:t>,</w:t>
      </w:r>
      <w:r w:rsidRPr="00B2783E">
        <w:rPr>
          <w:rFonts w:ascii="BMW Group Light" w:hAnsi="BMW Group Light" w:cs="BMW Group Light"/>
          <w:lang w:val="it-IT"/>
        </w:rPr>
        <w:t xml:space="preserve"> </w:t>
      </w:r>
      <w:r>
        <w:rPr>
          <w:rFonts w:ascii="BMW Group Light" w:hAnsi="BMW Group Light" w:cs="BMW Group Light"/>
          <w:lang w:val="it-IT"/>
        </w:rPr>
        <w:t xml:space="preserve">a margine dell’incontro, </w:t>
      </w:r>
      <w:r w:rsidRPr="00B2783E">
        <w:rPr>
          <w:rFonts w:ascii="BMW Group Light" w:hAnsi="BMW Group Light" w:cs="BMW Group Light"/>
          <w:lang w:val="it-IT"/>
        </w:rPr>
        <w:t>Sergio Solero, Presidente e A.D. di BMW Italia</w:t>
      </w:r>
      <w:r>
        <w:rPr>
          <w:rFonts w:ascii="BMW Group Light" w:hAnsi="BMW Group Light" w:cs="BMW Group Light"/>
          <w:lang w:val="it-IT"/>
        </w:rPr>
        <w:t xml:space="preserve"> - </w:t>
      </w:r>
      <w:r w:rsidRPr="00B2783E">
        <w:rPr>
          <w:rFonts w:ascii="BMW Group Light" w:hAnsi="BMW Group Light" w:cs="BMW Group Light"/>
          <w:lang w:val="it-IT"/>
        </w:rPr>
        <w:t>e</w:t>
      </w:r>
      <w:r w:rsidRPr="00B2783E">
        <w:rPr>
          <w:rFonts w:ascii="BMW Group Light" w:cs="BMW Group Light"/>
          <w:lang w:val="it-IT"/>
        </w:rPr>
        <w:t>̀</w:t>
      </w:r>
      <w:r w:rsidRPr="00B2783E">
        <w:rPr>
          <w:rFonts w:ascii="BMW Group Light" w:hAnsi="BMW Group Light" w:cs="BMW Group Light"/>
          <w:lang w:val="it-IT"/>
        </w:rPr>
        <w:t xml:space="preserve">, da sempre, sinonimo di vetture, di motociclette e di servizi di </w:t>
      </w:r>
      <w:r>
        <w:rPr>
          <w:rFonts w:ascii="BMW Group Light" w:hAnsi="BMW Group Light" w:cs="BMW Group Light"/>
          <w:lang w:val="it-IT"/>
        </w:rPr>
        <w:t>mobilità</w:t>
      </w:r>
      <w:r w:rsidRPr="00B2783E">
        <w:rPr>
          <w:rFonts w:ascii="BMW Group Light" w:hAnsi="BMW Group Light" w:cs="BMW Group Light"/>
          <w:lang w:val="it-IT"/>
        </w:rPr>
        <w:t xml:space="preserve"> innovativi dal carattere premium, improntati con coerenza alla </w:t>
      </w:r>
      <w:r>
        <w:rPr>
          <w:rFonts w:ascii="BMW Group Light" w:hAnsi="BMW Group Light" w:cs="BMW Group Light"/>
          <w:lang w:val="it-IT"/>
        </w:rPr>
        <w:t>sostenibilità</w:t>
      </w:r>
      <w:r w:rsidRPr="00B2783E">
        <w:rPr>
          <w:rFonts w:ascii="BMW Group Light" w:hAnsi="BMW Group Light" w:cs="BMW Group Light"/>
          <w:lang w:val="it-IT"/>
        </w:rPr>
        <w:t xml:space="preserve">, tematica che costituisce parte integrante dei principi fondamentali dell'intera catena di valore. Oggi siamo particolarmente orgogliosi di poter mettere i nostri prodotti più all'avanguardia in questo senso al servizio della Polizia di Stato per poter contribuire a garantire la sicurezza durante un evento di straordinaria importanza per il nostro Paese come EXPO 2015 e di farlo con mezzi a due e quattro ruote a impatto zero per l'ambiente e in linea con le tematiche affrontate dalla manifestazione". </w:t>
      </w:r>
    </w:p>
    <w:p w14:paraId="51D195FB"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p>
    <w:p w14:paraId="7073AD4D" w14:textId="77777777" w:rsidR="00442CF8" w:rsidRPr="00D2286C" w:rsidRDefault="00442CF8" w:rsidP="00442CF8">
      <w:pPr>
        <w:tabs>
          <w:tab w:val="left" w:pos="4956"/>
          <w:tab w:val="left" w:pos="5664"/>
          <w:tab w:val="left" w:pos="6372"/>
          <w:tab w:val="left" w:pos="7080"/>
          <w:tab w:val="left" w:pos="7573"/>
        </w:tabs>
        <w:spacing w:line="240" w:lineRule="auto"/>
        <w:ind w:right="312"/>
        <w:rPr>
          <w:rFonts w:ascii="BMWType V2 Bold" w:eastAsia="Arial Unicode MS" w:hAnsi="BMWType V2 Bold" w:cs="BMW Group Light"/>
          <w:b/>
          <w:lang w:val="it-IT" w:eastAsia="it-IT"/>
        </w:rPr>
      </w:pPr>
      <w:r w:rsidRPr="00D2286C">
        <w:rPr>
          <w:rFonts w:ascii="BMWType V2 Bold" w:eastAsia="Arial Unicode MS" w:hAnsi="BMWType V2 Bold" w:cs="BMW Group Light"/>
          <w:b/>
          <w:lang w:val="it-IT" w:eastAsia="it-IT"/>
        </w:rPr>
        <w:t>La BMW i3, la mobilità sostenibile del futuro</w:t>
      </w:r>
    </w:p>
    <w:p w14:paraId="20CC4B20"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r w:rsidRPr="00B2783E">
        <w:rPr>
          <w:rFonts w:ascii="BMW Group Light" w:hAnsi="BMW Group Light" w:cs="BMW Group Light"/>
          <w:lang w:val="it-IT"/>
        </w:rPr>
        <w:t>La BMW i3, la prima automobile di serie di BMW i, offre mobilità a emissioni zero in un’automobile premium, regalando il puro piacere di guida. Il primo modello ad alimentazione esclusivamente elettrica del BMW Group crea delle possibilità completamente nuove e innovative di muoversi nel traffico urbano con piacere di guida, sostenibilità e collegati in rete. Il design futuristico della BMW i3 esprime con autenticità sia la tipica sportività delle vetture BMW che l’efficienza offerta dai quattro posti. Il suo innovativo concetto automobilistico, con l’abitacolo in materiale sintetico rinforzato in fibra di carbonio (CFRP), abbina leggerezza, stabilità e sicurezza a un’abitabilità straordinaria. Grazie ai sistemi di assistenza del guidatore e ai servizi di mobilità di BMW ConnectedDrive e i servizi di 360° ELECTRIC, sviluppati per BMW i, la mobilità ad emissioni zero diviene un’affascinante esperienza giornaliera nell’ambiente urbano.</w:t>
      </w:r>
    </w:p>
    <w:p w14:paraId="586AD0AF"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p>
    <w:p w14:paraId="43443547" w14:textId="77777777" w:rsidR="00DE61E8" w:rsidRDefault="00DE61E8" w:rsidP="00442CF8">
      <w:pPr>
        <w:tabs>
          <w:tab w:val="left" w:pos="4956"/>
          <w:tab w:val="left" w:pos="5664"/>
          <w:tab w:val="left" w:pos="6372"/>
          <w:tab w:val="left" w:pos="7080"/>
          <w:tab w:val="left" w:pos="7573"/>
        </w:tabs>
        <w:spacing w:line="240" w:lineRule="auto"/>
        <w:ind w:right="312"/>
        <w:rPr>
          <w:rFonts w:ascii="BMW Group Light" w:hAnsi="BMW Group Light" w:cs="BMW Group Light"/>
          <w:lang w:val="it-IT"/>
        </w:rPr>
      </w:pPr>
    </w:p>
    <w:p w14:paraId="14D49D0C"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r w:rsidRPr="00B2783E">
        <w:rPr>
          <w:rFonts w:ascii="BMW Group Light" w:hAnsi="BMW Group Light" w:cs="BMW Group Light"/>
          <w:lang w:val="it-IT"/>
        </w:rPr>
        <w:t>Il motore elettrico della BMW i3 eroga una potenza di punta di 125 kW/170 CV e una coppia massima di 250 N</w:t>
      </w:r>
      <w:r>
        <w:rPr>
          <w:rFonts w:ascii="BMW Group Light" w:hAnsi="BMW Group Light" w:cs="BMW Group Light"/>
          <w:lang w:val="it-IT"/>
        </w:rPr>
        <w:t>/m</w:t>
      </w:r>
      <w:r w:rsidRPr="00B2783E">
        <w:rPr>
          <w:rFonts w:ascii="BMW Group Light" w:hAnsi="BMW Group Light" w:cs="BMW Group Light"/>
          <w:lang w:val="it-IT"/>
        </w:rPr>
        <w:t xml:space="preserve">, trasmettendo la potenza alle ruote posteriori attraverso un </w:t>
      </w:r>
      <w:r w:rsidRPr="00B2783E">
        <w:rPr>
          <w:rFonts w:ascii="BMW Group Light" w:hAnsi="BMW Group Light" w:cs="BMW Group Light"/>
          <w:lang w:val="it-IT"/>
        </w:rPr>
        <w:lastRenderedPageBreak/>
        <w:t>cambio a rapporto unico. La velocità massima è di 150 km/h. L’elettromotore ottiene la propria energia dalle celle di una batteria agli ioni di litio, integrata nel sottoscocca. Il baricentro notevolmente abbassato, dovuto alla configurazione (bassa e centrale) dell’unità delle batterie, e la ripartizione equilibrata delle masse tra gli assi contribuiscono ulteriormente all’agilità e maneggevolezza della vettura. Nel traffico giornaliero la batteria offre un’autonomia di circa 130 chilometri; l’approvvigionamento di energia elettrica viene assicurato da una normale presa di corrente di casa, dalla BMW i Wallbox oppure da una stazione pubblica di carica.</w:t>
      </w:r>
    </w:p>
    <w:p w14:paraId="3B99962C"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p>
    <w:p w14:paraId="0E22F466"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Bold" w:hAnsi="BMW Group Light" w:cs="BMW Group Light"/>
          <w:lang w:val="it-IT"/>
        </w:rPr>
      </w:pPr>
      <w:r w:rsidRPr="00D2286C">
        <w:rPr>
          <w:rFonts w:ascii="BMWType V2 Bold" w:eastAsia="Arial Unicode MS" w:hAnsi="BMWType V2 Bold" w:cs="BMW Group Light"/>
          <w:b/>
          <w:lang w:val="it-IT" w:eastAsia="it-IT"/>
        </w:rPr>
        <w:t>ll BMW C evolution è il pioniere della e-mobility a due ruote</w:t>
      </w:r>
    </w:p>
    <w:p w14:paraId="6E069B6F"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r w:rsidRPr="00B2783E">
        <w:rPr>
          <w:rFonts w:ascii="BMW Group Light" w:hAnsi="BMW Group Light" w:cs="BMW Group Light"/>
          <w:lang w:val="it-IT"/>
        </w:rPr>
        <w:t>Il Maxi Scooter elettrico BMW C evolution definisce nuovi standard tecnologici e si caratterizza per la sua grande versatilità. La sua dotazione tecnologica include anche un display TFT a colori che mette a disposizione del pilota numerose informazioni. L’elevata autonomia, garantita dalla batteria ad alto voltaggio e alta capacità di 8kWh, permette di percorrere fino a 100 Km grazie all’ampia capacità di accumulo.</w:t>
      </w:r>
    </w:p>
    <w:p w14:paraId="0E85DBE0"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r w:rsidRPr="00B2783E">
        <w:rPr>
          <w:rFonts w:ascii="BMW Group Light" w:hAnsi="BMW Group Light" w:cs="BMW Group Light"/>
          <w:lang w:val="it-IT"/>
        </w:rPr>
        <w:t>Un’altra caratteristica importante è la velocità del tempo di ricarica, meno di tre ore a batteria completamente scarica. Il sistema di ricarica della batteria è molto facile da utilizzare, basta collegare lo scooter ad una presa di corrente comune o ad una stazione di ricarica. Con le sue 4 diverse modalità di guida, il BMW C evolution si adattata perfettamente alle più diverse necessità e modalità di guida richieste dal guidatore potendo contare anche su un motore sincrono permanente raffreddato a liquido e da una cinghia dentata per la trasmissione secondaria, una potenza nominale è di 11 kW (15 CV), una potenza di picco si eleva fino a 35 kW ( 47,5 CV). Il C evolution raggiunge una velocità massima di 120 Km/h (limitata elettronicamente) consentendo così di realizzare dei valori di accelerazione che possono superare quelli di maxi-scooter equipaggiati con motore a combustione interna dalla cilindrata di 600 cc e più.</w:t>
      </w:r>
    </w:p>
    <w:p w14:paraId="4050DF3D" w14:textId="77777777" w:rsidR="00442CF8" w:rsidRPr="00B2783E"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p>
    <w:p w14:paraId="79911035" w14:textId="77777777" w:rsidR="00442CF8" w:rsidRPr="00BD2E30"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r w:rsidRPr="00BD2E30">
        <w:rPr>
          <w:rFonts w:ascii="BMW Group Light" w:hAnsi="BMW Group Light" w:cs="BMW Group Light"/>
          <w:sz w:val="20"/>
          <w:szCs w:val="20"/>
          <w:lang w:val="it-IT"/>
        </w:rPr>
        <w:t>Per ulteriori informazioni:</w:t>
      </w:r>
    </w:p>
    <w:p w14:paraId="4D27B46B" w14:textId="77777777" w:rsidR="00442CF8" w:rsidRPr="00BD2E30"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p>
    <w:p w14:paraId="07414DC2" w14:textId="77777777" w:rsidR="00442CF8" w:rsidRPr="00BD2E30"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r w:rsidRPr="00BD2E30">
        <w:rPr>
          <w:rFonts w:ascii="BMW Group Light" w:hAnsi="BMW Group Light" w:cs="BMW Group Light"/>
          <w:sz w:val="20"/>
          <w:szCs w:val="20"/>
          <w:lang w:val="it-IT"/>
        </w:rPr>
        <w:t>BMW Group Italia</w:t>
      </w:r>
    </w:p>
    <w:p w14:paraId="6F50B9A1" w14:textId="77777777" w:rsidR="00442CF8" w:rsidRPr="00BD2E30"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r w:rsidRPr="00BD2E30">
        <w:rPr>
          <w:rFonts w:ascii="BMW Group Light" w:hAnsi="BMW Group Light" w:cs="BMW Group Light"/>
          <w:sz w:val="20"/>
          <w:szCs w:val="20"/>
          <w:lang w:val="it-IT"/>
        </w:rPr>
        <w:t>Roberto Olivi</w:t>
      </w:r>
    </w:p>
    <w:p w14:paraId="06EE5180" w14:textId="77777777" w:rsidR="00442CF8" w:rsidRPr="00BD2E30"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r w:rsidRPr="00BD2E30">
        <w:rPr>
          <w:rFonts w:ascii="BMW Group Light" w:hAnsi="BMW Group Light" w:cs="BMW Group Light"/>
          <w:sz w:val="20"/>
          <w:szCs w:val="20"/>
          <w:lang w:val="it-IT"/>
        </w:rPr>
        <w:t>Direzione Relazioni Istituzionali e Comunicazione</w:t>
      </w:r>
    </w:p>
    <w:p w14:paraId="7FB94049" w14:textId="77777777" w:rsidR="00442CF8" w:rsidRPr="00BD2E30"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r w:rsidRPr="00BD2E30">
        <w:rPr>
          <w:rFonts w:ascii="BMW Group Light" w:hAnsi="BMW Group Light" w:cs="BMW Group Light"/>
          <w:sz w:val="20"/>
          <w:szCs w:val="20"/>
          <w:lang w:val="it-IT"/>
        </w:rPr>
        <w:t>Email: Roberto.Olivi@bmw.it</w:t>
      </w:r>
    </w:p>
    <w:p w14:paraId="00E437D8" w14:textId="77777777" w:rsidR="00442CF8" w:rsidRPr="00BD2E30"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p>
    <w:p w14:paraId="4E3F0EBE" w14:textId="77777777" w:rsidR="00442CF8" w:rsidRPr="00BD2E30" w:rsidRDefault="00442CF8" w:rsidP="00442CF8">
      <w:pPr>
        <w:tabs>
          <w:tab w:val="left" w:pos="4956"/>
          <w:tab w:val="left" w:pos="5664"/>
          <w:tab w:val="left" w:pos="6372"/>
          <w:tab w:val="left" w:pos="7080"/>
          <w:tab w:val="left" w:pos="7573"/>
        </w:tabs>
        <w:spacing w:line="240" w:lineRule="auto"/>
        <w:ind w:right="312"/>
        <w:rPr>
          <w:rFonts w:ascii="BMW Group Light" w:eastAsia="Arial" w:hAnsi="BMW Group Light" w:cs="BMW Group Light"/>
          <w:sz w:val="20"/>
          <w:szCs w:val="20"/>
          <w:lang w:val="it-IT"/>
        </w:rPr>
      </w:pPr>
      <w:r w:rsidRPr="00BD2E30">
        <w:rPr>
          <w:rFonts w:ascii="BMW Group Light" w:hAnsi="BMW Group Light" w:cs="BMW Group Light"/>
          <w:sz w:val="20"/>
          <w:szCs w:val="20"/>
          <w:lang w:val="it-IT"/>
        </w:rPr>
        <w:t>Media website: www.press.bmwgroup.com (comunicati e foto) e http://bmw.lulop.com (filmati)</w:t>
      </w:r>
    </w:p>
    <w:p w14:paraId="64256E7B" w14:textId="77777777" w:rsidR="00442CF8" w:rsidRDefault="00442CF8" w:rsidP="00F12C9B">
      <w:pPr>
        <w:tabs>
          <w:tab w:val="left" w:pos="4956"/>
          <w:tab w:val="left" w:pos="5664"/>
          <w:tab w:val="left" w:pos="6372"/>
          <w:tab w:val="left" w:pos="7080"/>
          <w:tab w:val="left" w:pos="7573"/>
        </w:tabs>
        <w:spacing w:line="240" w:lineRule="auto"/>
        <w:ind w:right="312"/>
        <w:rPr>
          <w:rFonts w:ascii="BMW Group Light" w:eastAsia="Arial" w:hAnsi="BMW Group Light" w:cs="BMW Group Light"/>
          <w:lang w:val="it-IT"/>
        </w:rPr>
      </w:pPr>
    </w:p>
    <w:p w14:paraId="0B0C59BA" w14:textId="77777777" w:rsidR="00F12C9B" w:rsidRPr="00341546" w:rsidRDefault="00F12C9B" w:rsidP="00F12C9B">
      <w:pPr>
        <w:tabs>
          <w:tab w:val="left" w:pos="4956"/>
          <w:tab w:val="left" w:pos="5664"/>
          <w:tab w:val="left" w:pos="6372"/>
          <w:tab w:val="left" w:pos="7080"/>
          <w:tab w:val="left" w:pos="7573"/>
        </w:tabs>
        <w:spacing w:line="240" w:lineRule="auto"/>
        <w:ind w:right="312"/>
        <w:rPr>
          <w:rFonts w:ascii="BMW Group Light" w:eastAsia="Arial" w:hAnsi="BMW Group Light" w:cs="BMW Group Light"/>
          <w:b/>
          <w:bCs/>
          <w:kern w:val="25"/>
          <w:sz w:val="18"/>
          <w:szCs w:val="18"/>
          <w:lang w:val="it-IT"/>
        </w:rPr>
      </w:pPr>
      <w:r w:rsidRPr="00341546">
        <w:rPr>
          <w:rFonts w:ascii="BMW Group Light" w:hAnsi="BMW Group Light" w:cs="BMW Group Light"/>
          <w:b/>
          <w:bCs/>
          <w:sz w:val="18"/>
          <w:szCs w:val="18"/>
          <w:lang w:val="it-IT"/>
        </w:rPr>
        <w:t xml:space="preserve">Il BMW Group </w:t>
      </w:r>
    </w:p>
    <w:p w14:paraId="73DADD67" w14:textId="77777777" w:rsidR="00F12C9B" w:rsidRPr="00341546" w:rsidRDefault="00F12C9B"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r w:rsidRPr="00341546">
        <w:rPr>
          <w:rFonts w:ascii="BMW Group Light" w:hAnsi="BMW Group Light" w:cs="BMW Group Light"/>
          <w:kern w:val="25"/>
          <w:sz w:val="18"/>
          <w:szCs w:val="18"/>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2E6CB866" w14:textId="77777777" w:rsidR="00F12C9B" w:rsidRPr="00341546" w:rsidRDefault="00F12C9B"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r w:rsidRPr="00341546">
        <w:rPr>
          <w:rFonts w:ascii="BMW Group Light" w:hAnsi="BMW Group Light" w:cs="BMW Group Light"/>
          <w:kern w:val="25"/>
          <w:sz w:val="18"/>
          <w:szCs w:val="18"/>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p>
    <w:p w14:paraId="1BEADDD3" w14:textId="77777777" w:rsidR="00F12C9B" w:rsidRPr="00341546" w:rsidRDefault="00F12C9B"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r w:rsidRPr="00341546">
        <w:rPr>
          <w:rFonts w:ascii="BMW Group Light" w:hAnsi="BMW Group Light" w:cs="BMW Group Light"/>
          <w:kern w:val="25"/>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1C4CA70B" w14:textId="77777777" w:rsidR="00F12C9B" w:rsidRPr="00341546" w:rsidRDefault="008E7353"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hyperlink r:id="rId7" w:history="1">
        <w:r w:rsidR="00F12C9B" w:rsidRPr="00341546">
          <w:rPr>
            <w:rStyle w:val="Hyperlink1"/>
            <w:rFonts w:ascii="BMW Group Light" w:hAnsi="BMW Group Light" w:cs="BMW Group Light"/>
            <w:sz w:val="18"/>
            <w:szCs w:val="18"/>
          </w:rPr>
          <w:t>www.bmwgroup.com</w:t>
        </w:r>
      </w:hyperlink>
      <w:r w:rsidR="00F12C9B" w:rsidRPr="00341546">
        <w:rPr>
          <w:rFonts w:ascii="BMW Group Light" w:hAnsi="BMW Group Light" w:cs="BMW Group Light"/>
          <w:kern w:val="25"/>
          <w:sz w:val="18"/>
          <w:szCs w:val="18"/>
          <w:lang w:val="en-US"/>
        </w:rPr>
        <w:t xml:space="preserve"> </w:t>
      </w:r>
    </w:p>
    <w:p w14:paraId="43B11E19" w14:textId="77777777" w:rsidR="00F12C9B" w:rsidRPr="00341546" w:rsidRDefault="00F12C9B"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341546">
        <w:rPr>
          <w:rFonts w:ascii="BMW Group Light" w:hAnsi="BMW Group Light" w:cs="BMW Group Light"/>
          <w:kern w:val="25"/>
          <w:sz w:val="18"/>
          <w:szCs w:val="18"/>
          <w:lang w:val="en-US"/>
        </w:rPr>
        <w:t xml:space="preserve">Facebook: </w:t>
      </w:r>
      <w:hyperlink r:id="rId8" w:history="1">
        <w:r w:rsidRPr="00341546">
          <w:rPr>
            <w:rStyle w:val="Hyperlink1"/>
            <w:rFonts w:ascii="BMW Group Light" w:hAnsi="BMW Group Light" w:cs="BMW Group Light"/>
            <w:sz w:val="18"/>
            <w:szCs w:val="18"/>
          </w:rPr>
          <w:t>http://www.facebook.com/BMWGroup</w:t>
        </w:r>
      </w:hyperlink>
    </w:p>
    <w:p w14:paraId="7CDC7B65" w14:textId="77777777" w:rsidR="00F12C9B" w:rsidRPr="00341546" w:rsidRDefault="00F12C9B"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341546">
        <w:rPr>
          <w:rFonts w:ascii="BMW Group Light" w:hAnsi="BMW Group Light" w:cs="BMW Group Light"/>
          <w:kern w:val="25"/>
          <w:sz w:val="18"/>
          <w:szCs w:val="18"/>
          <w:lang w:val="en-US"/>
        </w:rPr>
        <w:t xml:space="preserve">Twitter: </w:t>
      </w:r>
      <w:hyperlink r:id="rId9" w:history="1">
        <w:r w:rsidRPr="00341546">
          <w:rPr>
            <w:rStyle w:val="Hyperlink1"/>
            <w:rFonts w:ascii="BMW Group Light" w:hAnsi="BMW Group Light" w:cs="BMW Group Light"/>
            <w:sz w:val="18"/>
            <w:szCs w:val="18"/>
          </w:rPr>
          <w:t>http://twitter.com/BMWGroup</w:t>
        </w:r>
      </w:hyperlink>
    </w:p>
    <w:p w14:paraId="3176DB7C" w14:textId="77777777" w:rsidR="00F12C9B" w:rsidRPr="00341546" w:rsidRDefault="00F12C9B" w:rsidP="00F12C9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lang w:val="en-US"/>
        </w:rPr>
      </w:pPr>
      <w:r w:rsidRPr="00341546">
        <w:rPr>
          <w:rFonts w:ascii="BMW Group Light" w:hAnsi="BMW Group Light" w:cs="BMW Group Light"/>
          <w:kern w:val="25"/>
          <w:sz w:val="18"/>
          <w:szCs w:val="18"/>
          <w:lang w:val="en-US"/>
        </w:rPr>
        <w:t xml:space="preserve">YouTube: </w:t>
      </w:r>
      <w:hyperlink r:id="rId10" w:history="1">
        <w:r w:rsidRPr="00341546">
          <w:rPr>
            <w:rStyle w:val="Hyperlink1"/>
            <w:rFonts w:ascii="BMW Group Light" w:hAnsi="BMW Group Light" w:cs="BMW Group Light"/>
            <w:sz w:val="18"/>
            <w:szCs w:val="18"/>
          </w:rPr>
          <w:t>http://www.youtube.com/BMWGroupview</w:t>
        </w:r>
      </w:hyperlink>
    </w:p>
    <w:p w14:paraId="37CEFF63" w14:textId="77777777" w:rsidR="00C82D4C" w:rsidRPr="00442CF8" w:rsidRDefault="00F12C9B" w:rsidP="00442CF8">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s>
        <w:ind w:right="311"/>
        <w:rPr>
          <w:rFonts w:ascii="BMW Group Light" w:eastAsia="Arial" w:hAnsi="BMW Group Light" w:cs="BMW Group Light"/>
          <w:kern w:val="25"/>
          <w:sz w:val="18"/>
          <w:szCs w:val="18"/>
        </w:rPr>
      </w:pPr>
      <w:r w:rsidRPr="00341546">
        <w:rPr>
          <w:rFonts w:ascii="BMW Group Light" w:hAnsi="BMW Group Light" w:cs="BMW Group Light"/>
          <w:kern w:val="25"/>
          <w:sz w:val="18"/>
          <w:szCs w:val="18"/>
        </w:rPr>
        <w:t>Google+:</w:t>
      </w:r>
      <w:hyperlink r:id="rId11" w:history="1">
        <w:r w:rsidRPr="00341546">
          <w:rPr>
            <w:rStyle w:val="Hyperlink2"/>
            <w:rFonts w:ascii="BMW Group Light" w:hAnsi="BMW Group Light" w:cs="BMW Group Light"/>
            <w:sz w:val="18"/>
            <w:szCs w:val="18"/>
          </w:rPr>
          <w:t>http://googleplus.bmwgroup.com</w:t>
        </w:r>
      </w:hyperlink>
    </w:p>
    <w:sectPr w:rsidR="00C82D4C" w:rsidRPr="00442CF8" w:rsidSect="00D7521C">
      <w:headerReference w:type="default" r:id="rId12"/>
      <w:headerReference w:type="first" r:id="rId13"/>
      <w:pgSz w:w="11900" w:h="16840"/>
      <w:pgMar w:top="2410" w:right="985" w:bottom="709" w:left="2098" w:header="1276" w:footer="56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6EE49" w14:textId="77777777" w:rsidR="00EB75C2" w:rsidRDefault="00EB75C2" w:rsidP="003C0FD4">
      <w:pPr>
        <w:spacing w:line="240" w:lineRule="auto"/>
      </w:pPr>
      <w:r>
        <w:separator/>
      </w:r>
    </w:p>
  </w:endnote>
  <w:endnote w:type="continuationSeparator" w:id="0">
    <w:p w14:paraId="7803503A" w14:textId="77777777" w:rsidR="00EB75C2" w:rsidRDefault="00EB75C2" w:rsidP="003C0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Type V2 Light">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Lucida Grande">
    <w:altName w:val="Arial"/>
    <w:panose1 w:val="020B0600040502020204"/>
    <w:charset w:val="00"/>
    <w:family w:val="auto"/>
    <w:pitch w:val="variable"/>
    <w:sig w:usb0="E1000AEF" w:usb1="5000A1FF" w:usb2="00000000" w:usb3="00000000" w:csb0="000001BF" w:csb1="00000000"/>
  </w:font>
  <w:font w:name="BMWType V2 Bold">
    <w:panose1 w:val="00000000000000000000"/>
    <w:charset w:val="00"/>
    <w:family w:val="auto"/>
    <w:pitch w:val="variable"/>
    <w:sig w:usb0="800022BF" w:usb1="9000004A" w:usb2="00000008"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BMW Group Light Regular">
    <w:panose1 w:val="00000000000000000000"/>
    <w:charset w:val="00"/>
    <w:family w:val="auto"/>
    <w:pitch w:val="variable"/>
    <w:sig w:usb0="800022BF" w:usb1="9000004A" w:usb2="00000008"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83C8E" w14:textId="77777777" w:rsidR="00EB75C2" w:rsidRDefault="00EB75C2" w:rsidP="003C0FD4">
      <w:pPr>
        <w:spacing w:line="240" w:lineRule="auto"/>
      </w:pPr>
      <w:r>
        <w:separator/>
      </w:r>
    </w:p>
  </w:footnote>
  <w:footnote w:type="continuationSeparator" w:id="0">
    <w:p w14:paraId="4BA0CD17" w14:textId="77777777" w:rsidR="00EB75C2" w:rsidRDefault="00EB75C2" w:rsidP="003C0FD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4AE82" w14:textId="77777777" w:rsidR="003C0FD4" w:rsidRDefault="006F5F8A">
    <w:r>
      <w:rPr>
        <w:noProof/>
        <w:lang w:val="en-US"/>
      </w:rPr>
      <w:drawing>
        <wp:anchor distT="152400" distB="152400" distL="152400" distR="152400" simplePos="0" relativeHeight="251656192" behindDoc="1" locked="0" layoutInCell="1" allowOverlap="1" wp14:anchorId="513E8835" wp14:editId="66FC39AF">
          <wp:simplePos x="0" y="0"/>
          <wp:positionH relativeFrom="page">
            <wp:posOffset>1332230</wp:posOffset>
          </wp:positionH>
          <wp:positionV relativeFrom="page">
            <wp:posOffset>360045</wp:posOffset>
          </wp:positionV>
          <wp:extent cx="763200" cy="3636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753DE602" wp14:editId="62ADC918">
          <wp:simplePos x="0" y="0"/>
          <wp:positionH relativeFrom="page">
            <wp:posOffset>5433060</wp:posOffset>
          </wp:positionH>
          <wp:positionV relativeFrom="page">
            <wp:posOffset>360044</wp:posOffset>
          </wp:positionV>
          <wp:extent cx="1767600" cy="3600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77836" w14:textId="77777777" w:rsidR="003C0FD4" w:rsidRDefault="006F5F8A">
    <w:r>
      <w:rPr>
        <w:noProof/>
        <w:lang w:val="en-US"/>
      </w:rPr>
      <w:drawing>
        <wp:anchor distT="152400" distB="152400" distL="152400" distR="152400" simplePos="0" relativeHeight="251657216" behindDoc="1" locked="0" layoutInCell="1" allowOverlap="1" wp14:anchorId="40088CFD" wp14:editId="231595A3">
          <wp:simplePos x="0" y="0"/>
          <wp:positionH relativeFrom="page">
            <wp:posOffset>1332230</wp:posOffset>
          </wp:positionH>
          <wp:positionV relativeFrom="page">
            <wp:posOffset>360045</wp:posOffset>
          </wp:positionV>
          <wp:extent cx="763200" cy="36360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9264" behindDoc="1" locked="0" layoutInCell="1" allowOverlap="1" wp14:anchorId="0E1A4BE2" wp14:editId="21DDE363">
          <wp:simplePos x="0" y="0"/>
          <wp:positionH relativeFrom="page">
            <wp:posOffset>5433060</wp:posOffset>
          </wp:positionH>
          <wp:positionV relativeFrom="page">
            <wp:posOffset>360044</wp:posOffset>
          </wp:positionV>
          <wp:extent cx="1767600" cy="360000"/>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C0FD4"/>
    <w:rsid w:val="002160D1"/>
    <w:rsid w:val="003C0FD4"/>
    <w:rsid w:val="00442CF8"/>
    <w:rsid w:val="006B1620"/>
    <w:rsid w:val="006F5F8A"/>
    <w:rsid w:val="008E7353"/>
    <w:rsid w:val="009C04B4"/>
    <w:rsid w:val="009E197E"/>
    <w:rsid w:val="00A451FF"/>
    <w:rsid w:val="00A5600F"/>
    <w:rsid w:val="00BD2E30"/>
    <w:rsid w:val="00C82D4C"/>
    <w:rsid w:val="00D2286C"/>
    <w:rsid w:val="00D7521C"/>
    <w:rsid w:val="00DE61E8"/>
    <w:rsid w:val="00E05F8A"/>
    <w:rsid w:val="00E760DD"/>
    <w:rsid w:val="00EB75C2"/>
    <w:rsid w:val="00F12C9B"/>
    <w:rsid w:val="00F2241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70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0FD4"/>
    <w:pPr>
      <w:tabs>
        <w:tab w:val="left" w:pos="454"/>
        <w:tab w:val="left" w:pos="4706"/>
      </w:tabs>
      <w:spacing w:line="250" w:lineRule="atLeast"/>
    </w:pPr>
    <w:rPr>
      <w:rFonts w:ascii="BMWType V2 Light" w:eastAsia="BMWType V2 Light" w:hAnsi="BMWType V2 Light" w:cs="BMWType V2 Light"/>
      <w:color w:val="000000"/>
      <w:sz w:val="22"/>
      <w:szCs w:val="22"/>
      <w:u w:color="000000"/>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oogleplus.bmwgroup.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mwgroup.com" TargetMode="External"/><Relationship Id="rId8" Type="http://schemas.openxmlformats.org/officeDocument/2006/relationships/hyperlink" Target="http://www.facebook.com/BMWGroup" TargetMode="External"/><Relationship Id="rId9" Type="http://schemas.openxmlformats.org/officeDocument/2006/relationships/hyperlink" Target="http://twitter.com/BMWGroup" TargetMode="External"/><Relationship Id="rId10"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1034</Words>
  <Characters>5897</Characters>
  <Application>Microsoft Macintosh Word</Application>
  <DocSecurity>0</DocSecurity>
  <Lines>49</Lines>
  <Paragraphs>13</Paragraphs>
  <ScaleCrop>false</ScaleCrop>
  <Company>BMW Group</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 Roberto, AK-1-EU-IT</dc:creator>
  <cp:lastModifiedBy>Al</cp:lastModifiedBy>
  <cp:revision>9</cp:revision>
  <cp:lastPrinted>2015-04-29T16:11:00Z</cp:lastPrinted>
  <dcterms:created xsi:type="dcterms:W3CDTF">2015-04-29T10:38:00Z</dcterms:created>
  <dcterms:modified xsi:type="dcterms:W3CDTF">2015-04-29T16:19:00Z</dcterms:modified>
</cp:coreProperties>
</file>