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51CF" w14:textId="5413D817" w:rsidR="000E7BD3" w:rsidRPr="000E7BD3" w:rsidRDefault="00442CF8" w:rsidP="000E7BD3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0E7BD3">
        <w:rPr>
          <w:lang w:val="it-IT"/>
        </w:rPr>
        <w:t xml:space="preserve">Comunicato stampa </w:t>
      </w:r>
      <w:r w:rsidR="00A52968">
        <w:rPr>
          <w:lang w:val="it-IT"/>
        </w:rPr>
        <w:t>N. 06</w:t>
      </w:r>
      <w:r w:rsidR="0051287D">
        <w:rPr>
          <w:lang w:val="it-IT"/>
        </w:rPr>
        <w:t>6</w:t>
      </w:r>
      <w:r w:rsidR="00A52968">
        <w:rPr>
          <w:lang w:val="it-IT"/>
        </w:rPr>
        <w:t>/15</w:t>
      </w:r>
    </w:p>
    <w:p w14:paraId="22CD72B4" w14:textId="77777777" w:rsidR="000E7BD3" w:rsidRPr="000E7BD3" w:rsidRDefault="000E7BD3" w:rsidP="000E7BD3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3EB62AA6" w14:textId="665516CC" w:rsidR="000E7BD3" w:rsidRPr="000E7BD3" w:rsidRDefault="00C048E9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  <w:r w:rsidR="000E7BD3" w:rsidRPr="000E7BD3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3F16EE">
        <w:rPr>
          <w:rFonts w:ascii="BMW Group Light" w:eastAsia="BMW Group Light" w:hAnsi="BMW Group Light" w:cs="BMW Group Light"/>
          <w:lang w:val="it-IT"/>
        </w:rPr>
        <w:t>13</w:t>
      </w:r>
      <w:r w:rsidR="000E7BD3" w:rsidRPr="000E7BD3">
        <w:rPr>
          <w:rFonts w:ascii="BMW Group Light" w:eastAsia="BMW Group Light" w:hAnsi="BMW Group Light" w:cs="BMW Group Light"/>
          <w:lang w:val="it-IT"/>
        </w:rPr>
        <w:t xml:space="preserve"> maggio 2015</w:t>
      </w:r>
    </w:p>
    <w:p w14:paraId="6D8EF22D" w14:textId="695880CD" w:rsidR="000E7BD3" w:rsidRPr="000E7BD3" w:rsidRDefault="00C048E9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</w:p>
    <w:p w14:paraId="7945D38A" w14:textId="174FC6A7" w:rsidR="000E7BD3" w:rsidRPr="000E7BD3" w:rsidRDefault="003F16EE" w:rsidP="000E7BD3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  <w:r w:rsidRPr="003F16EE">
        <w:rPr>
          <w:rFonts w:ascii="BMWType V2 Light" w:eastAsia="BMWType V2 Bold" w:hAnsi="BMWType V2 Light" w:cs="BMW Group Light"/>
          <w:b/>
          <w:bCs/>
          <w:sz w:val="28"/>
          <w:szCs w:val="28"/>
        </w:rPr>
        <w:t>BMW 3.0 CSL Hommage</w:t>
      </w:r>
      <w:r>
        <w:rPr>
          <w:rFonts w:ascii="BMWType V2 Light" w:eastAsia="BMWType V2 Bold" w:hAnsi="BMWType V2 Light" w:cs="BMW Group Light"/>
          <w:b/>
          <w:bCs/>
          <w:sz w:val="28"/>
          <w:szCs w:val="28"/>
        </w:rPr>
        <w:br/>
      </w:r>
      <w:r w:rsidR="00CA5377" w:rsidRPr="00CA5377">
        <w:rPr>
          <w:rFonts w:ascii="BMW Group Light" w:eastAsia="BMW Group Light" w:hAnsi="BMW Group Light" w:cs="BMW Group Light"/>
          <w:sz w:val="28"/>
          <w:szCs w:val="28"/>
        </w:rPr>
        <w:t>L’automobilismo con una personalità elegante</w:t>
      </w:r>
      <w:r w:rsidR="00CA5377">
        <w:rPr>
          <w:rFonts w:ascii="BMW Group Light" w:eastAsia="BMW Group Light" w:hAnsi="BMW Group Light" w:cs="BMW Group Light"/>
          <w:sz w:val="28"/>
          <w:szCs w:val="28"/>
        </w:rPr>
        <w:br/>
      </w:r>
      <w:bookmarkStart w:id="0" w:name="_GoBack"/>
      <w:bookmarkEnd w:id="0"/>
    </w:p>
    <w:p w14:paraId="59214653" w14:textId="570BB909" w:rsidR="00106662" w:rsidRDefault="00C048E9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r>
        <w:rPr>
          <w:rFonts w:ascii="BMWType V2 Bold" w:eastAsia="BMW Group Light" w:hAnsi="BMWType V2 Bold" w:cs="BMW Group Light"/>
          <w:bdr w:val="none" w:sz="0" w:space="0" w:color="auto"/>
          <w:lang w:eastAsia="it-IT"/>
        </w:rPr>
        <w:br/>
      </w:r>
      <w:r w:rsidR="0067410C" w:rsidRPr="0067410C">
        <w:rPr>
          <w:rFonts w:ascii="BMWType V2 Bold" w:eastAsia="BMW Group Light" w:hAnsi="BMWType V2 Bold" w:cs="BMW Group Light"/>
          <w:bdr w:val="none" w:sz="0" w:space="0" w:color="auto"/>
          <w:lang w:eastAsia="it-IT"/>
        </w:rPr>
        <w:t>Monaco/Cernobbio</w:t>
      </w:r>
      <w:r w:rsidR="0067410C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. 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Il 22 maggio 2015, il BMW Group presenterà per la prima volta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al pubblico di tutto il </w:t>
      </w:r>
      <w:proofErr w:type="gramStart"/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mondo 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la</w:t>
      </w:r>
      <w:proofErr w:type="gramEnd"/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nuova BMW 3.0 CSL Hommage in occasione del Concorso d’Eleganza Villa d’Este.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Questo modello è il tributo del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BMW </w:t>
      </w:r>
      <w:r w:rsidR="0051287D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Design Team 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alla BMW 3.0 CSL, classica ed iconica Coupé BMW senza tempo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degli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anni Settanta. La BMW 3.0 CSL Hommage rappresenta un riconoscimento delle conquiste ingegneristiche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dimostrate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dalla BMW 3.0 CSL per quanto riguarda il suo design leggero e le sue prestazioni. L’Hommage prende spunto dal carattere del precedente modello e lo arricchisce con materiali all’avanguardia per portarlo ai tempi nostri in un</w:t>
      </w:r>
      <w:r w:rsidR="0019537F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a veste nuova ed </w:t>
      </w:r>
      <w:proofErr w:type="gramStart"/>
      <w:r w:rsidR="0019537F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entusiasmante</w:t>
      </w:r>
      <w:proofErr w:type="gramEnd"/>
      <w:r w:rsidR="0019537F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.</w:t>
      </w:r>
      <w:r w:rsidR="0019537F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br/>
      </w:r>
      <w:r w:rsidR="006415C3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br/>
        <w:t>D</w:t>
      </w:r>
      <w:r w:rsidR="0019537F" w:rsidRPr="0019537F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esign degli esterni</w:t>
      </w:r>
      <w:r w:rsidR="006415C3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: e</w:t>
      </w:r>
      <w:r w:rsidR="006415C3" w:rsidRPr="0019537F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sclusivo, sicuro, atletico</w:t>
      </w:r>
      <w:r w:rsidR="0019537F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br/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Il design della BMW 3.0 CSL Hommage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trasmette la quintessenza della dinamicità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, con la carrozzeria incorniciata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dalle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</w:t>
      </w:r>
      <w:proofErr w:type="gramStart"/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suggestive</w:t>
      </w:r>
      <w:proofErr w:type="gramEnd"/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prese d’aria,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dalle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potenti arcate delle ruote, da un vistoso padiglione e da uno spoiler posteriore. Le fiancate allungate fanno da elegante contrappunto al f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rontale e al posteriore sportivo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. Superfici finemente scolpite suggeriscono dinamismo ed </w:t>
      </w:r>
      <w:proofErr w:type="gramStart"/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esclusività</w:t>
      </w:r>
      <w:proofErr w:type="gramEnd"/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, mentre il grande utilizzo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della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fibra di carbonio per la sezione inferiore mette in evidenza il concetto sistematico d</w:t>
      </w:r>
      <w:r w:rsidR="00B53712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i design leggero della vettura.</w:t>
      </w:r>
      <w:r w:rsidR="00B53712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br/>
      </w:r>
      <w:r w:rsidR="00B53712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br/>
      </w:r>
      <w:r w:rsidR="006415C3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D</w:t>
      </w:r>
      <w:r w:rsidR="006415C3" w:rsidRPr="0019537F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 xml:space="preserve">esign degli </w:t>
      </w:r>
      <w:r w:rsidR="006415C3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interni: e</w:t>
      </w:r>
      <w:r w:rsidR="00B53712" w:rsidRPr="00B53712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legant</w:t>
      </w:r>
      <w:r w:rsidR="00805454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>e allo stato puro</w:t>
      </w:r>
      <w:r w:rsidR="00805454" w:rsidRPr="0019537F">
        <w:rPr>
          <w:rFonts w:ascii="BMWType V2 Bold" w:eastAsia="BMW Group Light" w:hAnsi="BMWType V2 Bold" w:cs="BMW Group Light"/>
          <w:b/>
          <w:bdr w:val="none" w:sz="0" w:space="0" w:color="auto"/>
          <w:lang w:eastAsia="it-IT"/>
        </w:rPr>
        <w:t xml:space="preserve"> </w:t>
      </w:r>
      <w:r w:rsidR="00805454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br/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Gli interni rigorosamente semplificati della BMW 3.0 CSL Hommage rendono il concetto di costruzione leggera non soltanto visibile ma anche tangibile. Tutti gli elementi dell’abitacolo sono assolutamente essenziali e ciascun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componente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ha una funzione strutturale o relativa alla guida di alta qualità. Nelle sue soluzioni di materiali e di dettagli, l’Hommage fa intravedere una supremazia tecnica e una sofisticazione formale. Come gli interni nel loro insieme,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si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riflette il carattere speciale della BMW 3.0 CSL Homm</w:t>
      </w:r>
      <w:r w:rsidR="00E76D8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age,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che viene così incarnato</w:t>
      </w:r>
      <w:r w:rsidR="00E76D8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in una</w:t>
      </w:r>
      <w:r w:rsidR="00E76D8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</w:t>
      </w:r>
      <w:r w:rsidR="0051287D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>combinazione</w:t>
      </w:r>
      <w:r w:rsidR="003F16EE" w:rsidRPr="003F16EE">
        <w:rPr>
          <w:rFonts w:ascii="BMW Group Light" w:eastAsia="BMW Group Light" w:hAnsi="BMW Group Light" w:cs="BMW Group Light"/>
          <w:bdr w:val="none" w:sz="0" w:space="0" w:color="auto"/>
          <w:lang w:eastAsia="it-IT"/>
        </w:rPr>
        <w:t xml:space="preserve"> ottimale di design leggero, sportività ed eleganza.</w:t>
      </w:r>
      <w:r w:rsidR="00632DF0" w:rsidRPr="00CC3729">
        <w:rPr>
          <w:rFonts w:ascii="BMW Group Light" w:hAnsi="BMW Group Light" w:cs="BMW Group Light"/>
          <w:bCs/>
          <w:sz w:val="20"/>
          <w:szCs w:val="20"/>
        </w:rPr>
        <w:br/>
      </w:r>
    </w:p>
    <w:p w14:paraId="7FA94C51" w14:textId="77777777" w:rsidR="00C048E9" w:rsidRDefault="00C048E9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1CE1B332" w14:textId="77777777" w:rsidR="00C048E9" w:rsidRPr="00CC3729" w:rsidRDefault="00C048E9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6C93CD4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 xml:space="preserve">Per 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ulteriori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informazioni:</w:t>
      </w:r>
    </w:p>
    <w:p w14:paraId="7D36B837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37460267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BMW Group Italia</w:t>
      </w:r>
    </w:p>
    <w:p w14:paraId="13D6FCF7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Patrizia Venturini</w:t>
      </w:r>
    </w:p>
    <w:p w14:paraId="39B35783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Relazioni Istituzionali e Comunicazione</w:t>
      </w:r>
    </w:p>
    <w:p w14:paraId="303116E1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Email: Patrizia.Venturini@bmw.it</w:t>
      </w:r>
    </w:p>
    <w:p w14:paraId="66478ADB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61A6DA9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(filmati)</w:t>
      </w:r>
    </w:p>
    <w:p w14:paraId="591C7CF7" w14:textId="77777777" w:rsidR="00796314" w:rsidRPr="00CC3729" w:rsidRDefault="00796314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34F2ECB8" w14:textId="77777777" w:rsidR="00F12C9B" w:rsidRPr="000C464F" w:rsidRDefault="00CA5377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7" w:history="1">
        <w:r w:rsidR="00F12C9B"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F12C9B"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66701247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747A19E9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0B4103F9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5842128A" w14:textId="77777777" w:rsidR="00C82D4C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</w:pPr>
      <w:r w:rsidRPr="00CC3729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1" w:history="1">
        <w:r w:rsidRPr="00CC3729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p w14:paraId="79CE22FA" w14:textId="77777777" w:rsid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7420D1C5" w14:textId="77777777" w:rsid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19A441A2" w14:textId="77777777" w:rsidR="00C048E9" w:rsidRDefault="00C048E9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</w:p>
    <w:p w14:paraId="2A1C63A3" w14:textId="77777777" w:rsidR="00C4527E" w:rsidRPr="00C4527E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sz w:val="20"/>
          <w:szCs w:val="20"/>
        </w:rPr>
      </w:pPr>
      <w:r w:rsidRPr="00C4527E">
        <w:rPr>
          <w:rFonts w:ascii="BMWType V2 Bold" w:hAnsi="BMWType V2 Bold" w:cs="BMW Group Light"/>
          <w:sz w:val="20"/>
          <w:szCs w:val="20"/>
        </w:rPr>
        <w:lastRenderedPageBreak/>
        <w:t xml:space="preserve">Il BMW Group </w:t>
      </w:r>
    </w:p>
    <w:p w14:paraId="1E271B70" w14:textId="77777777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5D546C81" w14:textId="77777777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6F3DA431" w14:textId="4C71241E" w:rsidR="00C4527E" w:rsidRPr="003F16EE" w:rsidRDefault="00C4527E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 w:rsidRPr="00CC3729">
        <w:rPr>
          <w:rFonts w:ascii="BMW Group Light" w:hAnsi="BMW Group Light" w:cs="BMW Group Light"/>
          <w:kern w:val="25"/>
          <w:sz w:val="20"/>
          <w:szCs w:val="20"/>
        </w:rPr>
        <w:t>.</w:t>
      </w:r>
    </w:p>
    <w:sectPr w:rsidR="00C4527E" w:rsidRPr="003F16EE" w:rsidSect="006369CF">
      <w:headerReference w:type="default" r:id="rId12"/>
      <w:headerReference w:type="first" r:id="rId13"/>
      <w:pgSz w:w="11900" w:h="16840"/>
      <w:pgMar w:top="2552" w:right="418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34D6" w14:textId="77777777" w:rsidR="00A90FA1" w:rsidRDefault="00A90FA1" w:rsidP="003C0FD4">
      <w:pPr>
        <w:spacing w:line="240" w:lineRule="auto"/>
      </w:pPr>
      <w:r>
        <w:separator/>
      </w:r>
    </w:p>
  </w:endnote>
  <w:endnote w:type="continuationSeparator" w:id="0">
    <w:p w14:paraId="5EAEAAA5" w14:textId="77777777" w:rsidR="00A90FA1" w:rsidRDefault="00A90FA1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0EDA7" w14:textId="77777777" w:rsidR="00A90FA1" w:rsidRDefault="00A90FA1" w:rsidP="003C0FD4">
      <w:pPr>
        <w:spacing w:line="240" w:lineRule="auto"/>
      </w:pPr>
      <w:r>
        <w:separator/>
      </w:r>
    </w:p>
  </w:footnote>
  <w:footnote w:type="continuationSeparator" w:id="0">
    <w:p w14:paraId="45E99020" w14:textId="77777777" w:rsidR="00A90FA1" w:rsidRDefault="00A90FA1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7588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3B3CD7C5" wp14:editId="282E74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19404349" wp14:editId="516200D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3C9A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37C71039" wp14:editId="6AC625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E9BCA65" wp14:editId="49B070D0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754E"/>
    <w:rsid w:val="00046EA7"/>
    <w:rsid w:val="000553F0"/>
    <w:rsid w:val="00062833"/>
    <w:rsid w:val="00093D58"/>
    <w:rsid w:val="000B4092"/>
    <w:rsid w:val="000C464F"/>
    <w:rsid w:val="000E7BD3"/>
    <w:rsid w:val="00106662"/>
    <w:rsid w:val="0013400D"/>
    <w:rsid w:val="0013459E"/>
    <w:rsid w:val="001544D3"/>
    <w:rsid w:val="001607A9"/>
    <w:rsid w:val="00167FA9"/>
    <w:rsid w:val="0019537F"/>
    <w:rsid w:val="001D5776"/>
    <w:rsid w:val="001E36C6"/>
    <w:rsid w:val="001E5510"/>
    <w:rsid w:val="00207957"/>
    <w:rsid w:val="002160D1"/>
    <w:rsid w:val="00243F42"/>
    <w:rsid w:val="00271467"/>
    <w:rsid w:val="0028246D"/>
    <w:rsid w:val="002A2BBA"/>
    <w:rsid w:val="00310621"/>
    <w:rsid w:val="003179B0"/>
    <w:rsid w:val="003362C4"/>
    <w:rsid w:val="00385211"/>
    <w:rsid w:val="003C0FD4"/>
    <w:rsid w:val="003E2438"/>
    <w:rsid w:val="003F16EE"/>
    <w:rsid w:val="004335F8"/>
    <w:rsid w:val="00442CF8"/>
    <w:rsid w:val="004E7D0E"/>
    <w:rsid w:val="00504E39"/>
    <w:rsid w:val="0051287D"/>
    <w:rsid w:val="0051643D"/>
    <w:rsid w:val="00540004"/>
    <w:rsid w:val="005601EC"/>
    <w:rsid w:val="005D0DAE"/>
    <w:rsid w:val="005F4C43"/>
    <w:rsid w:val="00632DF0"/>
    <w:rsid w:val="006369CF"/>
    <w:rsid w:val="006415C3"/>
    <w:rsid w:val="00650B84"/>
    <w:rsid w:val="0067410C"/>
    <w:rsid w:val="006A0B0E"/>
    <w:rsid w:val="006A2929"/>
    <w:rsid w:val="006B1620"/>
    <w:rsid w:val="006F5F8A"/>
    <w:rsid w:val="0072727C"/>
    <w:rsid w:val="0076205C"/>
    <w:rsid w:val="00796314"/>
    <w:rsid w:val="00805454"/>
    <w:rsid w:val="008133AF"/>
    <w:rsid w:val="00815161"/>
    <w:rsid w:val="00816B29"/>
    <w:rsid w:val="00824C27"/>
    <w:rsid w:val="00855C65"/>
    <w:rsid w:val="008565BC"/>
    <w:rsid w:val="00856AE5"/>
    <w:rsid w:val="008756E2"/>
    <w:rsid w:val="008860B1"/>
    <w:rsid w:val="008D7BCD"/>
    <w:rsid w:val="008E7353"/>
    <w:rsid w:val="00926E3E"/>
    <w:rsid w:val="0093003D"/>
    <w:rsid w:val="00931559"/>
    <w:rsid w:val="009A3F72"/>
    <w:rsid w:val="009C04B4"/>
    <w:rsid w:val="009E197E"/>
    <w:rsid w:val="009E7F50"/>
    <w:rsid w:val="00A27979"/>
    <w:rsid w:val="00A41348"/>
    <w:rsid w:val="00A451FF"/>
    <w:rsid w:val="00A52968"/>
    <w:rsid w:val="00A5600F"/>
    <w:rsid w:val="00A60FC8"/>
    <w:rsid w:val="00A64F9F"/>
    <w:rsid w:val="00A90FA1"/>
    <w:rsid w:val="00AC0B6E"/>
    <w:rsid w:val="00AD4ABD"/>
    <w:rsid w:val="00B45D29"/>
    <w:rsid w:val="00B53712"/>
    <w:rsid w:val="00B66D34"/>
    <w:rsid w:val="00BD2E30"/>
    <w:rsid w:val="00C0123C"/>
    <w:rsid w:val="00C048E9"/>
    <w:rsid w:val="00C4527E"/>
    <w:rsid w:val="00C53185"/>
    <w:rsid w:val="00C723DE"/>
    <w:rsid w:val="00C82D4C"/>
    <w:rsid w:val="00CA5377"/>
    <w:rsid w:val="00CC3729"/>
    <w:rsid w:val="00CE5413"/>
    <w:rsid w:val="00D2286C"/>
    <w:rsid w:val="00D24E7E"/>
    <w:rsid w:val="00D62604"/>
    <w:rsid w:val="00D7521C"/>
    <w:rsid w:val="00D82253"/>
    <w:rsid w:val="00D9035B"/>
    <w:rsid w:val="00D9334B"/>
    <w:rsid w:val="00D94564"/>
    <w:rsid w:val="00D9711D"/>
    <w:rsid w:val="00DC2412"/>
    <w:rsid w:val="00DE61E8"/>
    <w:rsid w:val="00DF5B1F"/>
    <w:rsid w:val="00E05F8A"/>
    <w:rsid w:val="00E509ED"/>
    <w:rsid w:val="00E50AE2"/>
    <w:rsid w:val="00E564E2"/>
    <w:rsid w:val="00E60442"/>
    <w:rsid w:val="00E760DD"/>
    <w:rsid w:val="00E76D8D"/>
    <w:rsid w:val="00EB5068"/>
    <w:rsid w:val="00EB54D7"/>
    <w:rsid w:val="00EB75C2"/>
    <w:rsid w:val="00EF23D7"/>
    <w:rsid w:val="00EF7121"/>
    <w:rsid w:val="00F12C9B"/>
    <w:rsid w:val="00F22417"/>
    <w:rsid w:val="00F407C1"/>
    <w:rsid w:val="00F86F80"/>
    <w:rsid w:val="00FC265C"/>
    <w:rsid w:val="00FD55F7"/>
    <w:rsid w:val="00FD5C22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E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3</cp:revision>
  <cp:lastPrinted>2015-05-13T09:07:00Z</cp:lastPrinted>
  <dcterms:created xsi:type="dcterms:W3CDTF">2015-05-13T09:13:00Z</dcterms:created>
  <dcterms:modified xsi:type="dcterms:W3CDTF">2015-05-13T09:15:00Z</dcterms:modified>
</cp:coreProperties>
</file>