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AC9DC" w14:textId="3DEB7BEF" w:rsidR="0014418D" w:rsidRDefault="00AC10C5" w:rsidP="00AC10C5">
      <w:pPr>
        <w:pStyle w:val="Header"/>
        <w:tabs>
          <w:tab w:val="clear" w:pos="4536"/>
          <w:tab w:val="clear" w:pos="9072"/>
          <w:tab w:val="left" w:pos="7573"/>
        </w:tabs>
        <w:spacing w:line="240" w:lineRule="auto"/>
        <w:ind w:right="312"/>
        <w:outlineLvl w:val="0"/>
        <w:rPr>
          <w:rStyle w:val="Nessuno"/>
          <w:rFonts w:ascii="BMW Group Light" w:eastAsia="BMW Group Light" w:hAnsi="BMW Group Light" w:cs="BMW Group Light"/>
          <w:u w:val="single"/>
          <w:lang w:val="it-IT"/>
        </w:rPr>
      </w:pPr>
      <w:r>
        <w:rPr>
          <w:rStyle w:val="Nessuno"/>
          <w:rFonts w:ascii="BMW Group Light" w:eastAsia="BMW Group Light" w:hAnsi="BMW Group Light" w:cs="BMW Group Light"/>
          <w:u w:val="single"/>
          <w:lang w:val="it-IT"/>
        </w:rPr>
        <w:t xml:space="preserve">Speech di </w:t>
      </w:r>
      <w:r w:rsidR="00086919">
        <w:rPr>
          <w:rStyle w:val="Nessuno"/>
          <w:rFonts w:ascii="BMW Group Light" w:eastAsia="BMW Group Light" w:hAnsi="BMW Group Light" w:cs="BMW Group Light"/>
          <w:u w:val="single"/>
          <w:lang w:val="it-IT"/>
        </w:rPr>
        <w:t xml:space="preserve">Sergio Solero Presidente e AD BMW Italia </w:t>
      </w:r>
      <w:r>
        <w:rPr>
          <w:rStyle w:val="Nessuno"/>
          <w:rFonts w:ascii="BMW Group Light" w:eastAsia="BMW Group Light" w:hAnsi="BMW Group Light" w:cs="BMW Group Light"/>
          <w:u w:val="single"/>
          <w:lang w:val="it-IT"/>
        </w:rPr>
        <w:t>a BergamoScienza</w:t>
      </w:r>
    </w:p>
    <w:p w14:paraId="199EEE71" w14:textId="77777777" w:rsidR="0014418D" w:rsidRDefault="0014418D" w:rsidP="00AC10C5">
      <w:pPr>
        <w:pStyle w:val="Header"/>
        <w:tabs>
          <w:tab w:val="clear" w:pos="4536"/>
          <w:tab w:val="clear" w:pos="9072"/>
          <w:tab w:val="left" w:pos="7573"/>
        </w:tabs>
        <w:spacing w:line="240" w:lineRule="auto"/>
        <w:ind w:right="312"/>
        <w:outlineLvl w:val="0"/>
        <w:rPr>
          <w:rStyle w:val="Nessuno"/>
          <w:rFonts w:ascii="BMW Group Light" w:eastAsia="BMW Group Light" w:hAnsi="BMW Group Light" w:cs="BMW Group Light"/>
          <w:u w:val="single"/>
          <w:lang w:val="it-IT"/>
        </w:rPr>
      </w:pPr>
    </w:p>
    <w:p w14:paraId="012E1FB9" w14:textId="2A5744F5" w:rsidR="0014418D" w:rsidRDefault="00AC10C5" w:rsidP="00AC10C5">
      <w:pPr>
        <w:pStyle w:val="Header"/>
        <w:tabs>
          <w:tab w:val="clear" w:pos="4536"/>
          <w:tab w:val="clear" w:pos="9072"/>
          <w:tab w:val="left" w:pos="7573"/>
        </w:tabs>
        <w:spacing w:line="240" w:lineRule="auto"/>
        <w:ind w:right="312"/>
        <w:outlineLvl w:val="0"/>
        <w:rPr>
          <w:rStyle w:val="Nessuno"/>
          <w:rFonts w:ascii="BMW Group Light" w:eastAsia="BMW Group Light" w:hAnsi="BMW Group Light" w:cs="BMW Group Light"/>
          <w:lang w:val="it-IT"/>
        </w:rPr>
      </w:pPr>
      <w:r>
        <w:rPr>
          <w:rStyle w:val="Nessuno"/>
          <w:rFonts w:ascii="BMW Group Light" w:eastAsia="BMW Group Light" w:hAnsi="BMW Group Light" w:cs="BMW Group Light"/>
          <w:lang w:val="it-IT"/>
        </w:rPr>
        <w:t>Bergamo</w:t>
      </w:r>
      <w:r w:rsidR="00086919">
        <w:rPr>
          <w:rStyle w:val="Nessuno"/>
          <w:rFonts w:ascii="BMW Group Light" w:eastAsia="BMW Group Light" w:hAnsi="BMW Group Light" w:cs="BMW Group Light"/>
          <w:lang w:val="it-IT"/>
        </w:rPr>
        <w:t xml:space="preserve">, </w:t>
      </w:r>
      <w:r>
        <w:rPr>
          <w:rStyle w:val="Nessuno"/>
          <w:rFonts w:ascii="BMW Group Light" w:eastAsia="BMW Group Light" w:hAnsi="BMW Group Light" w:cs="BMW Group Light"/>
          <w:lang w:val="it-IT"/>
        </w:rPr>
        <w:t>28</w:t>
      </w:r>
      <w:r w:rsidR="00086919">
        <w:rPr>
          <w:rStyle w:val="Nessuno"/>
          <w:rFonts w:ascii="BMW Group Light" w:eastAsia="BMW Group Light" w:hAnsi="BMW Group Light" w:cs="BMW Group Light"/>
          <w:lang w:val="it-IT"/>
        </w:rPr>
        <w:t xml:space="preserve"> settembre 2017</w:t>
      </w:r>
    </w:p>
    <w:p w14:paraId="4E74CFD2" w14:textId="1C736538"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p>
    <w:p w14:paraId="72558FFD"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p>
    <w:p w14:paraId="5781E1E8" w14:textId="375A169F"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Signore e signori buongiorno alla quindicesima edizione di BergamoScienza, un evento di caratura mondiale con il quale collaboriamo ormai da diversi anni. Ringrazio il Segretario Generale, Umberto Corrado, per aver aperto ufficialmente questo inco</w:t>
      </w:r>
      <w:r w:rsidRPr="00AC10C5">
        <w:rPr>
          <w:rStyle w:val="Nessuno"/>
          <w:rFonts w:ascii="BMW Group Light" w:eastAsia="BMW Group Light" w:hAnsi="BMW Group Light" w:cs="BMW Group Light"/>
          <w:lang w:val="it-IT"/>
        </w:rPr>
        <w:t>n</w:t>
      </w:r>
      <w:r w:rsidRPr="00AC10C5">
        <w:rPr>
          <w:rStyle w:val="Nessuno"/>
          <w:rFonts w:ascii="BMW Group Light" w:eastAsia="BMW Group Light" w:hAnsi="BMW Group Light" w:cs="BMW Group Light"/>
          <w:lang w:val="it-IT"/>
        </w:rPr>
        <w:t xml:space="preserve">tro. </w:t>
      </w:r>
      <w:r>
        <w:rPr>
          <w:rStyle w:val="Nessuno"/>
          <w:rFonts w:ascii="BMW Group Light" w:eastAsia="BMW Group Light" w:hAnsi="BMW Group Light" w:cs="BMW Group Light"/>
          <w:lang w:val="it-IT"/>
        </w:rPr>
        <w:br/>
      </w:r>
    </w:p>
    <w:p w14:paraId="2CC46B02"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In un mondo caratterizzato sempre più da cambiamenti rapidi è necessario, direi quasi vitale, adottare decisioni capaci di dare risposte concrete e moderne alle nuove esigenze della mobilità. Essere leader in termini di innovazione e tecnologia è uno dei «must» del BMW Group e per questo motivo siamo sempre più presenti in piatt</w:t>
      </w:r>
      <w:r w:rsidRPr="00AC10C5">
        <w:rPr>
          <w:rStyle w:val="Nessuno"/>
          <w:rFonts w:ascii="BMW Group Light" w:eastAsia="BMW Group Light" w:hAnsi="BMW Group Light" w:cs="BMW Group Light"/>
          <w:lang w:val="it-IT"/>
        </w:rPr>
        <w:t>a</w:t>
      </w:r>
      <w:r w:rsidRPr="00AC10C5">
        <w:rPr>
          <w:rStyle w:val="Nessuno"/>
          <w:rFonts w:ascii="BMW Group Light" w:eastAsia="BMW Group Light" w:hAnsi="BMW Group Light" w:cs="BMW Group Light"/>
          <w:lang w:val="it-IT"/>
        </w:rPr>
        <w:t xml:space="preserve">forme dove scienza, digitalizzazione e visione del futuro sono protagoniste. Bergamo Scienza è una di queste. </w:t>
      </w:r>
    </w:p>
    <w:p w14:paraId="0649EA85"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p>
    <w:p w14:paraId="5CB6AC08"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 xml:space="preserve">Dove sta andando il BMW Group? </w:t>
      </w:r>
    </w:p>
    <w:p w14:paraId="66F2A631" w14:textId="5E713C29"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 xml:space="preserve">La nostra strategia è quella di fare una profonda trasformazione interna, passando da essere un provider di mobilità ad una “tech company”, capace di offrire soluzioni e servizi di mobilità sostenibile nel segmento premium. </w:t>
      </w:r>
      <w:r w:rsidR="00555350">
        <w:rPr>
          <w:rStyle w:val="Nessuno"/>
          <w:rFonts w:ascii="BMW Group Light" w:eastAsia="BMW Group Light" w:hAnsi="BMW Group Light" w:cs="BMW Group Light"/>
          <w:lang w:val="it-IT"/>
        </w:rPr>
        <w:br/>
      </w:r>
    </w:p>
    <w:p w14:paraId="05DE863D"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 xml:space="preserve">Un passaggio molto importante che ci consentirà di rimanere leader anche in futuro. </w:t>
      </w:r>
    </w:p>
    <w:p w14:paraId="44D07CDF"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Negli ultimi anni, ma soprattutto negli ultimi mesi, si è discusso molto su cosa vole</w:t>
      </w:r>
      <w:r w:rsidRPr="00AC10C5">
        <w:rPr>
          <w:rStyle w:val="Nessuno"/>
          <w:rFonts w:ascii="BMW Group Light" w:eastAsia="BMW Group Light" w:hAnsi="BMW Group Light" w:cs="BMW Group Light"/>
          <w:lang w:val="it-IT"/>
        </w:rPr>
        <w:t>s</w:t>
      </w:r>
      <w:r w:rsidRPr="00AC10C5">
        <w:rPr>
          <w:rStyle w:val="Nessuno"/>
          <w:rFonts w:ascii="BMW Group Light" w:eastAsia="BMW Group Light" w:hAnsi="BMW Group Light" w:cs="BMW Group Light"/>
          <w:lang w:val="it-IT"/>
        </w:rPr>
        <w:t xml:space="preserve">se dire essere Leader oggi. </w:t>
      </w:r>
    </w:p>
    <w:p w14:paraId="0D533F05"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p>
    <w:p w14:paraId="4DA56BA5" w14:textId="272FA935"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Per noi la strada è molto chiara. Noi vogliamo essere i numeri uno per innovazione, per capacità di attrarre giovani talenti, per profittabilità, per offerta di soluzioni di m</w:t>
      </w:r>
      <w:r w:rsidRPr="00AC10C5">
        <w:rPr>
          <w:rStyle w:val="Nessuno"/>
          <w:rFonts w:ascii="BMW Group Light" w:eastAsia="BMW Group Light" w:hAnsi="BMW Group Light" w:cs="BMW Group Light"/>
          <w:lang w:val="it-IT"/>
        </w:rPr>
        <w:t>o</w:t>
      </w:r>
      <w:r w:rsidRPr="00AC10C5">
        <w:rPr>
          <w:rStyle w:val="Nessuno"/>
          <w:rFonts w:ascii="BMW Group Light" w:eastAsia="BMW Group Light" w:hAnsi="BMW Group Light" w:cs="BMW Group Light"/>
          <w:lang w:val="it-IT"/>
        </w:rPr>
        <w:t>bilità sostenibile. Ma anche per valori, cult</w:t>
      </w:r>
      <w:r w:rsidR="00B50CE2">
        <w:rPr>
          <w:rStyle w:val="Nessuno"/>
          <w:rFonts w:ascii="BMW Group Light" w:eastAsia="BMW Group Light" w:hAnsi="BMW Group Light" w:cs="BMW Group Light"/>
          <w:lang w:val="it-IT"/>
        </w:rPr>
        <w:t>ura aziendale e responsabilità.</w:t>
      </w:r>
      <w:r w:rsidR="00B50CE2">
        <w:rPr>
          <w:rStyle w:val="Nessuno"/>
          <w:rFonts w:ascii="BMW Group Light" w:eastAsia="BMW Group Light" w:hAnsi="BMW Group Light" w:cs="BMW Group Light"/>
          <w:lang w:val="it-IT"/>
        </w:rPr>
        <w:br/>
      </w:r>
    </w:p>
    <w:p w14:paraId="5E1F880F"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Per questo motivo, ad esempio, dal 2020 vetture elettrificate verranno prodotte i</w:t>
      </w:r>
      <w:r w:rsidRPr="00AC10C5">
        <w:rPr>
          <w:rStyle w:val="Nessuno"/>
          <w:rFonts w:ascii="BMW Group Light" w:eastAsia="BMW Group Light" w:hAnsi="BMW Group Light" w:cs="BMW Group Light"/>
          <w:lang w:val="it-IT"/>
        </w:rPr>
        <w:t>n</w:t>
      </w:r>
      <w:r w:rsidRPr="00AC10C5">
        <w:rPr>
          <w:rStyle w:val="Nessuno"/>
          <w:rFonts w:ascii="BMW Group Light" w:eastAsia="BMW Group Light" w:hAnsi="BMW Group Light" w:cs="BMW Group Light"/>
          <w:lang w:val="it-IT"/>
        </w:rPr>
        <w:t xml:space="preserve">sieme a quelle a combustione sulla stessa linea di produzione di ogni modello. </w:t>
      </w:r>
    </w:p>
    <w:p w14:paraId="5598CCDA" w14:textId="6A7B1903"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 xml:space="preserve">Dal 2025 i modelli elettrificati rappresenteranno dal 15% al 20% delle nostre vendite e avremo 25 modelli di questo tipo nella gamma, di cui 12 completamente elettrici. </w:t>
      </w:r>
    </w:p>
    <w:p w14:paraId="61F7B32A"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p>
    <w:p w14:paraId="76A148A4"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 xml:space="preserve">La guida assistita e, in prospettiva autonoma, è uno dei leitmotiv di un futuro che per molti aspetti vediamo già oggi. E il BMW Group vanta una lunga e consolidata storia in questo settore. </w:t>
      </w:r>
    </w:p>
    <w:p w14:paraId="246CBB7C"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ab/>
        <w:t>-  2009 abbiamo completato un giro sul circuito del Nurburgring in guida complet</w:t>
      </w:r>
      <w:r w:rsidRPr="00AC10C5">
        <w:rPr>
          <w:rStyle w:val="Nessuno"/>
          <w:rFonts w:ascii="BMW Group Light" w:eastAsia="BMW Group Light" w:hAnsi="BMW Group Light" w:cs="BMW Group Light"/>
          <w:lang w:val="it-IT"/>
        </w:rPr>
        <w:t>a</w:t>
      </w:r>
      <w:r w:rsidRPr="00AC10C5">
        <w:rPr>
          <w:rStyle w:val="Nessuno"/>
          <w:rFonts w:ascii="BMW Group Light" w:eastAsia="BMW Group Light" w:hAnsi="BMW Group Light" w:cs="BMW Group Light"/>
          <w:lang w:val="it-IT"/>
        </w:rPr>
        <w:t>mente autonoma.  </w:t>
      </w:r>
    </w:p>
    <w:p w14:paraId="7A6139EB"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ab/>
        <w:t>- 2011 abbiamo avviato i primi test sulla autostrada A9 in Germania  </w:t>
      </w:r>
    </w:p>
    <w:p w14:paraId="7EF7DD36"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ab/>
        <w:t>- 2014 abbiamo introdotto veicoli con guida assistita di livello avanzato  </w:t>
      </w:r>
    </w:p>
    <w:p w14:paraId="05EE4FBD"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ab/>
        <w:t>- 2015 abbiamo introdotto il sistema automatico di parcheggio  </w:t>
      </w:r>
    </w:p>
    <w:p w14:paraId="2275C786"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ab/>
        <w:t>- 2016 abbiamo presentato su una BMW i3 il gesture controlled self parking  </w:t>
      </w:r>
    </w:p>
    <w:p w14:paraId="1B742C8F"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p>
    <w:p w14:paraId="52DE2B5C" w14:textId="43B62A94"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lastRenderedPageBreak/>
        <w:t xml:space="preserve">Nel 2015 abbiamo acquisito il sistema di mappe Here in cooperazione con gli altri costruttori premium tedeschi. </w:t>
      </w:r>
      <w:r w:rsidR="00A24C3F">
        <w:rPr>
          <w:rStyle w:val="Nessuno"/>
          <w:rFonts w:ascii="BMW Group Light" w:eastAsia="BMW Group Light" w:hAnsi="BMW Group Light" w:cs="BMW Group Light"/>
          <w:lang w:val="it-IT"/>
        </w:rPr>
        <w:br/>
      </w:r>
    </w:p>
    <w:p w14:paraId="30325837" w14:textId="3E8C3FCA"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Nel 2016 abbiamo avviato la cooperazione con Intel e Mobileye per creare una pia</w:t>
      </w:r>
      <w:r w:rsidRPr="00AC10C5">
        <w:rPr>
          <w:rStyle w:val="Nessuno"/>
          <w:rFonts w:ascii="BMW Group Light" w:eastAsia="BMW Group Light" w:hAnsi="BMW Group Light" w:cs="BMW Group Light"/>
          <w:lang w:val="it-IT"/>
        </w:rPr>
        <w:t>t</w:t>
      </w:r>
      <w:r w:rsidRPr="00AC10C5">
        <w:rPr>
          <w:rStyle w:val="Nessuno"/>
          <w:rFonts w:ascii="BMW Group Light" w:eastAsia="BMW Group Light" w:hAnsi="BMW Group Light" w:cs="BMW Group Light"/>
          <w:lang w:val="it-IT"/>
        </w:rPr>
        <w:t xml:space="preserve">taforma aperta sulla guida autonoma, che recentemente ha visto l’adesione del gruppo FCA. </w:t>
      </w:r>
      <w:r w:rsidR="00A24C3F">
        <w:rPr>
          <w:rStyle w:val="Nessuno"/>
          <w:rFonts w:ascii="BMW Group Light" w:eastAsia="BMW Group Light" w:hAnsi="BMW Group Light" w:cs="BMW Group Light"/>
          <w:lang w:val="it-IT"/>
        </w:rPr>
        <w:br/>
      </w:r>
    </w:p>
    <w:p w14:paraId="166F101F"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Quest’anno apriremo il nuovo centro per la guida autonoma che sorgerà vicino a Monaco di Baviera e 40 vetture Serie 7 sono entrate in una fase di test nei centri u</w:t>
      </w:r>
      <w:r w:rsidRPr="00AC10C5">
        <w:rPr>
          <w:rStyle w:val="Nessuno"/>
          <w:rFonts w:ascii="BMW Group Light" w:eastAsia="BMW Group Light" w:hAnsi="BMW Group Light" w:cs="BMW Group Light"/>
          <w:lang w:val="it-IT"/>
        </w:rPr>
        <w:t>r</w:t>
      </w:r>
      <w:r w:rsidRPr="00AC10C5">
        <w:rPr>
          <w:rStyle w:val="Nessuno"/>
          <w:rFonts w:ascii="BMW Group Light" w:eastAsia="BMW Group Light" w:hAnsi="BMW Group Light" w:cs="BMW Group Light"/>
          <w:lang w:val="it-IT"/>
        </w:rPr>
        <w:t xml:space="preserve">bani in Germania, USA e Israele. </w:t>
      </w:r>
    </w:p>
    <w:p w14:paraId="3DCA3C72"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p>
    <w:p w14:paraId="127DAA53" w14:textId="257801ED"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Signore e signori, il mondo sta cambiando molto più velocemente di quanto avre</w:t>
      </w:r>
      <w:r w:rsidRPr="00AC10C5">
        <w:rPr>
          <w:rStyle w:val="Nessuno"/>
          <w:rFonts w:ascii="BMW Group Light" w:eastAsia="BMW Group Light" w:hAnsi="BMW Group Light" w:cs="BMW Group Light"/>
          <w:lang w:val="it-IT"/>
        </w:rPr>
        <w:t>m</w:t>
      </w:r>
      <w:r w:rsidRPr="00AC10C5">
        <w:rPr>
          <w:rStyle w:val="Nessuno"/>
          <w:rFonts w:ascii="BMW Group Light" w:eastAsia="BMW Group Light" w:hAnsi="BMW Group Light" w:cs="BMW Group Light"/>
          <w:lang w:val="it-IT"/>
        </w:rPr>
        <w:t>mo immaginato soltanto pochi anni fa. Nuove tecnologie e soluzioni innovative arr</w:t>
      </w:r>
      <w:r w:rsidRPr="00AC10C5">
        <w:rPr>
          <w:rStyle w:val="Nessuno"/>
          <w:rFonts w:ascii="BMW Group Light" w:eastAsia="BMW Group Light" w:hAnsi="BMW Group Light" w:cs="BMW Group Light"/>
          <w:lang w:val="it-IT"/>
        </w:rPr>
        <w:t>i</w:t>
      </w:r>
      <w:r w:rsidRPr="00AC10C5">
        <w:rPr>
          <w:rStyle w:val="Nessuno"/>
          <w:rFonts w:ascii="BMW Group Light" w:eastAsia="BMW Group Light" w:hAnsi="BMW Group Light" w:cs="BMW Group Light"/>
          <w:lang w:val="it-IT"/>
        </w:rPr>
        <w:t xml:space="preserve">vano sul mercato ogni giorno insieme a nuovi player che stanno rendendo la sfida ancora più stimolante ed affascinante. </w:t>
      </w:r>
      <w:r w:rsidR="00A24C3F">
        <w:rPr>
          <w:rStyle w:val="Nessuno"/>
          <w:rFonts w:ascii="BMW Group Light" w:eastAsia="BMW Group Light" w:hAnsi="BMW Group Light" w:cs="BMW Group Light"/>
          <w:lang w:val="it-IT"/>
        </w:rPr>
        <w:br/>
      </w:r>
    </w:p>
    <w:p w14:paraId="79FBDB82" w14:textId="204CA4C6"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Ora lascio la parola a Giulia De Bono, head of BrandVision Design per BMW i e BMW M, che vi guiderà alla scoperta della BMW Vision Next 100, presentata lo scorso a</w:t>
      </w:r>
      <w:r w:rsidRPr="00AC10C5">
        <w:rPr>
          <w:rStyle w:val="Nessuno"/>
          <w:rFonts w:ascii="BMW Group Light" w:eastAsia="BMW Group Light" w:hAnsi="BMW Group Light" w:cs="BMW Group Light"/>
          <w:lang w:val="it-IT"/>
        </w:rPr>
        <w:t>n</w:t>
      </w:r>
      <w:r w:rsidRPr="00AC10C5">
        <w:rPr>
          <w:rStyle w:val="Nessuno"/>
          <w:rFonts w:ascii="BMW Group Light" w:eastAsia="BMW Group Light" w:hAnsi="BMW Group Light" w:cs="BMW Group Light"/>
          <w:lang w:val="it-IT"/>
        </w:rPr>
        <w:t xml:space="preserve">no per celebrare il centenario del BMW Group, che per la prima volta oggi tocca il suolo Italiano! </w:t>
      </w:r>
      <w:r>
        <w:rPr>
          <w:rStyle w:val="Nessuno"/>
          <w:rFonts w:ascii="BMW Group Light" w:eastAsia="BMW Group Light" w:hAnsi="BMW Group Light" w:cs="BMW Group Light"/>
          <w:lang w:val="it-IT"/>
        </w:rPr>
        <w:br/>
      </w:r>
    </w:p>
    <w:p w14:paraId="4E21149E"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r w:rsidRPr="00AC10C5">
        <w:rPr>
          <w:rStyle w:val="Nessuno"/>
          <w:rFonts w:ascii="BMW Group Light" w:eastAsia="BMW Group Light" w:hAnsi="BMW Group Light" w:cs="BMW Group Light"/>
          <w:lang w:val="it-IT"/>
        </w:rPr>
        <w:t xml:space="preserve">Grazie dell’attenzione e buon Bergamo Scienza 2017! </w:t>
      </w:r>
    </w:p>
    <w:p w14:paraId="6620DE1E"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p>
    <w:p w14:paraId="36942345" w14:textId="40B482F1" w:rsidR="0014418D" w:rsidRDefault="0014418D" w:rsidP="00AC10C5">
      <w:pPr>
        <w:pStyle w:val="CorpoA"/>
        <w:tabs>
          <w:tab w:val="clear" w:pos="454"/>
          <w:tab w:val="clear" w:pos="4706"/>
          <w:tab w:val="left" w:pos="7573"/>
        </w:tabs>
        <w:spacing w:line="240" w:lineRule="auto"/>
        <w:ind w:right="312"/>
      </w:pPr>
      <w:bookmarkStart w:id="0" w:name="_GoBack"/>
      <w:bookmarkEnd w:id="0"/>
    </w:p>
    <w:sectPr w:rsidR="0014418D" w:rsidSect="00555350">
      <w:headerReference w:type="default" r:id="rId8"/>
      <w:headerReference w:type="first" r:id="rId9"/>
      <w:pgSz w:w="11900" w:h="16820"/>
      <w:pgMar w:top="2218" w:right="1417" w:bottom="141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83FAA" w14:textId="77777777" w:rsidR="00467204" w:rsidRDefault="00086919">
      <w:pPr>
        <w:spacing w:line="240" w:lineRule="auto"/>
      </w:pPr>
      <w:r>
        <w:separator/>
      </w:r>
    </w:p>
  </w:endnote>
  <w:endnote w:type="continuationSeparator" w:id="0">
    <w:p w14:paraId="35757914" w14:textId="77777777" w:rsidR="00467204" w:rsidRDefault="00086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9DDDD" w14:textId="77777777" w:rsidR="00467204" w:rsidRDefault="00086919">
      <w:pPr>
        <w:spacing w:line="240" w:lineRule="auto"/>
      </w:pPr>
      <w:r>
        <w:separator/>
      </w:r>
    </w:p>
  </w:footnote>
  <w:footnote w:type="continuationSeparator" w:id="0">
    <w:p w14:paraId="2B9E7CAF" w14:textId="77777777" w:rsidR="00467204" w:rsidRDefault="0008691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64A0" w14:textId="77777777" w:rsidR="0014418D" w:rsidRDefault="00086919">
    <w:pPr>
      <w:pStyle w:val="zzbmw-group"/>
    </w:pPr>
    <w:r>
      <w:rPr>
        <w:noProof/>
        <w:lang w:val="en-US"/>
      </w:rPr>
      <w:drawing>
        <wp:anchor distT="152400" distB="152400" distL="152400" distR="152400" simplePos="0" relativeHeight="251655168" behindDoc="1" locked="0" layoutInCell="1" allowOverlap="1" wp14:anchorId="4FB3F5F4" wp14:editId="45EF730C">
          <wp:simplePos x="0" y="0"/>
          <wp:positionH relativeFrom="page">
            <wp:posOffset>1332230</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BMWGroup_Wortmarke"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7216" behindDoc="1" locked="0" layoutInCell="1" allowOverlap="1" wp14:anchorId="0E1D724C" wp14:editId="1AB68668">
          <wp:simplePos x="0" y="0"/>
          <wp:positionH relativeFrom="page">
            <wp:posOffset>5499734</wp:posOffset>
          </wp:positionH>
          <wp:positionV relativeFrom="page">
            <wp:posOffset>345440</wp:posOffset>
          </wp:positionV>
          <wp:extent cx="1719580" cy="360046"/>
          <wp:effectExtent l="0" t="0" r="0" b="0"/>
          <wp:wrapNone/>
          <wp:docPr id="1073741826"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6" name="3_Bild_Wortmarkenkombination"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s">
          <w:drawing>
            <wp:anchor distT="152400" distB="152400" distL="152400" distR="152400" simplePos="0" relativeHeight="251659264" behindDoc="1" locked="0" layoutInCell="1" allowOverlap="1" wp14:anchorId="674F117B" wp14:editId="5F5E8362">
              <wp:simplePos x="0" y="0"/>
              <wp:positionH relativeFrom="page">
                <wp:posOffset>1332228</wp:posOffset>
              </wp:positionH>
              <wp:positionV relativeFrom="page">
                <wp:posOffset>774065</wp:posOffset>
              </wp:positionV>
              <wp:extent cx="5868037" cy="252096"/>
              <wp:effectExtent l="0" t="0" r="0" b="0"/>
              <wp:wrapNone/>
              <wp:docPr id="1073741827" name="officeArt object" descr="Text Box 6"/>
              <wp:cNvGraphicFramePr/>
              <a:graphic xmlns:a="http://schemas.openxmlformats.org/drawingml/2006/main">
                <a:graphicData uri="http://schemas.microsoft.com/office/word/2010/wordprocessingShape">
                  <wps:wsp>
                    <wps:cNvSpPr txBox="1"/>
                    <wps:spPr>
                      <a:xfrm>
                        <a:off x="0" y="0"/>
                        <a:ext cx="5868037" cy="252096"/>
                      </a:xfrm>
                      <a:prstGeom prst="rect">
                        <a:avLst/>
                      </a:prstGeom>
                      <a:solidFill>
                        <a:srgbClr val="FFFFFF"/>
                      </a:solidFill>
                      <a:ln w="12700" cap="flat">
                        <a:noFill/>
                        <a:miter lim="400000"/>
                      </a:ln>
                      <a:effectLst/>
                    </wps:spPr>
                    <wps:txbx>
                      <w:txbxContent>
                        <w:p w14:paraId="4D947260" w14:textId="77777777" w:rsidR="0014418D" w:rsidRDefault="00086919">
                          <w:r>
                            <w:rPr>
                              <w:rStyle w:val="Nessuno"/>
                              <w:sz w:val="24"/>
                              <w:szCs w:val="24"/>
                            </w:rPr>
                            <w:t>Corporate Communications</w:t>
                          </w:r>
                        </w:p>
                      </w:txbxContent>
                    </wps:txbx>
                    <wps:bodyPr wrap="square" lIns="0" tIns="0" rIns="0" bIns="0" numCol="1" anchor="t">
                      <a:noAutofit/>
                    </wps:bodyPr>
                  </wps:wsp>
                </a:graphicData>
              </a:graphic>
            </wp:anchor>
          </w:drawing>
        </mc:Choice>
        <mc:Fallback>
          <w:pict>
            <v:shape id="_x0000_s1026" type="#_x0000_t202" style="visibility:visible;position:absolute;margin-left:104.9pt;margin-top:61.0pt;width:462.1pt;height:19.9pt;z-index:-251656192;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pPr>
                    <w:r>
                      <w:rPr>
                        <w:rStyle w:val="Nessuno"/>
                        <w:sz w:val="24"/>
                        <w:szCs w:val="24"/>
                        <w:rtl w:val="0"/>
                        <w:lang w:val="de-DE"/>
                      </w:rPr>
                      <w:t>Corporate Communications</w:t>
                    </w:r>
                  </w:p>
                </w:txbxContent>
              </v:textbox>
              <w10:wrap type="none" side="bothSides"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7E7F6" w14:textId="77777777" w:rsidR="0014418D" w:rsidRDefault="00086919">
    <w:pPr>
      <w:pStyle w:val="Header"/>
      <w:tabs>
        <w:tab w:val="clear" w:pos="9072"/>
        <w:tab w:val="right" w:pos="8365"/>
      </w:tabs>
    </w:pPr>
    <w:r>
      <w:rPr>
        <w:noProof/>
        <w:lang w:val="en-US"/>
      </w:rPr>
      <w:drawing>
        <wp:anchor distT="152400" distB="152400" distL="152400" distR="152400" simplePos="0" relativeHeight="251656192" behindDoc="1" locked="0" layoutInCell="1" allowOverlap="1" wp14:anchorId="47E32F6D" wp14:editId="719F46DB">
          <wp:simplePos x="0" y="0"/>
          <wp:positionH relativeFrom="page">
            <wp:posOffset>1333500</wp:posOffset>
          </wp:positionH>
          <wp:positionV relativeFrom="page">
            <wp:posOffset>361950</wp:posOffset>
          </wp:positionV>
          <wp:extent cx="755650" cy="361950"/>
          <wp:effectExtent l="0" t="0" r="0" b="0"/>
          <wp:wrapNone/>
          <wp:docPr id="1073741828"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8" name="BMWGroup_Wortmarke" descr="BMWGroup_Wortmarke"/>
                  <pic:cNvPicPr>
                    <a:picLocks noChangeAspect="1"/>
                  </pic:cNvPicPr>
                </pic:nvPicPr>
                <pic:blipFill>
                  <a:blip r:embed="rId1">
                    <a:extLst/>
                  </a:blip>
                  <a:stretch>
                    <a:fillRect/>
                  </a:stretch>
                </pic:blipFill>
                <pic:spPr>
                  <a:xfrm>
                    <a:off x="0" y="0"/>
                    <a:ext cx="755650" cy="36195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066E2CBC" wp14:editId="4BB6CE6F">
          <wp:simplePos x="0" y="0"/>
          <wp:positionH relativeFrom="page">
            <wp:posOffset>5480050</wp:posOffset>
          </wp:positionH>
          <wp:positionV relativeFrom="page">
            <wp:posOffset>360045</wp:posOffset>
          </wp:positionV>
          <wp:extent cx="1719580" cy="360046"/>
          <wp:effectExtent l="0" t="0" r="0" b="0"/>
          <wp:wrapNone/>
          <wp:docPr id="1073741829"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9" name="3_Bild_Wortmarkenkombination"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s">
          <w:drawing>
            <wp:anchor distT="152400" distB="152400" distL="152400" distR="152400" simplePos="0" relativeHeight="251660288" behindDoc="1" locked="0" layoutInCell="1" allowOverlap="1" wp14:anchorId="3F1A639F" wp14:editId="726CA8CB">
              <wp:simplePos x="0" y="0"/>
              <wp:positionH relativeFrom="page">
                <wp:posOffset>1332228</wp:posOffset>
              </wp:positionH>
              <wp:positionV relativeFrom="page">
                <wp:posOffset>774065</wp:posOffset>
              </wp:positionV>
              <wp:extent cx="5868037" cy="252096"/>
              <wp:effectExtent l="0" t="0" r="0" b="0"/>
              <wp:wrapNone/>
              <wp:docPr id="1073741830" name="officeArt object" descr="Text Box 3"/>
              <wp:cNvGraphicFramePr/>
              <a:graphic xmlns:a="http://schemas.openxmlformats.org/drawingml/2006/main">
                <a:graphicData uri="http://schemas.microsoft.com/office/word/2010/wordprocessingShape">
                  <wps:wsp>
                    <wps:cNvSpPr txBox="1"/>
                    <wps:spPr>
                      <a:xfrm>
                        <a:off x="0" y="0"/>
                        <a:ext cx="5868037" cy="252096"/>
                      </a:xfrm>
                      <a:prstGeom prst="rect">
                        <a:avLst/>
                      </a:prstGeom>
                      <a:solidFill>
                        <a:srgbClr val="FFFFFF"/>
                      </a:solidFill>
                      <a:ln w="12700" cap="flat">
                        <a:noFill/>
                        <a:miter lim="400000"/>
                      </a:ln>
                      <a:effectLst/>
                    </wps:spPr>
                    <wps:txbx>
                      <w:txbxContent>
                        <w:p w14:paraId="0E8A0DB5" w14:textId="77777777" w:rsidR="0014418D" w:rsidRDefault="00086919">
                          <w:r>
                            <w:rPr>
                              <w:rStyle w:val="Nessuno"/>
                              <w:sz w:val="24"/>
                              <w:szCs w:val="24"/>
                            </w:rPr>
                            <w:t>Corporate Communications</w:t>
                          </w:r>
                        </w:p>
                      </w:txbxContent>
                    </wps:txbx>
                    <wps:bodyPr wrap="square" lIns="0" tIns="0" rIns="0" bIns="0" numCol="1" anchor="t">
                      <a:noAutofit/>
                    </wps:bodyPr>
                  </wps:wsp>
                </a:graphicData>
              </a:graphic>
            </wp:anchor>
          </w:drawing>
        </mc:Choice>
        <mc:Fallback>
          <w:pict>
            <v:shape id="_x0000_s1027" type="#_x0000_t202" style="visibility:visible;position:absolute;margin-left:104.9pt;margin-top:61.0pt;width:462.1pt;height:19.9pt;z-index:-251656192;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pPr>
                    <w:r>
                      <w:rPr>
                        <w:rStyle w:val="Nessuno"/>
                        <w:sz w:val="24"/>
                        <w:szCs w:val="24"/>
                        <w:rtl w:val="0"/>
                        <w:lang w:val="de-DE"/>
                      </w:rPr>
                      <w:t>Corporate Communications</w:t>
                    </w:r>
                  </w:p>
                </w:txbxContent>
              </v:textbox>
              <w10:wrap type="none" side="bothSides"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D5686"/>
    <w:multiLevelType w:val="hybridMultilevel"/>
    <w:tmpl w:val="AD3A3EFA"/>
    <w:numStyleLink w:val="Stileimportato1"/>
  </w:abstractNum>
  <w:abstractNum w:abstractNumId="1">
    <w:nsid w:val="377677D7"/>
    <w:multiLevelType w:val="hybridMultilevel"/>
    <w:tmpl w:val="AD3A3EFA"/>
    <w:styleLink w:val="Stileimportato1"/>
    <w:lvl w:ilvl="0" w:tplc="6E4241CA">
      <w:start w:val="1"/>
      <w:numFmt w:val="bullet"/>
      <w:lvlText w:val="·"/>
      <w:lvlJc w:val="left"/>
      <w:pPr>
        <w:tabs>
          <w:tab w:val="left" w:pos="7573"/>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668440">
      <w:start w:val="1"/>
      <w:numFmt w:val="bullet"/>
      <w:lvlText w:val="o"/>
      <w:lvlJc w:val="left"/>
      <w:pPr>
        <w:tabs>
          <w:tab w:val="left" w:pos="7573"/>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240922">
      <w:start w:val="1"/>
      <w:numFmt w:val="bullet"/>
      <w:lvlText w:val="▪"/>
      <w:lvlJc w:val="left"/>
      <w:pPr>
        <w:tabs>
          <w:tab w:val="left" w:pos="7573"/>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F0A846">
      <w:start w:val="1"/>
      <w:numFmt w:val="bullet"/>
      <w:lvlText w:val="·"/>
      <w:lvlJc w:val="left"/>
      <w:pPr>
        <w:tabs>
          <w:tab w:val="left" w:pos="7573"/>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8615A0">
      <w:start w:val="1"/>
      <w:numFmt w:val="bullet"/>
      <w:lvlText w:val="o"/>
      <w:lvlJc w:val="left"/>
      <w:pPr>
        <w:tabs>
          <w:tab w:val="left" w:pos="7573"/>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F44C3E">
      <w:start w:val="1"/>
      <w:numFmt w:val="bullet"/>
      <w:lvlText w:val="▪"/>
      <w:lvlJc w:val="left"/>
      <w:pPr>
        <w:tabs>
          <w:tab w:val="left" w:pos="7573"/>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4C9334">
      <w:start w:val="1"/>
      <w:numFmt w:val="bullet"/>
      <w:lvlText w:val="·"/>
      <w:lvlJc w:val="left"/>
      <w:pPr>
        <w:tabs>
          <w:tab w:val="left" w:pos="7573"/>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F240CA">
      <w:start w:val="1"/>
      <w:numFmt w:val="bullet"/>
      <w:lvlText w:val="o"/>
      <w:lvlJc w:val="left"/>
      <w:pPr>
        <w:tabs>
          <w:tab w:val="left" w:pos="7573"/>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9EBA9A">
      <w:start w:val="1"/>
      <w:numFmt w:val="bullet"/>
      <w:lvlText w:val="▪"/>
      <w:lvlJc w:val="left"/>
      <w:pPr>
        <w:tabs>
          <w:tab w:val="left" w:pos="7573"/>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4418D"/>
    <w:rsid w:val="00086919"/>
    <w:rsid w:val="0014418D"/>
    <w:rsid w:val="00467204"/>
    <w:rsid w:val="00555350"/>
    <w:rsid w:val="0057550E"/>
    <w:rsid w:val="00A24C3F"/>
    <w:rsid w:val="00AC10C5"/>
    <w:rsid w:val="00B50CE2"/>
    <w:rsid w:val="00FE41B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DF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454"/>
        <w:tab w:val="left" w:pos="4706"/>
      </w:tabs>
      <w:spacing w:line="250" w:lineRule="atLeast"/>
    </w:pPr>
    <w:rPr>
      <w:rFonts w:ascii="BMWType V2 Light" w:eastAsia="BMWType V2 Light" w:hAnsi="BMWType V2 Light" w:cs="BMWType V2 Light"/>
      <w:color w:val="000000"/>
      <w:sz w:val="22"/>
      <w:szCs w:val="22"/>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character" w:customStyle="1" w:styleId="Nessuno">
    <w:name w:val="Nessuno"/>
    <w:rPr>
      <w:lang w:val="de-D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numbering" w:customStyle="1" w:styleId="Stileimportato1">
    <w:name w:val="Stile importato 1"/>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454"/>
        <w:tab w:val="left" w:pos="4706"/>
      </w:tabs>
      <w:spacing w:line="250" w:lineRule="atLeast"/>
    </w:pPr>
    <w:rPr>
      <w:rFonts w:ascii="BMWType V2 Light" w:eastAsia="BMWType V2 Light" w:hAnsi="BMWType V2 Light" w:cs="BMWType V2 Light"/>
      <w:color w:val="000000"/>
      <w:sz w:val="22"/>
      <w:szCs w:val="22"/>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character" w:customStyle="1" w:styleId="Nessuno">
    <w:name w:val="Nessuno"/>
    <w:rPr>
      <w:lang w:val="de-D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numbering" w:customStyle="1" w:styleId="Stileimportato1">
    <w:name w:val="Stile importato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BMWType V2 Bold"/>
            <a:ea typeface="BMWType V2 Bold"/>
            <a:cs typeface="BMWType V2 Bold"/>
            <a:sym typeface="BMWType V2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BMWType V2 Bold"/>
            <a:ea typeface="BMWType V2 Bold"/>
            <a:cs typeface="BMWType V2 Bold"/>
            <a:sym typeface="BMWType V2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524</Words>
  <Characters>2991</Characters>
  <Application>Microsoft Macintosh Word</Application>
  <DocSecurity>0</DocSecurity>
  <Lines>24</Lines>
  <Paragraphs>7</Paragraphs>
  <ScaleCrop>false</ScaleCrop>
  <Company>Pb</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p:lastModifiedBy>
  <cp:revision>8</cp:revision>
  <dcterms:created xsi:type="dcterms:W3CDTF">2017-09-11T15:42:00Z</dcterms:created>
  <dcterms:modified xsi:type="dcterms:W3CDTF">2017-09-28T14:27:00Z</dcterms:modified>
</cp:coreProperties>
</file>