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RPr="00160A9F" w:rsidTr="00773D50">
        <w:trPr>
          <w:trHeight w:val="360"/>
        </w:trPr>
        <w:tc>
          <w:tcPr>
            <w:tcW w:w="1814" w:type="dxa"/>
          </w:tcPr>
          <w:p w:rsidR="00A1238E" w:rsidRPr="00160A9F" w:rsidRDefault="00A1238E" w:rsidP="00F608E1">
            <w:pPr>
              <w:pStyle w:val="FrameReferenceHeading"/>
              <w:framePr w:wrap="notBeside"/>
              <w:ind w:right="311"/>
            </w:pPr>
          </w:p>
        </w:tc>
        <w:tc>
          <w:tcPr>
            <w:tcW w:w="170" w:type="dxa"/>
          </w:tcPr>
          <w:p w:rsidR="00A1238E" w:rsidRPr="00160A9F" w:rsidRDefault="00A1238E" w:rsidP="00F608E1">
            <w:pPr>
              <w:pStyle w:val="FrameReferenceHeading"/>
              <w:framePr w:wrap="notBeside"/>
              <w:spacing w:line="240" w:lineRule="auto"/>
              <w:ind w:right="311"/>
            </w:pPr>
          </w:p>
        </w:tc>
        <w:tc>
          <w:tcPr>
            <w:tcW w:w="9299" w:type="dxa"/>
          </w:tcPr>
          <w:p w:rsidR="00A1238E" w:rsidRPr="00160A9F" w:rsidRDefault="004B26C3" w:rsidP="00F608E1">
            <w:pPr>
              <w:pStyle w:val="FrameReferenceData"/>
              <w:framePr w:wrap="notBeside"/>
              <w:spacing w:line="240" w:lineRule="auto"/>
              <w:ind w:right="311"/>
            </w:pPr>
            <w:fldSimple w:instr=" DOCPROPERTY &quot;lngPers&quot; \* MERGEFORMAT ">
              <w:r w:rsidR="00A1238E" w:rsidRPr="00160A9F">
                <w:t>Persbericht</w:t>
              </w:r>
            </w:fldSimple>
          </w:p>
        </w:tc>
      </w:tr>
      <w:tr w:rsidR="00A1238E" w:rsidRPr="00160A9F" w:rsidTr="00773D50">
        <w:trPr>
          <w:trHeight w:val="270"/>
        </w:trPr>
        <w:tc>
          <w:tcPr>
            <w:tcW w:w="1814" w:type="dxa"/>
          </w:tcPr>
          <w:p w:rsidR="00A1238E" w:rsidRPr="00160A9F" w:rsidRDefault="00A1238E" w:rsidP="00F608E1">
            <w:pPr>
              <w:pStyle w:val="FrameReferenceHeading"/>
              <w:framePr w:wrap="notBeside"/>
              <w:ind w:right="311"/>
            </w:pPr>
          </w:p>
        </w:tc>
        <w:tc>
          <w:tcPr>
            <w:tcW w:w="170" w:type="dxa"/>
          </w:tcPr>
          <w:p w:rsidR="00A1238E" w:rsidRPr="00160A9F" w:rsidRDefault="00A1238E" w:rsidP="00F608E1">
            <w:pPr>
              <w:pStyle w:val="FrameReferenceHeading"/>
              <w:framePr w:wrap="notBeside"/>
              <w:spacing w:line="240" w:lineRule="auto"/>
              <w:ind w:right="311"/>
            </w:pPr>
          </w:p>
        </w:tc>
        <w:tc>
          <w:tcPr>
            <w:tcW w:w="9299" w:type="dxa"/>
          </w:tcPr>
          <w:p w:rsidR="00A1238E" w:rsidRPr="00160A9F" w:rsidRDefault="00466C44" w:rsidP="00F608E1">
            <w:pPr>
              <w:pStyle w:val="FrameReferenceData"/>
              <w:framePr w:wrap="notBeside"/>
              <w:spacing w:line="240" w:lineRule="auto"/>
              <w:ind w:right="311"/>
            </w:pPr>
            <w:r>
              <w:t>05</w:t>
            </w:r>
            <w:r w:rsidR="0040307E">
              <w:t>-</w:t>
            </w:r>
            <w:r w:rsidR="00183AF1">
              <w:t>11</w:t>
            </w:r>
            <w:r w:rsidR="0040307E">
              <w:t>-2010</w:t>
            </w:r>
          </w:p>
        </w:tc>
      </w:tr>
      <w:tr w:rsidR="00A1238E" w:rsidRPr="00466C44" w:rsidTr="00A07530">
        <w:trPr>
          <w:trHeight w:val="270"/>
        </w:trPr>
        <w:tc>
          <w:tcPr>
            <w:tcW w:w="1814" w:type="dxa"/>
          </w:tcPr>
          <w:p w:rsidR="00A1238E" w:rsidRPr="00160A9F" w:rsidRDefault="00A1238E" w:rsidP="00F608E1">
            <w:pPr>
              <w:pStyle w:val="FrameReferenceHeading"/>
              <w:framePr w:wrap="notBeside"/>
              <w:ind w:right="311"/>
            </w:pPr>
          </w:p>
        </w:tc>
        <w:tc>
          <w:tcPr>
            <w:tcW w:w="170" w:type="dxa"/>
          </w:tcPr>
          <w:p w:rsidR="00A1238E" w:rsidRPr="00160A9F" w:rsidRDefault="00A1238E" w:rsidP="00F608E1">
            <w:pPr>
              <w:pStyle w:val="FrameReferenceHeading"/>
              <w:framePr w:wrap="notBeside"/>
              <w:spacing w:line="240" w:lineRule="auto"/>
              <w:ind w:right="311"/>
              <w:rPr>
                <w:color w:val="auto"/>
                <w:kern w:val="0"/>
                <w:sz w:val="22"/>
              </w:rPr>
            </w:pPr>
          </w:p>
        </w:tc>
        <w:tc>
          <w:tcPr>
            <w:tcW w:w="9299" w:type="dxa"/>
          </w:tcPr>
          <w:p w:rsidR="00A1238E" w:rsidRPr="00466C44" w:rsidRDefault="00BA764E" w:rsidP="00466C44">
            <w:pPr>
              <w:pStyle w:val="FrameReferenceData"/>
              <w:framePr w:wrap="notBeside"/>
              <w:spacing w:line="240" w:lineRule="auto"/>
              <w:ind w:right="311"/>
            </w:pPr>
            <w:r w:rsidRPr="00466C44">
              <w:t xml:space="preserve">BMW Group bouwt </w:t>
            </w:r>
            <w:r w:rsidR="00466C44" w:rsidRPr="00466C44">
              <w:t>aan de toekomst</w:t>
            </w:r>
            <w:r w:rsidRPr="00466C44">
              <w:t xml:space="preserve"> in </w:t>
            </w:r>
            <w:proofErr w:type="spellStart"/>
            <w:r w:rsidRPr="00466C44">
              <w:t>Leipzig</w:t>
            </w:r>
            <w:proofErr w:type="spellEnd"/>
          </w:p>
        </w:tc>
      </w:tr>
    </w:tbl>
    <w:p w:rsidR="00692941" w:rsidRPr="00466C44" w:rsidRDefault="00692941" w:rsidP="00F608E1">
      <w:pPr>
        <w:spacing w:line="240" w:lineRule="auto"/>
        <w:ind w:right="311"/>
        <w:rPr>
          <w:sz w:val="32"/>
          <w:szCs w:val="32"/>
        </w:rPr>
      </w:pPr>
    </w:p>
    <w:p w:rsidR="00407916" w:rsidRPr="00044ADA" w:rsidRDefault="00817B25" w:rsidP="00F608E1">
      <w:pPr>
        <w:spacing w:line="240" w:lineRule="auto"/>
        <w:ind w:right="311"/>
        <w:rPr>
          <w:b/>
          <w:sz w:val="24"/>
          <w:szCs w:val="24"/>
        </w:rPr>
      </w:pPr>
      <w:r>
        <w:rPr>
          <w:b/>
          <w:sz w:val="24"/>
          <w:szCs w:val="24"/>
        </w:rPr>
        <w:t xml:space="preserve">Investering </w:t>
      </w:r>
      <w:r w:rsidR="00DF4944">
        <w:rPr>
          <w:b/>
          <w:sz w:val="24"/>
          <w:szCs w:val="24"/>
        </w:rPr>
        <w:t xml:space="preserve">in </w:t>
      </w:r>
      <w:r w:rsidR="00193CF0">
        <w:rPr>
          <w:b/>
          <w:sz w:val="24"/>
          <w:szCs w:val="24"/>
        </w:rPr>
        <w:t xml:space="preserve">fabriek </w:t>
      </w:r>
      <w:proofErr w:type="spellStart"/>
      <w:r w:rsidR="00193CF0">
        <w:rPr>
          <w:b/>
          <w:sz w:val="24"/>
          <w:szCs w:val="24"/>
        </w:rPr>
        <w:t>Leipzig</w:t>
      </w:r>
      <w:proofErr w:type="spellEnd"/>
      <w:r w:rsidR="00193CF0">
        <w:rPr>
          <w:b/>
          <w:sz w:val="24"/>
          <w:szCs w:val="24"/>
        </w:rPr>
        <w:t xml:space="preserve"> voor </w:t>
      </w:r>
      <w:r w:rsidR="00F608E1">
        <w:rPr>
          <w:b/>
          <w:sz w:val="24"/>
          <w:szCs w:val="24"/>
        </w:rPr>
        <w:t>serie</w:t>
      </w:r>
      <w:r>
        <w:rPr>
          <w:b/>
          <w:sz w:val="24"/>
          <w:szCs w:val="24"/>
        </w:rPr>
        <w:t>p</w:t>
      </w:r>
      <w:r w:rsidR="004A42F1">
        <w:rPr>
          <w:b/>
          <w:sz w:val="24"/>
          <w:szCs w:val="24"/>
        </w:rPr>
        <w:t>roductie elektr</w:t>
      </w:r>
      <w:r w:rsidR="00F34132">
        <w:rPr>
          <w:b/>
          <w:sz w:val="24"/>
          <w:szCs w:val="24"/>
        </w:rPr>
        <w:t xml:space="preserve">ische </w:t>
      </w:r>
      <w:r w:rsidR="004A42F1">
        <w:rPr>
          <w:b/>
          <w:sz w:val="24"/>
          <w:szCs w:val="24"/>
        </w:rPr>
        <w:t>auto’s</w:t>
      </w:r>
    </w:p>
    <w:p w:rsidR="00172760" w:rsidRPr="00A17EF2" w:rsidRDefault="00414735" w:rsidP="00F608E1">
      <w:pPr>
        <w:spacing w:line="240" w:lineRule="auto"/>
        <w:ind w:right="311"/>
        <w:rPr>
          <w:b/>
          <w:sz w:val="32"/>
          <w:szCs w:val="32"/>
        </w:rPr>
      </w:pPr>
      <w:r w:rsidRPr="00A17EF2">
        <w:rPr>
          <w:b/>
          <w:sz w:val="32"/>
          <w:szCs w:val="32"/>
        </w:rPr>
        <w:t xml:space="preserve">BMW </w:t>
      </w:r>
      <w:r w:rsidR="00BA764E" w:rsidRPr="00A17EF2">
        <w:rPr>
          <w:b/>
          <w:sz w:val="32"/>
          <w:szCs w:val="32"/>
        </w:rPr>
        <w:t xml:space="preserve">Group </w:t>
      </w:r>
      <w:r w:rsidR="00775B7A">
        <w:rPr>
          <w:b/>
          <w:sz w:val="32"/>
          <w:szCs w:val="32"/>
        </w:rPr>
        <w:t>investeert 400 miljoen euro in duurzame toekomst</w:t>
      </w:r>
    </w:p>
    <w:p w:rsidR="00E2346E" w:rsidRPr="00A17EF2" w:rsidRDefault="00E2346E" w:rsidP="00F608E1">
      <w:pPr>
        <w:spacing w:line="240" w:lineRule="auto"/>
        <w:ind w:right="311"/>
        <w:rPr>
          <w:sz w:val="32"/>
          <w:szCs w:val="32"/>
        </w:rPr>
      </w:pPr>
    </w:p>
    <w:p w:rsidR="0044363A" w:rsidRDefault="009E2F3F" w:rsidP="00F608E1">
      <w:pPr>
        <w:numPr>
          <w:ilvl w:val="0"/>
          <w:numId w:val="14"/>
        </w:numPr>
        <w:spacing w:line="276" w:lineRule="auto"/>
        <w:ind w:right="311"/>
        <w:rPr>
          <w:b/>
          <w:szCs w:val="22"/>
        </w:rPr>
      </w:pPr>
      <w:r>
        <w:rPr>
          <w:b/>
          <w:szCs w:val="22"/>
        </w:rPr>
        <w:t>Investering van 400 miljoen euro</w:t>
      </w:r>
    </w:p>
    <w:p w:rsidR="009E2F3F" w:rsidRDefault="00D01781" w:rsidP="00F608E1">
      <w:pPr>
        <w:numPr>
          <w:ilvl w:val="0"/>
          <w:numId w:val="14"/>
        </w:numPr>
        <w:spacing w:line="276" w:lineRule="auto"/>
        <w:ind w:right="311"/>
        <w:rPr>
          <w:b/>
          <w:szCs w:val="22"/>
        </w:rPr>
      </w:pPr>
      <w:r>
        <w:rPr>
          <w:b/>
          <w:szCs w:val="22"/>
        </w:rPr>
        <w:t>Uitbreiding fabriek levert 800 banen op</w:t>
      </w:r>
    </w:p>
    <w:p w:rsidR="00D01781" w:rsidRDefault="000C648A" w:rsidP="00F608E1">
      <w:pPr>
        <w:numPr>
          <w:ilvl w:val="0"/>
          <w:numId w:val="14"/>
        </w:numPr>
        <w:spacing w:line="276" w:lineRule="auto"/>
        <w:ind w:right="311"/>
        <w:rPr>
          <w:b/>
          <w:szCs w:val="22"/>
        </w:rPr>
      </w:pPr>
      <w:proofErr w:type="spellStart"/>
      <w:r>
        <w:rPr>
          <w:b/>
          <w:szCs w:val="22"/>
        </w:rPr>
        <w:t>Leipzig</w:t>
      </w:r>
      <w:proofErr w:type="spellEnd"/>
      <w:r>
        <w:rPr>
          <w:b/>
          <w:szCs w:val="22"/>
        </w:rPr>
        <w:t xml:space="preserve"> e</w:t>
      </w:r>
      <w:r w:rsidR="00044CF0">
        <w:rPr>
          <w:b/>
          <w:szCs w:val="22"/>
        </w:rPr>
        <w:t xml:space="preserve">erste Duitse </w:t>
      </w:r>
      <w:r w:rsidR="00F608E1">
        <w:rPr>
          <w:b/>
          <w:szCs w:val="22"/>
        </w:rPr>
        <w:t>serie</w:t>
      </w:r>
      <w:r w:rsidR="00044CF0">
        <w:rPr>
          <w:b/>
          <w:szCs w:val="22"/>
        </w:rPr>
        <w:t>productiefaciliteit voor elektr</w:t>
      </w:r>
      <w:r w:rsidR="00F34132">
        <w:rPr>
          <w:b/>
          <w:szCs w:val="22"/>
        </w:rPr>
        <w:t xml:space="preserve">ische </w:t>
      </w:r>
      <w:r w:rsidR="00044CF0">
        <w:rPr>
          <w:b/>
          <w:szCs w:val="22"/>
        </w:rPr>
        <w:t>auto’s</w:t>
      </w:r>
    </w:p>
    <w:p w:rsidR="00163C84" w:rsidRDefault="00163C84" w:rsidP="00F608E1">
      <w:pPr>
        <w:numPr>
          <w:ilvl w:val="0"/>
          <w:numId w:val="14"/>
        </w:numPr>
        <w:spacing w:line="276" w:lineRule="auto"/>
        <w:ind w:right="311"/>
        <w:rPr>
          <w:b/>
          <w:szCs w:val="22"/>
        </w:rPr>
      </w:pPr>
      <w:r>
        <w:rPr>
          <w:b/>
          <w:szCs w:val="22"/>
        </w:rPr>
        <w:t>Productiestreven: 100% energievoorziening uit duurzame bronnen</w:t>
      </w:r>
    </w:p>
    <w:p w:rsidR="00C0415D" w:rsidRPr="00160A9F" w:rsidRDefault="00C0415D" w:rsidP="00F608E1">
      <w:pPr>
        <w:spacing w:line="240" w:lineRule="auto"/>
        <w:ind w:right="311"/>
        <w:rPr>
          <w:sz w:val="24"/>
          <w:szCs w:val="24"/>
        </w:rPr>
      </w:pPr>
    </w:p>
    <w:p w:rsidR="00004E40" w:rsidRPr="00160A9F" w:rsidRDefault="00004E40" w:rsidP="00F608E1">
      <w:pPr>
        <w:spacing w:line="240" w:lineRule="auto"/>
        <w:ind w:right="311"/>
        <w:rPr>
          <w:sz w:val="24"/>
          <w:szCs w:val="24"/>
        </w:rPr>
      </w:pPr>
    </w:p>
    <w:p w:rsidR="00CA638C" w:rsidRDefault="009B0B59" w:rsidP="00F608E1">
      <w:pPr>
        <w:spacing w:line="360" w:lineRule="auto"/>
        <w:ind w:right="311"/>
      </w:pPr>
      <w:r>
        <w:rPr>
          <w:b/>
        </w:rPr>
        <w:t>München/</w:t>
      </w:r>
      <w:r w:rsidR="00A7524C" w:rsidRPr="00160A9F">
        <w:rPr>
          <w:b/>
        </w:rPr>
        <w:t>Rijswijk.</w:t>
      </w:r>
      <w:r w:rsidR="00A7524C" w:rsidRPr="00160A9F">
        <w:t xml:space="preserve"> </w:t>
      </w:r>
      <w:r w:rsidR="001A550C">
        <w:t xml:space="preserve">BMW </w:t>
      </w:r>
      <w:r w:rsidR="00112FEC">
        <w:t xml:space="preserve">Group </w:t>
      </w:r>
      <w:r w:rsidR="001A550C">
        <w:t xml:space="preserve">investeert </w:t>
      </w:r>
      <w:r w:rsidR="00BA764E">
        <w:t>tot 2013 ongeveer</w:t>
      </w:r>
      <w:r w:rsidR="007E4CED">
        <w:t xml:space="preserve"> </w:t>
      </w:r>
      <w:r w:rsidR="001A550C">
        <w:t xml:space="preserve">400 miljoen euro </w:t>
      </w:r>
      <w:r w:rsidR="00BD358F">
        <w:t>in</w:t>
      </w:r>
      <w:r w:rsidR="00BA764E">
        <w:t xml:space="preserve"> de grootschalige productie van de Megacity </w:t>
      </w:r>
      <w:proofErr w:type="spellStart"/>
      <w:r w:rsidR="00BA764E">
        <w:t>Vehicle</w:t>
      </w:r>
      <w:proofErr w:type="spellEnd"/>
      <w:r w:rsidR="00112FEC">
        <w:t xml:space="preserve"> (MCV)</w:t>
      </w:r>
      <w:r w:rsidR="006C2823">
        <w:t xml:space="preserve"> in </w:t>
      </w:r>
      <w:proofErr w:type="spellStart"/>
      <w:r w:rsidR="006C2823">
        <w:t>Leipzig</w:t>
      </w:r>
      <w:proofErr w:type="spellEnd"/>
      <w:r w:rsidR="00C0335C">
        <w:t xml:space="preserve">. </w:t>
      </w:r>
      <w:r w:rsidR="00163C84">
        <w:t>Hiermee</w:t>
      </w:r>
      <w:r w:rsidR="00466C44">
        <w:t xml:space="preserve"> wordt de </w:t>
      </w:r>
      <w:r w:rsidR="00163C84">
        <w:t xml:space="preserve">BMW </w:t>
      </w:r>
      <w:r w:rsidR="00466C44">
        <w:t>fabriek</w:t>
      </w:r>
      <w:r w:rsidR="00466C44" w:rsidRPr="00112FEC">
        <w:t xml:space="preserve"> </w:t>
      </w:r>
      <w:r w:rsidR="00466C44">
        <w:t xml:space="preserve">in </w:t>
      </w:r>
      <w:proofErr w:type="spellStart"/>
      <w:r w:rsidR="00466C44">
        <w:t>Leipzig</w:t>
      </w:r>
      <w:proofErr w:type="spellEnd"/>
      <w:r w:rsidR="00466C44">
        <w:t xml:space="preserve"> de eerste Duitse faciliteit waar </w:t>
      </w:r>
      <w:r w:rsidR="00163C84">
        <w:t xml:space="preserve">op grote schaal </w:t>
      </w:r>
      <w:r w:rsidR="00466C44">
        <w:t xml:space="preserve">elektrisch aangedreven </w:t>
      </w:r>
      <w:r w:rsidR="00BD358F">
        <w:t>“</w:t>
      </w:r>
      <w:proofErr w:type="spellStart"/>
      <w:r w:rsidR="00BD358F">
        <w:t>zero-emission</w:t>
      </w:r>
      <w:proofErr w:type="spellEnd"/>
      <w:r w:rsidR="00BD358F">
        <w:t xml:space="preserve">” </w:t>
      </w:r>
      <w:r w:rsidR="00466C44">
        <w:t xml:space="preserve">auto’s worden geproduceerd. </w:t>
      </w:r>
      <w:r w:rsidR="00163C84">
        <w:t>In het bijzijn van b</w:t>
      </w:r>
      <w:r w:rsidR="00A17EF2">
        <w:t xml:space="preserve">ondskanselier Angela Merkel kondigde </w:t>
      </w:r>
      <w:r w:rsidR="00BD358F">
        <w:t xml:space="preserve">BMW Group </w:t>
      </w:r>
      <w:r w:rsidR="00163C84">
        <w:t xml:space="preserve">CEO Dr. </w:t>
      </w:r>
      <w:proofErr w:type="spellStart"/>
      <w:r w:rsidR="00163C84">
        <w:t>Norbert</w:t>
      </w:r>
      <w:proofErr w:type="spellEnd"/>
      <w:r w:rsidR="00163C84">
        <w:t xml:space="preserve"> </w:t>
      </w:r>
      <w:proofErr w:type="spellStart"/>
      <w:r w:rsidR="00163C84">
        <w:t>Reithofer</w:t>
      </w:r>
      <w:proofErr w:type="spellEnd"/>
      <w:r w:rsidR="00163C84">
        <w:t xml:space="preserve"> </w:t>
      </w:r>
      <w:r w:rsidR="00A17EF2">
        <w:t>de uitbreidin</w:t>
      </w:r>
      <w:r w:rsidR="00163C84">
        <w:t>g van de fabriek</w:t>
      </w:r>
      <w:r w:rsidR="00BD358F">
        <w:t xml:space="preserve"> aan</w:t>
      </w:r>
      <w:r w:rsidR="00163C84">
        <w:t xml:space="preserve"> die</w:t>
      </w:r>
      <w:r w:rsidR="00466C44">
        <w:t xml:space="preserve"> 800 nieuwe banen</w:t>
      </w:r>
      <w:r w:rsidR="00163C84">
        <w:t xml:space="preserve"> oplevert</w:t>
      </w:r>
      <w:r w:rsidR="00466C44">
        <w:t xml:space="preserve">. </w:t>
      </w:r>
      <w:proofErr w:type="spellStart"/>
      <w:r w:rsidR="00466C44">
        <w:t>BMW’s</w:t>
      </w:r>
      <w:proofErr w:type="spellEnd"/>
      <w:r w:rsidR="006C2823">
        <w:t xml:space="preserve"> MCV</w:t>
      </w:r>
      <w:r w:rsidR="00466C44">
        <w:t xml:space="preserve"> wordt</w:t>
      </w:r>
      <w:r w:rsidR="006C2823">
        <w:t xml:space="preserve"> </w:t>
      </w:r>
      <w:r w:rsidR="00BD358F">
        <w:t>‘</w:t>
      </w:r>
      <w:r w:rsidR="006C2823">
        <w:t>s</w:t>
      </w:r>
      <w:r w:rsidR="00BD358F">
        <w:t xml:space="preserve"> </w:t>
      </w:r>
      <w:r w:rsidR="006C2823">
        <w:t xml:space="preserve">werelds eerste </w:t>
      </w:r>
      <w:r w:rsidR="00163C84">
        <w:t>in serie gebouwde aut</w:t>
      </w:r>
      <w:r w:rsidR="00BD358F">
        <w:t>o</w:t>
      </w:r>
      <w:r w:rsidR="00163C84">
        <w:t xml:space="preserve"> met een volledig</w:t>
      </w:r>
      <w:r w:rsidR="006C2823">
        <w:t xml:space="preserve"> </w:t>
      </w:r>
      <w:r w:rsidR="00F608E1">
        <w:t xml:space="preserve">uit lichtgewicht carbon </w:t>
      </w:r>
      <w:r w:rsidR="00163C84">
        <w:t>opgebouwde carrosserie.</w:t>
      </w:r>
    </w:p>
    <w:p w:rsidR="00163C84" w:rsidRDefault="00163C84" w:rsidP="00F608E1">
      <w:pPr>
        <w:spacing w:line="360" w:lineRule="auto"/>
        <w:ind w:right="311"/>
      </w:pPr>
    </w:p>
    <w:p w:rsidR="00536FE4" w:rsidRDefault="00536FE4" w:rsidP="00F608E1">
      <w:pPr>
        <w:spacing w:line="360" w:lineRule="auto"/>
        <w:ind w:right="311"/>
      </w:pPr>
      <w:r>
        <w:t xml:space="preserve">Met genoemde uitbreiding bedraagt de totale investering in </w:t>
      </w:r>
      <w:r w:rsidR="00BD358F">
        <w:t>het MCV</w:t>
      </w:r>
      <w:r>
        <w:t xml:space="preserve"> project</w:t>
      </w:r>
      <w:r w:rsidR="00BD358F">
        <w:t>,</w:t>
      </w:r>
      <w:r>
        <w:t xml:space="preserve"> samen met de </w:t>
      </w:r>
      <w:proofErr w:type="spellStart"/>
      <w:r>
        <w:t>joint-venture</w:t>
      </w:r>
      <w:proofErr w:type="spellEnd"/>
      <w:r>
        <w:t xml:space="preserve"> met SGL Group</w:t>
      </w:r>
      <w:r w:rsidR="00002420">
        <w:t xml:space="preserve"> voor </w:t>
      </w:r>
      <w:r w:rsidR="00BD358F">
        <w:t xml:space="preserve">productie van </w:t>
      </w:r>
      <w:r w:rsidR="00002420">
        <w:t>carboncomponenten, 530 miljoen euro. Verdeeld over de drie productiefaciliteiten in Duitsland en de VS</w:t>
      </w:r>
      <w:r w:rsidR="00BD358F">
        <w:t xml:space="preserve"> worden</w:t>
      </w:r>
      <w:r w:rsidR="00002420">
        <w:t xml:space="preserve"> bovendien 1000 </w:t>
      </w:r>
      <w:r w:rsidR="00BD358F">
        <w:t>nieuwe</w:t>
      </w:r>
      <w:r w:rsidR="00002420">
        <w:t xml:space="preserve"> banen gecreëerd.</w:t>
      </w:r>
    </w:p>
    <w:p w:rsidR="00002420" w:rsidRDefault="00002420" w:rsidP="00F608E1">
      <w:pPr>
        <w:spacing w:line="360" w:lineRule="auto"/>
        <w:ind w:right="311"/>
      </w:pPr>
    </w:p>
    <w:p w:rsidR="00163C84" w:rsidRPr="008B2DCA" w:rsidRDefault="00163C84" w:rsidP="00163C84">
      <w:pPr>
        <w:spacing w:line="360" w:lineRule="auto"/>
        <w:ind w:right="311"/>
        <w:rPr>
          <w:b/>
        </w:rPr>
      </w:pPr>
      <w:r>
        <w:rPr>
          <w:b/>
        </w:rPr>
        <w:t>Duurzaam streven</w:t>
      </w:r>
    </w:p>
    <w:p w:rsidR="00536FE4" w:rsidRDefault="00163C84" w:rsidP="00536FE4">
      <w:pPr>
        <w:spacing w:line="360" w:lineRule="auto"/>
        <w:ind w:right="311"/>
        <w:rPr>
          <w:rFonts w:ascii="BMWType V2 Light" w:hAnsi="BMWType V2 Light" w:cs="BMWType V2 Light"/>
          <w:bCs/>
        </w:rPr>
      </w:pPr>
      <w:r>
        <w:rPr>
          <w:rFonts w:ascii="BMWType V2 Light" w:hAnsi="BMWType V2 Light" w:cs="BMWType V2 Light"/>
          <w:bCs/>
        </w:rPr>
        <w:t>Als meest duurzame autofabrikant</w:t>
      </w:r>
      <w:r w:rsidR="00536FE4">
        <w:rPr>
          <w:rFonts w:ascii="BMWType V2 Light" w:hAnsi="BMWType V2 Light" w:cs="BMWType V2 Light"/>
          <w:bCs/>
        </w:rPr>
        <w:t xml:space="preserve"> ter wereld </w:t>
      </w:r>
      <w:r w:rsidR="00BD358F">
        <w:t xml:space="preserve">(Dow Jones </w:t>
      </w:r>
      <w:proofErr w:type="spellStart"/>
      <w:r w:rsidR="00BD358F">
        <w:t>Sustainability</w:t>
      </w:r>
      <w:proofErr w:type="spellEnd"/>
      <w:r w:rsidR="00BD358F">
        <w:t xml:space="preserve"> Index)</w:t>
      </w:r>
      <w:r w:rsidR="00536FE4">
        <w:t xml:space="preserve"> heeft </w:t>
      </w:r>
      <w:r w:rsidR="00D3753A">
        <w:t xml:space="preserve">BMW Group </w:t>
      </w:r>
      <w:r w:rsidR="00536FE4">
        <w:t xml:space="preserve">extra aandacht voor duurzame productie. </w:t>
      </w:r>
      <w:r w:rsidR="00D3753A">
        <w:t>Zo zijn d</w:t>
      </w:r>
      <w:r w:rsidR="00536FE4">
        <w:t xml:space="preserve">e </w:t>
      </w:r>
      <w:r w:rsidR="00D3753A">
        <w:t>productie</w:t>
      </w:r>
      <w:r w:rsidR="00536FE4">
        <w:t>doelstellingen</w:t>
      </w:r>
      <w:r w:rsidR="00D3753A">
        <w:t xml:space="preserve"> om het</w:t>
      </w:r>
      <w:r w:rsidR="00536FE4">
        <w:t xml:space="preserve"> energieverbruik met 50%</w:t>
      </w:r>
      <w:r w:rsidR="00D3753A">
        <w:t xml:space="preserve"> en het watergebruik met</w:t>
      </w:r>
      <w:r w:rsidR="00536FE4">
        <w:t xml:space="preserve"> 70% </w:t>
      </w:r>
      <w:r w:rsidR="00D3753A">
        <w:t xml:space="preserve">te reduceren. Bovendien wil BMW Group de benodigde energie bij productie van de MCV voor </w:t>
      </w:r>
      <w:r w:rsidR="00536FE4">
        <w:t xml:space="preserve">100% </w:t>
      </w:r>
      <w:r w:rsidR="00B63CF2">
        <w:t>gebruik maken v</w:t>
      </w:r>
      <w:r w:rsidR="00D3753A">
        <w:t>an duurzame energiebronnen.</w:t>
      </w:r>
    </w:p>
    <w:p w:rsidR="00163C84" w:rsidRPr="00163C84" w:rsidRDefault="00163C84" w:rsidP="00163C84">
      <w:pPr>
        <w:spacing w:line="360" w:lineRule="auto"/>
        <w:ind w:right="311"/>
        <w:rPr>
          <w:b/>
        </w:rPr>
      </w:pPr>
    </w:p>
    <w:p w:rsidR="00ED5503" w:rsidRDefault="00ED5503">
      <w:pPr>
        <w:widowControl/>
        <w:overflowPunct/>
        <w:autoSpaceDE/>
        <w:autoSpaceDN/>
        <w:adjustRightInd/>
        <w:spacing w:line="240" w:lineRule="auto"/>
        <w:textAlignment w:val="auto"/>
        <w:rPr>
          <w:b/>
        </w:rPr>
      </w:pPr>
      <w:r>
        <w:rPr>
          <w:b/>
        </w:rPr>
        <w:br w:type="page"/>
      </w:r>
    </w:p>
    <w:p w:rsidR="00466C44" w:rsidRPr="008B2DCA" w:rsidRDefault="00466C44" w:rsidP="00466C44">
      <w:pPr>
        <w:spacing w:line="360" w:lineRule="auto"/>
        <w:ind w:right="311"/>
        <w:rPr>
          <w:b/>
        </w:rPr>
      </w:pPr>
      <w:r>
        <w:rPr>
          <w:b/>
        </w:rPr>
        <w:t>Revolutie</w:t>
      </w:r>
    </w:p>
    <w:p w:rsidR="00466C44" w:rsidRDefault="00D3753A" w:rsidP="00466C44">
      <w:pPr>
        <w:spacing w:line="360" w:lineRule="auto"/>
        <w:ind w:right="311"/>
        <w:rPr>
          <w:rFonts w:ascii="BMWType V2 Light" w:hAnsi="BMWType V2 Light" w:cs="BMWType V2 Light"/>
          <w:bCs/>
        </w:rPr>
      </w:pPr>
      <w:r>
        <w:rPr>
          <w:rFonts w:ascii="BMWType V2 Light" w:hAnsi="BMWType V2 Light" w:cs="BMWType V2 Light"/>
          <w:bCs/>
        </w:rPr>
        <w:t xml:space="preserve">‘Met de MCV ontketenen we een revolutie in het ontwerp en de fabricage van elektrische auto’s en bieden we onze klanten de eerste, uitsluitend op stadsvervoer toegespitste </w:t>
      </w:r>
      <w:r>
        <w:rPr>
          <w:rFonts w:ascii="BMWType V2 Light" w:hAnsi="BMWType V2 Light" w:cs="BMWType V2 Light"/>
          <w:bCs/>
        </w:rPr>
        <w:lastRenderedPageBreak/>
        <w:t xml:space="preserve">mobiliteitsoplossing. De Megacity </w:t>
      </w:r>
      <w:proofErr w:type="spellStart"/>
      <w:r>
        <w:rPr>
          <w:rFonts w:ascii="BMWType V2 Light" w:hAnsi="BMWType V2 Light" w:cs="BMWType V2 Light"/>
          <w:bCs/>
        </w:rPr>
        <w:t>Vehicle</w:t>
      </w:r>
      <w:proofErr w:type="spellEnd"/>
      <w:r>
        <w:rPr>
          <w:rFonts w:ascii="BMWType V2 Light" w:hAnsi="BMWType V2 Light" w:cs="BMWType V2 Light"/>
          <w:bCs/>
        </w:rPr>
        <w:t xml:space="preserve"> is tevens ’s werelds eerste ma</w:t>
      </w:r>
      <w:r>
        <w:t>ssa</w:t>
      </w:r>
      <w:r w:rsidRPr="00B406F6">
        <w:t xml:space="preserve">geproduceerde auto met een </w:t>
      </w:r>
      <w:r>
        <w:t>carrosserie</w:t>
      </w:r>
      <w:r w:rsidRPr="00B406F6">
        <w:t xml:space="preserve"> van lichtgewicht </w:t>
      </w:r>
      <w:r>
        <w:t>carbon.</w:t>
      </w:r>
      <w:r w:rsidRPr="00B406F6">
        <w:t xml:space="preserve"> </w:t>
      </w:r>
      <w:r>
        <w:t>M</w:t>
      </w:r>
      <w:r w:rsidRPr="00B406F6">
        <w:t xml:space="preserve">inder gewicht zorgt </w:t>
      </w:r>
      <w:r>
        <w:t xml:space="preserve">immers </w:t>
      </w:r>
      <w:r w:rsidRPr="00B406F6">
        <w:t>voor een groter</w:t>
      </w:r>
      <w:r>
        <w:t xml:space="preserve">e actieradius’ aldus BMW Group CEO Dr. </w:t>
      </w:r>
      <w:proofErr w:type="spellStart"/>
      <w:r>
        <w:t>Norbert</w:t>
      </w:r>
      <w:proofErr w:type="spellEnd"/>
      <w:r>
        <w:t xml:space="preserve"> </w:t>
      </w:r>
      <w:proofErr w:type="spellStart"/>
      <w:r>
        <w:t>Reithofer</w:t>
      </w:r>
      <w:proofErr w:type="spellEnd"/>
      <w:r>
        <w:t>.</w:t>
      </w:r>
      <w:r w:rsidR="00466C44">
        <w:rPr>
          <w:rFonts w:ascii="BMWType V2 Light" w:hAnsi="BMWType V2 Light" w:cs="BMWType V2 Light"/>
          <w:bCs/>
        </w:rPr>
        <w:t xml:space="preserve"> ‘</w:t>
      </w:r>
      <w:r w:rsidR="00466C44">
        <w:t xml:space="preserve">We hebben er bewust voor gekozen </w:t>
      </w:r>
      <w:r w:rsidR="00466C44" w:rsidRPr="00B406F6">
        <w:t xml:space="preserve">de </w:t>
      </w:r>
      <w:r w:rsidR="00466C44">
        <w:t>MCV te produceren in Leipzig. Het is on</w:t>
      </w:r>
      <w:r w:rsidR="00466C44" w:rsidRPr="00B406F6">
        <w:t>ze nieuwste en meest geavanceerde faciliteit me</w:t>
      </w:r>
      <w:r w:rsidR="00466C44">
        <w:t xml:space="preserve">t tevens de grootste flexibiliteit. </w:t>
      </w:r>
      <w:r>
        <w:t>Bovendien</w:t>
      </w:r>
      <w:r>
        <w:rPr>
          <w:rFonts w:ascii="BMWType V2 Light" w:hAnsi="BMWType V2 Light" w:cs="BMWType V2 Light"/>
          <w:bCs/>
        </w:rPr>
        <w:t xml:space="preserve"> levert BMW Group zo</w:t>
      </w:r>
      <w:r w:rsidR="00466C44">
        <w:rPr>
          <w:rFonts w:ascii="BMWType V2 Light" w:hAnsi="BMWType V2 Light" w:cs="BMWType V2 Light"/>
          <w:bCs/>
        </w:rPr>
        <w:t xml:space="preserve"> </w:t>
      </w:r>
      <w:r>
        <w:rPr>
          <w:rFonts w:ascii="BMWType V2 Light" w:hAnsi="BMWType V2 Light" w:cs="BMWType V2 Light"/>
          <w:bCs/>
        </w:rPr>
        <w:t xml:space="preserve">een aanzienlijk </w:t>
      </w:r>
      <w:r w:rsidR="00466C44">
        <w:rPr>
          <w:rFonts w:ascii="BMWType V2 Light" w:hAnsi="BMWType V2 Light" w:cs="BMWType V2 Light"/>
          <w:bCs/>
        </w:rPr>
        <w:t>aandeel in de ontwikkeling van Duitsland als dé hightech uitvalsbasis voor grootschalige productie van E-Mobility, oplossingen in elektrisch aangedreven mobiliteit’</w:t>
      </w:r>
      <w:r>
        <w:rPr>
          <w:rFonts w:ascii="BMWType V2 Light" w:hAnsi="BMWType V2 Light" w:cs="BMWType V2 Light"/>
          <w:bCs/>
        </w:rPr>
        <w:t xml:space="preserve"> vervolgt </w:t>
      </w:r>
      <w:proofErr w:type="spellStart"/>
      <w:r>
        <w:rPr>
          <w:rFonts w:ascii="BMWType V2 Light" w:hAnsi="BMWType V2 Light" w:cs="BMWType V2 Light"/>
          <w:bCs/>
        </w:rPr>
        <w:t>Reithofer</w:t>
      </w:r>
      <w:proofErr w:type="spellEnd"/>
      <w:r>
        <w:rPr>
          <w:rFonts w:ascii="BMWType V2 Light" w:hAnsi="BMWType V2 Light" w:cs="BMWType V2 Light"/>
          <w:bCs/>
        </w:rPr>
        <w:t>.</w:t>
      </w:r>
    </w:p>
    <w:p w:rsidR="00466C44" w:rsidRDefault="00466C44" w:rsidP="00466C44">
      <w:pPr>
        <w:spacing w:line="360" w:lineRule="auto"/>
        <w:ind w:right="311"/>
      </w:pPr>
    </w:p>
    <w:p w:rsidR="00D3753A" w:rsidRPr="00F608E1" w:rsidRDefault="00F608E1" w:rsidP="00D3753A">
      <w:pPr>
        <w:widowControl/>
        <w:overflowPunct/>
        <w:autoSpaceDE/>
        <w:autoSpaceDN/>
        <w:adjustRightInd/>
        <w:spacing w:line="360" w:lineRule="auto"/>
        <w:textAlignment w:val="auto"/>
        <w:rPr>
          <w:b/>
        </w:rPr>
      </w:pPr>
      <w:r w:rsidRPr="00F608E1">
        <w:rPr>
          <w:b/>
        </w:rPr>
        <w:t>Eerste resultaten op korte termijn</w:t>
      </w:r>
    </w:p>
    <w:p w:rsidR="00B756A8" w:rsidRDefault="00F608E1" w:rsidP="00D3753A">
      <w:pPr>
        <w:spacing w:line="360" w:lineRule="auto"/>
        <w:ind w:right="311"/>
      </w:pPr>
      <w:r>
        <w:t xml:space="preserve">In 2011 rollen de eerste elektrische auto’s in </w:t>
      </w:r>
      <w:proofErr w:type="spellStart"/>
      <w:r>
        <w:t>Leipzig</w:t>
      </w:r>
      <w:proofErr w:type="spellEnd"/>
      <w:r>
        <w:t xml:space="preserve"> van de band. D</w:t>
      </w:r>
      <w:r w:rsidR="004154D2">
        <w:t xml:space="preserve">e </w:t>
      </w:r>
      <w:r w:rsidR="00CA638C">
        <w:t xml:space="preserve">BMW </w:t>
      </w:r>
      <w:proofErr w:type="spellStart"/>
      <w:r w:rsidR="00CA638C">
        <w:t>ActiveE</w:t>
      </w:r>
      <w:proofErr w:type="spellEnd"/>
      <w:r w:rsidR="00CA638C">
        <w:t xml:space="preserve"> </w:t>
      </w:r>
      <w:r w:rsidR="00DF4944">
        <w:t>–</w:t>
      </w:r>
      <w:r w:rsidR="00CA638C">
        <w:t xml:space="preserve"> gebaseerd op de BMW 1 Serie Coupé </w:t>
      </w:r>
      <w:r w:rsidR="00DF4944">
        <w:t>–</w:t>
      </w:r>
      <w:r w:rsidR="00CA638C">
        <w:t xml:space="preserve">vertegenwoordigt de tweede stap van de BMW Group, na de MINI E, om </w:t>
      </w:r>
      <w:r w:rsidR="00A36650">
        <w:t>d</w:t>
      </w:r>
      <w:r w:rsidR="00CA638C">
        <w:t>ichter</w:t>
      </w:r>
      <w:r w:rsidR="00DF4944">
        <w:t xml:space="preserve"> </w:t>
      </w:r>
      <w:r w:rsidR="00CA638C">
        <w:t>bij de serieproductie van emissievrije elektr</w:t>
      </w:r>
      <w:r w:rsidR="00F34132">
        <w:t xml:space="preserve">ische </w:t>
      </w:r>
      <w:r w:rsidR="00CA638C">
        <w:t xml:space="preserve">auto’s te komen. </w:t>
      </w:r>
      <w:r w:rsidR="00DF4944">
        <w:t xml:space="preserve">De opgedane </w:t>
      </w:r>
      <w:r w:rsidR="00CA638C">
        <w:t xml:space="preserve">kennis met de MINI E en de BMW ActiveE </w:t>
      </w:r>
      <w:r w:rsidR="00DF4944">
        <w:t xml:space="preserve">wordt </w:t>
      </w:r>
      <w:r w:rsidR="00CA638C">
        <w:t>direct doorgesluisd naar de ontwikkeling van de M</w:t>
      </w:r>
      <w:r w:rsidR="008B2DCA">
        <w:t>egacity Vehicle</w:t>
      </w:r>
      <w:r w:rsidR="00CA638C">
        <w:t xml:space="preserve">. </w:t>
      </w:r>
      <w:r w:rsidR="008F6D5C">
        <w:t>De</w:t>
      </w:r>
      <w:r>
        <w:t>ze</w:t>
      </w:r>
      <w:r w:rsidR="008F6D5C">
        <w:t xml:space="preserve"> investering </w:t>
      </w:r>
      <w:r w:rsidR="001A018E">
        <w:t xml:space="preserve">maakt </w:t>
      </w:r>
      <w:r>
        <w:t xml:space="preserve">de </w:t>
      </w:r>
      <w:r w:rsidR="00536FE4">
        <w:t>productiefaciliteit</w:t>
      </w:r>
      <w:r>
        <w:t xml:space="preserve"> in </w:t>
      </w:r>
      <w:proofErr w:type="spellStart"/>
      <w:r w:rsidR="001A018E">
        <w:t>Leipzig</w:t>
      </w:r>
      <w:proofErr w:type="spellEnd"/>
      <w:r w:rsidR="001A018E">
        <w:t xml:space="preserve"> </w:t>
      </w:r>
      <w:r>
        <w:t xml:space="preserve">tot ‘het kenniscentrum' op </w:t>
      </w:r>
      <w:r w:rsidR="001A018E">
        <w:t xml:space="preserve">gebied van </w:t>
      </w:r>
      <w:r w:rsidR="008B2DCA">
        <w:t xml:space="preserve">duurzame </w:t>
      </w:r>
      <w:r w:rsidR="00CA638C" w:rsidRPr="00D912CC">
        <w:t xml:space="preserve">productie van elektrische auto's binnen </w:t>
      </w:r>
      <w:r w:rsidR="00DF4944">
        <w:t>het</w:t>
      </w:r>
      <w:r w:rsidR="00CA638C" w:rsidRPr="00D912CC">
        <w:t xml:space="preserve"> wereldwijde ne</w:t>
      </w:r>
      <w:r w:rsidR="00CA638C">
        <w:t>twerk van de BMW Group.</w:t>
      </w:r>
      <w:r w:rsidR="008B2DCA">
        <w:t xml:space="preserve"> </w:t>
      </w:r>
      <w:r w:rsidR="00DF4944">
        <w:t>D</w:t>
      </w:r>
      <w:r w:rsidR="00CA638C">
        <w:t xml:space="preserve">e </w:t>
      </w:r>
      <w:proofErr w:type="spellStart"/>
      <w:r w:rsidR="00CA638C">
        <w:t>BMW-fabriek</w:t>
      </w:r>
      <w:proofErr w:type="spellEnd"/>
      <w:r w:rsidR="00CA638C">
        <w:t xml:space="preserve"> in </w:t>
      </w:r>
      <w:proofErr w:type="spellStart"/>
      <w:r w:rsidR="00CA638C">
        <w:t>Dingolfing</w:t>
      </w:r>
      <w:proofErr w:type="spellEnd"/>
      <w:r w:rsidR="00CA638C">
        <w:t xml:space="preserve"> is </w:t>
      </w:r>
      <w:r w:rsidR="00A17EF2">
        <w:t xml:space="preserve">hier </w:t>
      </w:r>
      <w:r w:rsidR="00921E98">
        <w:t xml:space="preserve">nauw </w:t>
      </w:r>
      <w:r w:rsidR="00DF4944">
        <w:t xml:space="preserve">bij </w:t>
      </w:r>
      <w:r w:rsidR="00CA638C">
        <w:t>betrokken</w:t>
      </w:r>
      <w:r w:rsidR="002C1A48">
        <w:t xml:space="preserve">; </w:t>
      </w:r>
      <w:r w:rsidR="00DF4944">
        <w:t>hie</w:t>
      </w:r>
      <w:r w:rsidR="002C1A48">
        <w:t xml:space="preserve">r </w:t>
      </w:r>
      <w:r w:rsidR="00CA638C">
        <w:t xml:space="preserve">worden belangrijke componenten </w:t>
      </w:r>
      <w:r w:rsidR="00CA638C" w:rsidRPr="00A52068">
        <w:t>voor de aandri</w:t>
      </w:r>
      <w:r w:rsidR="00CA638C">
        <w:t>j</w:t>
      </w:r>
      <w:r w:rsidR="008B2DCA">
        <w:t xml:space="preserve">flijn </w:t>
      </w:r>
      <w:r w:rsidR="00CA638C">
        <w:t xml:space="preserve">en het chassis van de MCV </w:t>
      </w:r>
      <w:r w:rsidR="00921E98">
        <w:t xml:space="preserve">op duurzame </w:t>
      </w:r>
      <w:r w:rsidR="00DF4944">
        <w:t>wijze vervaardigd</w:t>
      </w:r>
      <w:r w:rsidR="00CA638C">
        <w:t>.</w:t>
      </w:r>
    </w:p>
    <w:p w:rsidR="007E52C5" w:rsidRDefault="007E52C5" w:rsidP="00F608E1">
      <w:pPr>
        <w:spacing w:line="360" w:lineRule="auto"/>
        <w:ind w:right="311"/>
      </w:pPr>
    </w:p>
    <w:p w:rsidR="00E029FC" w:rsidRPr="00E029FC" w:rsidRDefault="00E029FC" w:rsidP="00F608E1">
      <w:pPr>
        <w:spacing w:line="360" w:lineRule="auto"/>
        <w:ind w:right="311"/>
        <w:rPr>
          <w:b/>
        </w:rPr>
      </w:pPr>
      <w:r>
        <w:rPr>
          <w:b/>
        </w:rPr>
        <w:t>Nieuwe mobiliteitswensen</w:t>
      </w:r>
    </w:p>
    <w:p w:rsidR="007E52C5" w:rsidRDefault="007E52C5" w:rsidP="00F608E1">
      <w:pPr>
        <w:spacing w:line="360" w:lineRule="auto"/>
        <w:ind w:right="311"/>
      </w:pPr>
      <w:r>
        <w:t>De BMW Mega</w:t>
      </w:r>
      <w:r w:rsidR="00410220">
        <w:t>c</w:t>
      </w:r>
      <w:r>
        <w:t xml:space="preserve">ity Vehicle is </w:t>
      </w:r>
      <w:r w:rsidR="00410220">
        <w:t xml:space="preserve">vanaf </w:t>
      </w:r>
      <w:r w:rsidR="00193CF0">
        <w:t xml:space="preserve">het begin direct </w:t>
      </w:r>
      <w:r>
        <w:t>ontwikkeld als elektrisch</w:t>
      </w:r>
      <w:r w:rsidR="00AA5BBA">
        <w:t xml:space="preserve"> aangedreven</w:t>
      </w:r>
      <w:r>
        <w:t xml:space="preserve"> auto</w:t>
      </w:r>
      <w:r w:rsidR="00410220">
        <w:t>,</w:t>
      </w:r>
      <w:r>
        <w:t xml:space="preserve"> om maximaal rendement uit de aandrijving te halen. Centraal st</w:t>
      </w:r>
      <w:r w:rsidR="00410220">
        <w:t>ond</w:t>
      </w:r>
      <w:r>
        <w:t xml:space="preserve"> het verminderen van gewicht zonder concessies te doen aan de veiligheid. Het lage gewicht maakt de auto energiezuinig</w:t>
      </w:r>
      <w:r w:rsidR="00F54D2A">
        <w:t>,</w:t>
      </w:r>
      <w:r>
        <w:t xml:space="preserve"> wat bijdraagt aan een optimale actieradius met een volle accu. </w:t>
      </w:r>
      <w:r w:rsidR="00070BD3">
        <w:t xml:space="preserve">Bovendien onderstreept de </w:t>
      </w:r>
      <w:r w:rsidR="00410220">
        <w:t xml:space="preserve">Megacity Vehicle </w:t>
      </w:r>
      <w:r w:rsidR="00111E4A">
        <w:t xml:space="preserve">BMW’s inzet om mobiliteit te ontwikkelen die inspeelt op </w:t>
      </w:r>
      <w:r w:rsidR="00410220">
        <w:t xml:space="preserve">de </w:t>
      </w:r>
      <w:r w:rsidR="00111E4A">
        <w:t xml:space="preserve">wereldwijde ontwikkelingen </w:t>
      </w:r>
      <w:r w:rsidR="00410220">
        <w:t xml:space="preserve">– </w:t>
      </w:r>
      <w:r w:rsidR="00FF031F">
        <w:t xml:space="preserve">onder meer </w:t>
      </w:r>
      <w:r w:rsidR="00111E4A">
        <w:t>klimaatverandering</w:t>
      </w:r>
      <w:r w:rsidR="00FF031F">
        <w:t xml:space="preserve"> en </w:t>
      </w:r>
      <w:r w:rsidR="00D13C5A">
        <w:t xml:space="preserve">afnemende beschikbaarheid van </w:t>
      </w:r>
      <w:r w:rsidR="00111E4A">
        <w:t>fossiele brandstoffen</w:t>
      </w:r>
      <w:r w:rsidR="00410220">
        <w:t xml:space="preserve"> – </w:t>
      </w:r>
      <w:r w:rsidR="00111E4A">
        <w:t xml:space="preserve">en </w:t>
      </w:r>
      <w:r w:rsidR="00410220">
        <w:t xml:space="preserve">de </w:t>
      </w:r>
      <w:r w:rsidR="00111E4A">
        <w:t>nieuwe mobiliteitswensen.</w:t>
      </w:r>
    </w:p>
    <w:p w:rsidR="000C0C7C" w:rsidRDefault="000C0C7C" w:rsidP="00F608E1">
      <w:pPr>
        <w:spacing w:line="360" w:lineRule="auto"/>
        <w:ind w:right="311"/>
      </w:pPr>
    </w:p>
    <w:p w:rsidR="0011404B" w:rsidRDefault="008D0FAC" w:rsidP="0011404B">
      <w:pPr>
        <w:spacing w:line="360" w:lineRule="auto"/>
        <w:ind w:right="311"/>
        <w:rPr>
          <w:rFonts w:cs="Arial"/>
          <w:szCs w:val="22"/>
        </w:rPr>
      </w:pPr>
      <w:r w:rsidRPr="00160A9F">
        <w:rPr>
          <w:rFonts w:cs="Arial"/>
          <w:szCs w:val="22"/>
        </w:rPr>
        <w:t xml:space="preserve">Rijswijk, </w:t>
      </w:r>
      <w:r w:rsidR="00B63CF2">
        <w:rPr>
          <w:rFonts w:cs="Arial"/>
          <w:szCs w:val="22"/>
        </w:rPr>
        <w:t>5</w:t>
      </w:r>
      <w:r w:rsidR="00183AF1">
        <w:rPr>
          <w:rFonts w:cs="Arial"/>
          <w:szCs w:val="22"/>
        </w:rPr>
        <w:t xml:space="preserve"> november</w:t>
      </w:r>
      <w:r w:rsidR="00B81373">
        <w:rPr>
          <w:rFonts w:cs="Arial"/>
          <w:szCs w:val="22"/>
        </w:rPr>
        <w:t xml:space="preserve"> 2010</w:t>
      </w:r>
    </w:p>
    <w:p w:rsidR="0011404B" w:rsidRPr="004D0E27" w:rsidRDefault="0011404B" w:rsidP="0011404B">
      <w:pPr>
        <w:pBdr>
          <w:bottom w:val="double" w:sz="6" w:space="1" w:color="auto"/>
        </w:pBdr>
        <w:rPr>
          <w:rFonts w:cs="Arial"/>
          <w:szCs w:val="22"/>
        </w:rPr>
      </w:pPr>
    </w:p>
    <w:p w:rsidR="0011404B" w:rsidRPr="004D0E27" w:rsidRDefault="0011404B" w:rsidP="0011404B">
      <w:pPr>
        <w:spacing w:line="276" w:lineRule="auto"/>
        <w:rPr>
          <w:rFonts w:cs="Arial"/>
          <w:szCs w:val="22"/>
        </w:rPr>
      </w:pPr>
      <w:r w:rsidRPr="004D0E27">
        <w:rPr>
          <w:rFonts w:cs="Arial"/>
          <w:szCs w:val="22"/>
        </w:rPr>
        <w:t>Noot voor de redactie</w:t>
      </w:r>
    </w:p>
    <w:p w:rsidR="0011404B" w:rsidRPr="004D0E27" w:rsidRDefault="0011404B" w:rsidP="0011404B">
      <w:pPr>
        <w:spacing w:line="276" w:lineRule="auto"/>
        <w:rPr>
          <w:rFonts w:cs="Arial"/>
          <w:szCs w:val="22"/>
        </w:rPr>
      </w:pPr>
    </w:p>
    <w:p w:rsidR="0011404B" w:rsidRPr="00B63CF2" w:rsidRDefault="0011404B" w:rsidP="0011404B">
      <w:pPr>
        <w:spacing w:line="276" w:lineRule="auto"/>
        <w:rPr>
          <w:rFonts w:cs="Arial"/>
          <w:b/>
          <w:szCs w:val="22"/>
          <w:lang w:val="en-US"/>
        </w:rPr>
      </w:pPr>
      <w:proofErr w:type="spellStart"/>
      <w:r w:rsidRPr="00B63CF2">
        <w:rPr>
          <w:rFonts w:cs="Arial"/>
          <w:b/>
          <w:szCs w:val="22"/>
          <w:lang w:val="en-US"/>
        </w:rPr>
        <w:lastRenderedPageBreak/>
        <w:t>Informatie</w:t>
      </w:r>
      <w:proofErr w:type="spellEnd"/>
      <w:r w:rsidRPr="00B63CF2">
        <w:rPr>
          <w:rFonts w:cs="Arial"/>
          <w:b/>
          <w:szCs w:val="22"/>
          <w:lang w:val="en-US"/>
        </w:rPr>
        <w:t>:</w:t>
      </w:r>
    </w:p>
    <w:p w:rsidR="0011404B" w:rsidRPr="00185CE4" w:rsidRDefault="0011404B" w:rsidP="0011404B">
      <w:pPr>
        <w:spacing w:line="276" w:lineRule="auto"/>
        <w:rPr>
          <w:rFonts w:cs="Arial"/>
          <w:szCs w:val="22"/>
          <w:lang w:val="en-US"/>
        </w:rPr>
      </w:pPr>
      <w:r w:rsidRPr="00185CE4">
        <w:rPr>
          <w:rFonts w:cs="Arial"/>
          <w:szCs w:val="22"/>
          <w:lang w:val="en-US"/>
        </w:rPr>
        <w:t xml:space="preserve">BMW </w:t>
      </w:r>
      <w:r>
        <w:rPr>
          <w:rFonts w:cs="Arial"/>
          <w:szCs w:val="22"/>
          <w:lang w:val="en-US"/>
        </w:rPr>
        <w:t xml:space="preserve">Group </w:t>
      </w:r>
      <w:r w:rsidRPr="00185CE4">
        <w:rPr>
          <w:rFonts w:cs="Arial"/>
          <w:szCs w:val="22"/>
          <w:lang w:val="en-US"/>
        </w:rPr>
        <w:t>Nederland, Public Relations &amp; Sponsoring</w:t>
      </w:r>
    </w:p>
    <w:p w:rsidR="0011404B" w:rsidRPr="00AE768A" w:rsidRDefault="0011404B" w:rsidP="0011404B">
      <w:pPr>
        <w:spacing w:line="276" w:lineRule="auto"/>
        <w:rPr>
          <w:rFonts w:cs="Arial"/>
          <w:szCs w:val="22"/>
          <w:lang w:val="de-DE"/>
        </w:rPr>
      </w:pPr>
      <w:r>
        <w:rPr>
          <w:rFonts w:cs="Arial"/>
          <w:szCs w:val="22"/>
          <w:lang w:val="de-DE"/>
        </w:rPr>
        <w:t>Diederik Reitsma</w:t>
      </w:r>
    </w:p>
    <w:p w:rsidR="0011404B" w:rsidRPr="00AE768A" w:rsidRDefault="0011404B" w:rsidP="0011404B">
      <w:pPr>
        <w:spacing w:line="276" w:lineRule="auto"/>
        <w:rPr>
          <w:rFonts w:cs="Arial"/>
          <w:szCs w:val="22"/>
          <w:lang w:val="de-DE"/>
        </w:rPr>
      </w:pPr>
      <w:r w:rsidRPr="00AE768A">
        <w:rPr>
          <w:rFonts w:cs="Arial"/>
          <w:szCs w:val="22"/>
          <w:lang w:val="de-DE"/>
        </w:rPr>
        <w:t>Tel: (070) 413 3</w:t>
      </w:r>
      <w:r>
        <w:rPr>
          <w:rFonts w:cs="Arial"/>
          <w:szCs w:val="22"/>
          <w:lang w:val="de-DE"/>
        </w:rPr>
        <w:t>1</w:t>
      </w:r>
      <w:r w:rsidRPr="00AE768A">
        <w:rPr>
          <w:rFonts w:cs="Arial"/>
          <w:szCs w:val="22"/>
          <w:lang w:val="de-DE"/>
        </w:rPr>
        <w:t xml:space="preserve"> </w:t>
      </w:r>
      <w:r>
        <w:rPr>
          <w:rFonts w:cs="Arial"/>
          <w:szCs w:val="22"/>
          <w:lang w:val="de-DE"/>
        </w:rPr>
        <w:t>06</w:t>
      </w:r>
      <w:r w:rsidRPr="00AE768A">
        <w:rPr>
          <w:rFonts w:cs="Arial"/>
          <w:szCs w:val="22"/>
          <w:lang w:val="de-DE"/>
        </w:rPr>
        <w:t xml:space="preserve"> Fax: (070) 413 32 68</w:t>
      </w:r>
    </w:p>
    <w:p w:rsidR="0011404B" w:rsidRPr="00AE768A" w:rsidRDefault="004B26C3" w:rsidP="0011404B">
      <w:pPr>
        <w:spacing w:line="276" w:lineRule="auto"/>
        <w:rPr>
          <w:rFonts w:cs="Arial"/>
          <w:szCs w:val="22"/>
          <w:lang w:val="de-DE"/>
        </w:rPr>
      </w:pPr>
      <w:r>
        <w:fldChar w:fldCharType="begin"/>
      </w:r>
      <w:r w:rsidRPr="00ED5503">
        <w:rPr>
          <w:lang w:val="de-DE"/>
        </w:rPr>
        <w:instrText>HYPERLINK "mailto:diederik.reitsma@bmw.nl"</w:instrText>
      </w:r>
      <w:r>
        <w:fldChar w:fldCharType="separate"/>
      </w:r>
      <w:r w:rsidR="0011404B" w:rsidRPr="0038244A">
        <w:rPr>
          <w:rStyle w:val="Hyperlink"/>
          <w:rFonts w:cs="Arial"/>
          <w:szCs w:val="22"/>
          <w:lang w:val="de-DE"/>
        </w:rPr>
        <w:t>diederik.reitsma@bmw.nl</w:t>
      </w:r>
      <w:r>
        <w:fldChar w:fldCharType="end"/>
      </w:r>
      <w:r w:rsidR="0011404B" w:rsidRPr="00AE768A">
        <w:rPr>
          <w:rFonts w:cs="Arial"/>
          <w:szCs w:val="22"/>
          <w:lang w:val="de-DE"/>
        </w:rPr>
        <w:t xml:space="preserve"> / </w:t>
      </w:r>
      <w:r>
        <w:fldChar w:fldCharType="begin"/>
      </w:r>
      <w:r w:rsidRPr="00ED5503">
        <w:rPr>
          <w:lang w:val="de-DE"/>
        </w:rPr>
        <w:instrText>HYPERLINK "http://www.press.bmwgroup.nl"</w:instrText>
      </w:r>
      <w:r>
        <w:fldChar w:fldCharType="separate"/>
      </w:r>
      <w:r w:rsidR="0011404B" w:rsidRPr="00AE768A">
        <w:rPr>
          <w:rStyle w:val="Hyperlink"/>
          <w:rFonts w:cs="Arial"/>
          <w:szCs w:val="22"/>
          <w:lang w:val="de-DE"/>
        </w:rPr>
        <w:t>www.press.bmwgroup.</w:t>
      </w:r>
      <w:r w:rsidR="0011404B" w:rsidRPr="00AE768A">
        <w:rPr>
          <w:rStyle w:val="Hyperlink"/>
          <w:lang w:val="de-DE"/>
        </w:rPr>
        <w:t>nl</w:t>
      </w:r>
      <w:r>
        <w:fldChar w:fldCharType="end"/>
      </w:r>
      <w:r w:rsidR="0011404B" w:rsidRPr="00AE768A">
        <w:rPr>
          <w:lang w:val="de-DE"/>
        </w:rPr>
        <w:t xml:space="preserve"> </w:t>
      </w:r>
    </w:p>
    <w:p w:rsidR="0011404B" w:rsidRPr="00AE768A" w:rsidRDefault="0011404B" w:rsidP="0011404B">
      <w:pPr>
        <w:spacing w:line="276" w:lineRule="auto"/>
        <w:rPr>
          <w:rFonts w:cs="Arial"/>
          <w:szCs w:val="22"/>
          <w:lang w:val="de-DE"/>
        </w:rPr>
      </w:pPr>
    </w:p>
    <w:p w:rsidR="0011404B" w:rsidRPr="0074262B" w:rsidRDefault="0011404B" w:rsidP="0011404B">
      <w:pPr>
        <w:pStyle w:val="ListParagraph"/>
        <w:spacing w:line="276" w:lineRule="auto"/>
        <w:ind w:left="0"/>
        <w:rPr>
          <w:rFonts w:ascii="BMWTypeLight" w:hAnsi="BMWTypeLight"/>
        </w:rPr>
      </w:pPr>
      <w:r w:rsidRPr="0074262B">
        <w:rPr>
          <w:rFonts w:ascii="BMWTypeLight" w:hAnsi="BMWTypeLight" w:cs="Arial"/>
          <w:kern w:val="25"/>
          <w:lang w:eastAsia="de-DE"/>
        </w:rPr>
        <w:t>Wilt u geen persberichten meer van ons ontvangen? Klik</w:t>
      </w:r>
      <w:r w:rsidRPr="0074262B">
        <w:rPr>
          <w:rFonts w:ascii="BMWTypeLight" w:hAnsi="BMWTypeLight"/>
        </w:rPr>
        <w:t xml:space="preserve"> </w:t>
      </w:r>
      <w:hyperlink r:id="rId7" w:history="1">
        <w:r w:rsidRPr="0074262B">
          <w:rPr>
            <w:rStyle w:val="Hyperlink"/>
            <w:rFonts w:ascii="BMWTypeLight" w:hAnsi="BMWTypeLight"/>
          </w:rPr>
          <w:t>hier</w:t>
        </w:r>
      </w:hyperlink>
    </w:p>
    <w:p w:rsidR="0011404B" w:rsidRDefault="0011404B" w:rsidP="0011404B">
      <w:pPr>
        <w:spacing w:line="360" w:lineRule="auto"/>
      </w:pPr>
    </w:p>
    <w:p w:rsidR="0011404B" w:rsidRDefault="0011404B" w:rsidP="0011404B">
      <w:pPr>
        <w:spacing w:line="276" w:lineRule="auto"/>
      </w:pPr>
      <w:r w:rsidRPr="00A52913">
        <w:rPr>
          <w:b/>
        </w:rPr>
        <w:t>BMW Group</w:t>
      </w:r>
      <w:r w:rsidRPr="00BD40EE">
        <w:t xml:space="preserve"> is een van de meest succesvolle fabrikanten van auto</w:t>
      </w:r>
      <w:r>
        <w:t>’s</w:t>
      </w:r>
      <w:r w:rsidRPr="00BD40EE">
        <w:t xml:space="preserve"> en motorfietsen </w:t>
      </w:r>
      <w:r>
        <w:t>ter wereld. M</w:t>
      </w:r>
      <w:r w:rsidRPr="00BD40EE">
        <w:t xml:space="preserve">et </w:t>
      </w:r>
      <w:r>
        <w:t>de merken</w:t>
      </w:r>
      <w:r w:rsidRPr="00BD40EE">
        <w:t xml:space="preserve"> BMW, MINI en </w:t>
      </w:r>
      <w:proofErr w:type="spellStart"/>
      <w:r w:rsidRPr="00BD40EE">
        <w:t>Rolls-Royce</w:t>
      </w:r>
      <w:proofErr w:type="spellEnd"/>
      <w:r w:rsidRPr="00BD40EE">
        <w:t xml:space="preserve"> </w:t>
      </w:r>
      <w:r>
        <w:t>is</w:t>
      </w:r>
      <w:r w:rsidRPr="00BD40EE">
        <w:t xml:space="preserve"> </w:t>
      </w:r>
      <w:r>
        <w:t xml:space="preserve">de BMW Group wereldwijd vertegenwoordigd met 24 productiefaciliteiten in 13 landen en een mondiaal dealernetwerk in meer dan 140 landen. </w:t>
      </w:r>
    </w:p>
    <w:p w:rsidR="0011404B" w:rsidRDefault="0011404B" w:rsidP="0011404B">
      <w:pPr>
        <w:spacing w:line="276" w:lineRule="auto"/>
      </w:pPr>
    </w:p>
    <w:p w:rsidR="0011404B" w:rsidRDefault="0011404B" w:rsidP="0011404B">
      <w:pPr>
        <w:spacing w:line="276" w:lineRule="auto"/>
      </w:pPr>
      <w:r>
        <w:t>De BMW Group behaalde over 2009 een wereldwijd verkoopvolume van bijna 1,29 miljoen auto’s en 87.000 motorfietsen. De winst voor belastingen bedroeg in 2009 413 miljoen euro bij een omzet van 50,68 miljard euro. Per 31 december 2009 bood de onderneming werkgelegenheid aan ongeveer 96.000 medewerkers.</w:t>
      </w:r>
    </w:p>
    <w:p w:rsidR="0011404B" w:rsidRDefault="0011404B" w:rsidP="0011404B">
      <w:pPr>
        <w:spacing w:line="276" w:lineRule="auto"/>
      </w:pPr>
    </w:p>
    <w:p w:rsidR="0011404B" w:rsidRPr="00BD40EE" w:rsidRDefault="0011404B" w:rsidP="0011404B">
      <w:pPr>
        <w:spacing w:line="276" w:lineRule="auto"/>
      </w:pPr>
      <w:r>
        <w:t xml:space="preserve">Het succes van de BMW Group is al jaren gebaseerd op lange termijn denken en verantwoordelijk handelen. Duurzaamheid en maatschappelijk verantwoord ondernemerschap zijn vast in de strategie verankerd, evenals een allesomvattende productverantwoordelijkheid. Het resultaat is dat de BMW Group door de Dow Jones </w:t>
      </w:r>
      <w:proofErr w:type="spellStart"/>
      <w:r>
        <w:t>Sustainability</w:t>
      </w:r>
      <w:proofErr w:type="spellEnd"/>
      <w:r>
        <w:t xml:space="preserve"> Index</w:t>
      </w:r>
      <w:r>
        <w:rPr>
          <w:color w:val="000000"/>
        </w:rPr>
        <w:t xml:space="preserve"> al zes jaar op rij is verkozen tot beste producent </w:t>
      </w:r>
      <w:r>
        <w:t>binnen</w:t>
      </w:r>
      <w:r w:rsidRPr="004E563D">
        <w:rPr>
          <w:color w:val="000000"/>
        </w:rPr>
        <w:t xml:space="preserve"> de automobielindustrie</w:t>
      </w:r>
      <w:r>
        <w:rPr>
          <w:color w:val="000000"/>
        </w:rPr>
        <w:t xml:space="preserve"> op het gebied van </w:t>
      </w:r>
      <w:r w:rsidRPr="004E563D">
        <w:rPr>
          <w:color w:val="000000"/>
        </w:rPr>
        <w:t>milieu</w:t>
      </w:r>
      <w:r>
        <w:rPr>
          <w:color w:val="000000"/>
        </w:rPr>
        <w:t>vriendelijk</w:t>
      </w:r>
      <w:r w:rsidRPr="004E563D">
        <w:rPr>
          <w:color w:val="000000"/>
        </w:rPr>
        <w:t xml:space="preserve"> en duurzaam</w:t>
      </w:r>
      <w:r>
        <w:rPr>
          <w:color w:val="000000"/>
        </w:rPr>
        <w:t xml:space="preserve"> ondernemen</w:t>
      </w:r>
      <w:r w:rsidRPr="004E563D">
        <w:rPr>
          <w:color w:val="000000"/>
        </w:rPr>
        <w:t>.</w:t>
      </w:r>
    </w:p>
    <w:p w:rsidR="0011404B" w:rsidRDefault="0011404B" w:rsidP="0011404B"/>
    <w:p w:rsidR="0011404B" w:rsidRPr="00160A9F" w:rsidRDefault="0011404B" w:rsidP="0011404B">
      <w:pPr>
        <w:spacing w:line="360" w:lineRule="auto"/>
        <w:ind w:right="311"/>
        <w:rPr>
          <w:rFonts w:cs="Arial"/>
          <w:szCs w:val="22"/>
        </w:rPr>
      </w:pPr>
    </w:p>
    <w:sectPr w:rsidR="0011404B" w:rsidRPr="00160A9F" w:rsidSect="00580F30">
      <w:headerReference w:type="default" r:id="rId8"/>
      <w:headerReference w:type="first" r:id="rId9"/>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03" w:rsidRDefault="00ED5503">
      <w:r>
        <w:separator/>
      </w:r>
    </w:p>
  </w:endnote>
  <w:endnote w:type="continuationSeparator" w:id="0">
    <w:p w:rsidR="00ED5503" w:rsidRDefault="00ED55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03" w:rsidRDefault="00ED5503">
      <w:r>
        <w:separator/>
      </w:r>
    </w:p>
  </w:footnote>
  <w:footnote w:type="continuationSeparator" w:id="0">
    <w:p w:rsidR="00ED5503" w:rsidRDefault="00ED5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ED5503">
      <w:tc>
        <w:tcPr>
          <w:tcW w:w="1814" w:type="dxa"/>
        </w:tcPr>
        <w:p w:rsidR="00ED5503" w:rsidRDefault="00ED5503">
          <w:pPr>
            <w:pStyle w:val="FrameHeaderHeading"/>
            <w:framePr w:wrap="notBeside"/>
          </w:pPr>
        </w:p>
      </w:tc>
      <w:tc>
        <w:tcPr>
          <w:tcW w:w="170" w:type="dxa"/>
        </w:tcPr>
        <w:p w:rsidR="00ED5503" w:rsidRDefault="00ED5503">
          <w:pPr>
            <w:pStyle w:val="FrameHeaderHeading"/>
            <w:framePr w:wrap="notBeside"/>
          </w:pPr>
        </w:p>
      </w:tc>
      <w:tc>
        <w:tcPr>
          <w:tcW w:w="9299" w:type="dxa"/>
        </w:tcPr>
        <w:p w:rsidR="00ED5503" w:rsidRDefault="00ED5503">
          <w:pPr>
            <w:pStyle w:val="FrameHeaderData"/>
            <w:framePr w:wrap="notBeside"/>
            <w:rPr>
              <w:rStyle w:val="FrameHeaderSubject"/>
              <w:b w:val="0"/>
            </w:rPr>
          </w:pPr>
          <w:fldSimple w:instr=" DOCPROPERTY &quot;lngPers&quot; \* MERGEFORMAT ">
            <w:r w:rsidRPr="00ED5503">
              <w:rPr>
                <w:rStyle w:val="FrameHeaderSubject"/>
                <w:b w:val="0"/>
              </w:rPr>
              <w:t>Persbericht</w:t>
            </w:r>
          </w:fldSimple>
        </w:p>
      </w:tc>
    </w:tr>
    <w:tr w:rsidR="00ED5503">
      <w:tc>
        <w:tcPr>
          <w:tcW w:w="1814" w:type="dxa"/>
        </w:tcPr>
        <w:p w:rsidR="00ED5503" w:rsidRDefault="00ED5503" w:rsidP="004235F0">
          <w:pPr>
            <w:pStyle w:val="FrameHeaderHeading"/>
            <w:framePr w:wrap="notBeside"/>
          </w:pPr>
          <w:fldSimple w:instr=" DOCPROPERTY &quot;lngDatum&quot; \* MERGEFORMAT ">
            <w:r>
              <w:t>Datum</w:t>
            </w:r>
          </w:fldSimple>
        </w:p>
      </w:tc>
      <w:tc>
        <w:tcPr>
          <w:tcW w:w="170" w:type="dxa"/>
        </w:tcPr>
        <w:p w:rsidR="00ED5503" w:rsidRDefault="00ED5503" w:rsidP="004235F0">
          <w:pPr>
            <w:pStyle w:val="FrameHeaderHeading"/>
            <w:framePr w:wrap="notBeside"/>
          </w:pPr>
        </w:p>
      </w:tc>
      <w:tc>
        <w:tcPr>
          <w:tcW w:w="9299" w:type="dxa"/>
        </w:tcPr>
        <w:p w:rsidR="00ED5503" w:rsidRDefault="00ED5503" w:rsidP="004235F0">
          <w:pPr>
            <w:pStyle w:val="FrameReferenceData"/>
            <w:framePr w:wrap="notBeside"/>
          </w:pPr>
          <w:r>
            <w:t>05-11-2010</w:t>
          </w:r>
        </w:p>
      </w:tc>
    </w:tr>
    <w:tr w:rsidR="00ED5503">
      <w:tc>
        <w:tcPr>
          <w:tcW w:w="1814" w:type="dxa"/>
        </w:tcPr>
        <w:p w:rsidR="00ED5503" w:rsidRDefault="00ED5503" w:rsidP="004235F0">
          <w:pPr>
            <w:pStyle w:val="FrameHeaderHeading"/>
            <w:framePr w:wrap="notBeside"/>
          </w:pPr>
          <w:fldSimple w:instr=" DOCPROPERTY &quot;lngOnderwerp&quot; \* MERGEFORMAT ">
            <w:r>
              <w:t>Onderwerp</w:t>
            </w:r>
          </w:fldSimple>
        </w:p>
      </w:tc>
      <w:tc>
        <w:tcPr>
          <w:tcW w:w="170" w:type="dxa"/>
        </w:tcPr>
        <w:p w:rsidR="00ED5503" w:rsidRDefault="00ED5503" w:rsidP="004235F0">
          <w:pPr>
            <w:pStyle w:val="FrameHeaderHeading"/>
            <w:framePr w:wrap="notBeside"/>
          </w:pPr>
        </w:p>
      </w:tc>
      <w:tc>
        <w:tcPr>
          <w:tcW w:w="9299" w:type="dxa"/>
        </w:tcPr>
        <w:p w:rsidR="00ED5503" w:rsidRPr="0068267A" w:rsidRDefault="00ED5503" w:rsidP="004235F0">
          <w:pPr>
            <w:pStyle w:val="FrameReferenceData"/>
            <w:framePr w:wrap="notBeside"/>
          </w:pPr>
          <w:r w:rsidRPr="00466C44">
            <w:t xml:space="preserve">BMW Group bouwt aan de toekomst in </w:t>
          </w:r>
          <w:proofErr w:type="spellStart"/>
          <w:r w:rsidRPr="00466C44">
            <w:t>Leipzig</w:t>
          </w:r>
          <w:proofErr w:type="spellEnd"/>
        </w:p>
      </w:tc>
    </w:tr>
    <w:tr w:rsidR="00ED5503">
      <w:tc>
        <w:tcPr>
          <w:tcW w:w="1814" w:type="dxa"/>
        </w:tcPr>
        <w:p w:rsidR="00ED5503" w:rsidRDefault="00ED5503">
          <w:pPr>
            <w:pStyle w:val="FrameHeaderHeading"/>
            <w:framePr w:wrap="notBeside"/>
          </w:pPr>
          <w:fldSimple w:instr=" DOCPROPERTY &quot;lngBlad&quot; \* MERGEFORMAT ">
            <w:r>
              <w:t>Blad</w:t>
            </w:r>
          </w:fldSimple>
        </w:p>
      </w:tc>
      <w:tc>
        <w:tcPr>
          <w:tcW w:w="170" w:type="dxa"/>
        </w:tcPr>
        <w:p w:rsidR="00ED5503" w:rsidRDefault="00ED5503">
          <w:pPr>
            <w:pStyle w:val="FrameHeaderHeading"/>
            <w:framePr w:wrap="notBeside"/>
          </w:pPr>
        </w:p>
      </w:tc>
      <w:tc>
        <w:tcPr>
          <w:tcW w:w="9299" w:type="dxa"/>
        </w:tcPr>
        <w:p w:rsidR="00ED5503" w:rsidRDefault="00ED5503">
          <w:pPr>
            <w:pStyle w:val="FrameHeaderData"/>
            <w:framePr w:wrap="notBeside"/>
            <w:rPr>
              <w:lang w:val="en-US"/>
            </w:rPr>
          </w:pPr>
          <w:r>
            <w:fldChar w:fldCharType="begin"/>
          </w:r>
          <w:r>
            <w:rPr>
              <w:lang w:val="en-US"/>
            </w:rPr>
            <w:instrText xml:space="preserve"> PAGE </w:instrText>
          </w:r>
          <w:r>
            <w:fldChar w:fldCharType="separate"/>
          </w:r>
          <w:r w:rsidR="00E23F13">
            <w:rPr>
              <w:noProof/>
              <w:lang w:val="en-US"/>
            </w:rPr>
            <w:t>3</w:t>
          </w:r>
          <w:r>
            <w:fldChar w:fldCharType="end"/>
          </w:r>
        </w:p>
      </w:tc>
    </w:tr>
  </w:tbl>
  <w:p w:rsidR="00ED5503" w:rsidRDefault="00ED5503">
    <w:pPr>
      <w:framePr w:w="1361" w:wrap="auto" w:hAnchor="text" w:x="511"/>
      <w:rPr>
        <w:lang w:val="en-US"/>
      </w:rPr>
    </w:pPr>
  </w:p>
  <w:p w:rsidR="00ED5503" w:rsidRDefault="00ED5503">
    <w:pPr>
      <w:pStyle w:val="FrameCompanyDescription"/>
      <w:framePr w:wrap="notBeside"/>
      <w:rPr>
        <w:lang w:val="en-US"/>
      </w:rPr>
    </w:pPr>
  </w:p>
  <w:p w:rsidR="00ED5503" w:rsidRDefault="00ED5503">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ED5503" w:rsidRDefault="00ED5503">
    <w:pPr>
      <w:pStyle w:val="FrameCompanyName"/>
      <w:framePr w:wrap="notBeside"/>
      <w:rPr>
        <w:kern w:val="0"/>
        <w:lang w:val="en-US"/>
      </w:rPr>
    </w:pPr>
    <w:fldSimple w:instr=" DOCPROPERTY &quot;cmpNaamGroep&quot; \* MERGEFORMAT ">
      <w:r w:rsidRPr="00ED5503">
        <w:rPr>
          <w:kern w:val="0"/>
          <w:lang w:val="en-US"/>
        </w:rPr>
        <w:t>BMW Group</w:t>
      </w:r>
    </w:fldSimple>
  </w:p>
  <w:p w:rsidR="00ED5503" w:rsidRDefault="00ED5503">
    <w:pPr>
      <w:pStyle w:val="FrameCompanyName"/>
      <w:framePr w:wrap="notBeside"/>
      <w:rPr>
        <w:rStyle w:val="FrameCompanyNameDivision"/>
        <w:lang w:val="en-US"/>
      </w:rPr>
    </w:pPr>
    <w:fldSimple w:instr=" DOCPROPERTY &quot;cmpNaamDivisie&quot; \* MERGEFORMAT ">
      <w:r w:rsidRPr="00ED5503">
        <w:rPr>
          <w:rStyle w:val="FrameCompanyNameDivision"/>
          <w:lang w:val="en-US"/>
        </w:rPr>
        <w:t>Nederland</w:t>
      </w:r>
    </w:fldSimple>
  </w:p>
  <w:p w:rsidR="00ED5503" w:rsidRDefault="00ED5503">
    <w:pPr>
      <w:pStyle w:val="FrameCompanyName"/>
      <w:framePr w:wrap="notBeside"/>
      <w:rPr>
        <w:rStyle w:val="FrameCompanyNameDivision"/>
        <w:lang w:val="en-US"/>
      </w:rPr>
    </w:pPr>
    <w:fldSimple w:instr=" DOCPROPERTY &quot;cmpNaamAfdelingPR&quot; \* MERGEFORMAT ">
      <w:r w:rsidRPr="00ED5503">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03" w:rsidRDefault="00ED5503">
    <w:pPr>
      <w:pStyle w:val="FrameCompanyDescription"/>
      <w:framePr w:wrap="notBeside"/>
      <w:rPr>
        <w:lang w:val="en-US"/>
      </w:rPr>
    </w:pPr>
  </w:p>
  <w:p w:rsidR="00ED5503" w:rsidRDefault="00ED5503">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ED5503" w:rsidRDefault="00ED5503">
    <w:pPr>
      <w:pStyle w:val="FrameCompanyName"/>
      <w:framePr w:wrap="notBeside"/>
      <w:rPr>
        <w:lang w:val="en-US"/>
      </w:rPr>
    </w:pPr>
    <w:fldSimple w:instr=" DOCPROPERTY &quot;cmpNaamGroep&quot; \* MERGEFORMAT ">
      <w:r w:rsidRPr="00ED5503">
        <w:rPr>
          <w:lang w:val="en-US"/>
        </w:rPr>
        <w:t>BMW Group</w:t>
      </w:r>
    </w:fldSimple>
  </w:p>
  <w:p w:rsidR="00ED5503" w:rsidRDefault="00ED5503">
    <w:pPr>
      <w:pStyle w:val="FrameCompanyName"/>
      <w:framePr w:wrap="notBeside"/>
      <w:rPr>
        <w:rStyle w:val="FrameCompanyNameDivision"/>
        <w:lang w:val="en-US"/>
      </w:rPr>
    </w:pPr>
    <w:fldSimple w:instr=" DOCPROPERTY &quot;cmpNaamDivisie&quot; \* MERGEFORMAT ">
      <w:r w:rsidRPr="00ED5503">
        <w:rPr>
          <w:rStyle w:val="FrameCompanyNameDivision"/>
          <w:lang w:val="en-GB"/>
        </w:rPr>
        <w:t>Nederland</w:t>
      </w:r>
    </w:fldSimple>
  </w:p>
  <w:p w:rsidR="00ED5503" w:rsidRDefault="00ED5503">
    <w:pPr>
      <w:pStyle w:val="FrameCompanyName"/>
      <w:framePr w:wrap="notBeside"/>
      <w:rPr>
        <w:rStyle w:val="FrameCompanyNameDivision"/>
        <w:lang w:val="en-US"/>
      </w:rPr>
    </w:pPr>
    <w:fldSimple w:instr=" DOCPROPERTY &quot;cmpNaamAfdelingPR&quot; \* MERGEFORMAT ">
      <w:r w:rsidRPr="00ED5503">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ED5503">
      <w:trPr>
        <w:cantSplit/>
        <w:trHeight w:hRule="exact" w:val="7371"/>
      </w:trPr>
      <w:tc>
        <w:tcPr>
          <w:tcW w:w="1814" w:type="dxa"/>
          <w:vAlign w:val="bottom"/>
        </w:tcPr>
        <w:p w:rsidR="00ED5503" w:rsidRDefault="00ED5503">
          <w:pPr>
            <w:pStyle w:val="FrameCompanyAddress"/>
            <w:framePr w:wrap="notBeside"/>
            <w:rPr>
              <w:rStyle w:val="FrameCompanyAddressHeading"/>
              <w:lang w:val="en-GB"/>
            </w:rPr>
          </w:pPr>
          <w:fldSimple w:instr=" DOCPROPERTY &quot;lngFirma&quot; \* MERGEFORMAT ">
            <w:r w:rsidRPr="00ED5503">
              <w:rPr>
                <w:rStyle w:val="FrameCompanyAddressHeading"/>
                <w:lang w:val="en-US"/>
              </w:rPr>
              <w:t>Firma</w:t>
            </w:r>
          </w:fldSimple>
        </w:p>
        <w:p w:rsidR="00ED5503" w:rsidRDefault="00ED5503">
          <w:pPr>
            <w:pStyle w:val="FrameCompanyAddress"/>
            <w:framePr w:wrap="notBeside"/>
            <w:rPr>
              <w:lang w:val="en-GB"/>
            </w:rPr>
          </w:pPr>
          <w:r>
            <w:rPr>
              <w:lang w:val="en-GB"/>
            </w:rPr>
            <w:t xml:space="preserve">BMW </w:t>
          </w:r>
          <w:smartTag w:uri="urn:schemas-microsoft-com:office:smarttags" w:element="place">
            <w:smartTag w:uri="urn:schemas-microsoft-com:office:smarttags" w:element="City">
              <w:r>
                <w:rPr>
                  <w:lang w:val="en-GB"/>
                </w:rPr>
                <w:t>Nederland</w:t>
              </w:r>
            </w:smartTag>
          </w:smartTag>
          <w:r>
            <w:rPr>
              <w:lang w:val="en-GB"/>
            </w:rPr>
            <w:t xml:space="preserve"> bv</w:t>
          </w:r>
        </w:p>
        <w:p w:rsidR="00ED5503" w:rsidRDefault="00ED5503">
          <w:pPr>
            <w:pStyle w:val="FrameCompanyAddress"/>
            <w:framePr w:wrap="notBeside"/>
            <w:rPr>
              <w:lang w:val="en-US"/>
            </w:rPr>
          </w:pPr>
          <w:r>
            <w:rPr>
              <w:lang w:val="en-US"/>
            </w:rPr>
            <w:t>BMW Group Company</w:t>
          </w:r>
        </w:p>
        <w:p w:rsidR="00ED5503" w:rsidRDefault="00ED5503">
          <w:pPr>
            <w:pStyle w:val="FrameCompanyAddress"/>
            <w:framePr w:wrap="notBeside"/>
            <w:rPr>
              <w:lang w:val="en-US"/>
            </w:rPr>
          </w:pPr>
        </w:p>
        <w:p w:rsidR="00ED5503" w:rsidRDefault="00ED5503">
          <w:pPr>
            <w:pStyle w:val="FrameCompanyAddress"/>
            <w:framePr w:wrap="notBeside"/>
            <w:rPr>
              <w:rStyle w:val="FrameCompanyAddressHeading"/>
              <w:lang w:val="en-US"/>
            </w:rPr>
          </w:pPr>
          <w:r>
            <w:rPr>
              <w:rStyle w:val="FrameCompanyAddressHeading"/>
            </w:rPr>
            <w:fldChar w:fldCharType="begin"/>
          </w:r>
          <w:r>
            <w:rPr>
              <w:rStyle w:val="FrameCompanyAddressHeading"/>
              <w:lang w:val="en-US"/>
            </w:rPr>
            <w:instrText xml:space="preserve"> DOCPROPERTY "lngPostadres" \* MERGEFORMAT </w:instrText>
          </w:r>
          <w:r>
            <w:rPr>
              <w:rStyle w:val="FrameCompanyAddressHeading"/>
            </w:rPr>
            <w:fldChar w:fldCharType="separate"/>
          </w:r>
          <w:proofErr w:type="spellStart"/>
          <w:r w:rsidRPr="00ED5503">
            <w:rPr>
              <w:rStyle w:val="FrameCompanyAddressHeading"/>
              <w:lang w:val="en-GB"/>
            </w:rPr>
            <w:t>Postadres</w:t>
          </w:r>
          <w:proofErr w:type="spellEnd"/>
          <w:r>
            <w:rPr>
              <w:rStyle w:val="FrameCompanyAddressHeading"/>
            </w:rPr>
            <w:fldChar w:fldCharType="end"/>
          </w:r>
        </w:p>
        <w:p w:rsidR="00ED5503" w:rsidRDefault="00ED5503">
          <w:pPr>
            <w:pStyle w:val="FrameCompanyAddress"/>
            <w:framePr w:wrap="notBeside"/>
            <w:rPr>
              <w:lang w:val="en-GB"/>
            </w:rPr>
          </w:pPr>
          <w:proofErr w:type="spellStart"/>
          <w:r>
            <w:rPr>
              <w:lang w:val="en-GB"/>
            </w:rPr>
            <w:t>Postbus</w:t>
          </w:r>
          <w:proofErr w:type="spellEnd"/>
          <w:r>
            <w:rPr>
              <w:lang w:val="en-GB"/>
            </w:rPr>
            <w:t xml:space="preserve"> 5808</w:t>
          </w:r>
        </w:p>
        <w:p w:rsidR="00ED5503" w:rsidRPr="00163C84" w:rsidRDefault="00ED5503">
          <w:pPr>
            <w:pStyle w:val="FrameCompanyAddress"/>
            <w:framePr w:wrap="notBeside"/>
            <w:rPr>
              <w:lang w:val="en-US"/>
            </w:rPr>
          </w:pPr>
          <w:r w:rsidRPr="00163C84">
            <w:rPr>
              <w:lang w:val="en-US"/>
            </w:rPr>
            <w:t>2280 HV Rijswijk</w:t>
          </w:r>
        </w:p>
        <w:p w:rsidR="00ED5503" w:rsidRPr="00163C84" w:rsidRDefault="00ED5503">
          <w:pPr>
            <w:pStyle w:val="FrameCompanyAddress"/>
            <w:framePr w:wrap="notBeside"/>
            <w:rPr>
              <w:lang w:val="en-US"/>
            </w:rPr>
          </w:pPr>
        </w:p>
        <w:p w:rsidR="00ED5503" w:rsidRPr="00163C84" w:rsidRDefault="00ED5503">
          <w:pPr>
            <w:pStyle w:val="FrameCompanyAddress"/>
            <w:framePr w:wrap="notBeside"/>
            <w:rPr>
              <w:rStyle w:val="FrameCompanyAddressHeading"/>
              <w:lang w:val="en-US"/>
            </w:rPr>
          </w:pPr>
          <w:r>
            <w:fldChar w:fldCharType="begin"/>
          </w:r>
          <w:r w:rsidRPr="00B63CF2">
            <w:rPr>
              <w:lang w:val="en-US"/>
            </w:rPr>
            <w:instrText xml:space="preserve"> DOCPROPERTY "lngBezoekadres" \* MERGEFORMAT </w:instrText>
          </w:r>
          <w:r>
            <w:fldChar w:fldCharType="separate"/>
          </w:r>
          <w:proofErr w:type="spellStart"/>
          <w:r w:rsidRPr="00ED5503">
            <w:rPr>
              <w:rStyle w:val="FrameCompanyAddressHeading"/>
              <w:lang w:val="en-US"/>
            </w:rPr>
            <w:t>Bezoekadres</w:t>
          </w:r>
          <w:proofErr w:type="spellEnd"/>
          <w:r>
            <w:fldChar w:fldCharType="end"/>
          </w:r>
        </w:p>
        <w:p w:rsidR="00ED5503" w:rsidRPr="00775B7A" w:rsidRDefault="00ED5503">
          <w:pPr>
            <w:pStyle w:val="FrameCompanyAddress"/>
            <w:framePr w:wrap="notBeside"/>
            <w:rPr>
              <w:lang w:val="en-US"/>
            </w:rPr>
          </w:pPr>
          <w:proofErr w:type="spellStart"/>
          <w:r w:rsidRPr="00775B7A">
            <w:rPr>
              <w:lang w:val="en-US"/>
            </w:rPr>
            <w:t>Einsteinlaan</w:t>
          </w:r>
          <w:proofErr w:type="spellEnd"/>
          <w:r w:rsidRPr="00775B7A">
            <w:rPr>
              <w:lang w:val="en-US"/>
            </w:rPr>
            <w:t xml:space="preserve"> 5</w:t>
          </w:r>
        </w:p>
        <w:p w:rsidR="00ED5503" w:rsidRPr="00775B7A" w:rsidRDefault="00ED5503">
          <w:pPr>
            <w:pStyle w:val="FrameCompanyAddress"/>
            <w:framePr w:wrap="notBeside"/>
            <w:rPr>
              <w:lang w:val="en-US"/>
            </w:rPr>
          </w:pPr>
          <w:r w:rsidRPr="00775B7A">
            <w:rPr>
              <w:lang w:val="en-US"/>
            </w:rPr>
            <w:t>2289 CC Rijswijk</w:t>
          </w:r>
        </w:p>
        <w:p w:rsidR="00ED5503" w:rsidRPr="00775B7A" w:rsidRDefault="00ED5503">
          <w:pPr>
            <w:pStyle w:val="FrameCompanyAddress"/>
            <w:framePr w:wrap="notBeside"/>
            <w:rPr>
              <w:lang w:val="en-US"/>
            </w:rPr>
          </w:pPr>
        </w:p>
        <w:p w:rsidR="00ED5503" w:rsidRDefault="00ED5503">
          <w:pPr>
            <w:pStyle w:val="FrameCompanyAddress"/>
            <w:framePr w:wrap="notBeside"/>
            <w:rPr>
              <w:rStyle w:val="FrameCompanyAddressHeading"/>
            </w:rPr>
          </w:pPr>
          <w:fldSimple w:instr=" DOCPROPERTY &quot;lngTelefoon&quot;  \* MERGEFORMAT ">
            <w:r w:rsidRPr="00ED5503">
              <w:rPr>
                <w:rStyle w:val="FrameCompanyAddressHeading"/>
              </w:rPr>
              <w:t>Telefoon</w:t>
            </w:r>
          </w:fldSimple>
        </w:p>
        <w:p w:rsidR="00ED5503" w:rsidRDefault="00ED5503">
          <w:pPr>
            <w:pStyle w:val="FrameCompanyAddress"/>
            <w:framePr w:wrap="notBeside"/>
          </w:pPr>
          <w:r>
            <w:t>(070) 41 33 222</w:t>
          </w:r>
        </w:p>
        <w:p w:rsidR="00ED5503" w:rsidRDefault="00ED5503">
          <w:pPr>
            <w:pStyle w:val="FrameCompanyAddress"/>
            <w:framePr w:wrap="notBeside"/>
          </w:pPr>
        </w:p>
        <w:p w:rsidR="00ED5503" w:rsidRDefault="00ED5503">
          <w:pPr>
            <w:pStyle w:val="FrameCompanyAddress"/>
            <w:framePr w:wrap="notBeside"/>
            <w:rPr>
              <w:rStyle w:val="FrameCompanyAddressHeading"/>
            </w:rPr>
          </w:pPr>
          <w:fldSimple w:instr=" DOCPROPERTY &quot;lngFax(Nummer)&quot; \* MERGEFORMAT ">
            <w:r w:rsidRPr="00ED5503">
              <w:rPr>
                <w:rStyle w:val="FrameCompanyAddressHeading"/>
              </w:rPr>
              <w:t>Fax</w:t>
            </w:r>
          </w:fldSimple>
        </w:p>
        <w:p w:rsidR="00ED5503" w:rsidRDefault="00ED5503">
          <w:pPr>
            <w:pStyle w:val="FrameCompanyAddress"/>
            <w:framePr w:wrap="notBeside"/>
          </w:pPr>
          <w:r>
            <w:t>(070) 39 07 771</w:t>
          </w:r>
        </w:p>
        <w:p w:rsidR="00ED5503" w:rsidRDefault="00ED5503">
          <w:pPr>
            <w:pStyle w:val="FrameCompanyAddress"/>
            <w:framePr w:wrap="notBeside"/>
          </w:pPr>
        </w:p>
        <w:p w:rsidR="00ED5503" w:rsidRDefault="00ED5503">
          <w:pPr>
            <w:pStyle w:val="FrameCompanyAddress"/>
            <w:framePr w:wrap="notBeside"/>
            <w:rPr>
              <w:rStyle w:val="FrameCompanyAddressHeading"/>
            </w:rPr>
          </w:pPr>
          <w:fldSimple w:instr=" DOCPROPERTY &quot;lngInternet&quot; \* MERGEFORMAT ">
            <w:r w:rsidRPr="00ED5503">
              <w:rPr>
                <w:rStyle w:val="FrameCompanyAddressHeading"/>
              </w:rPr>
              <w:t>Internet</w:t>
            </w:r>
          </w:fldSimple>
        </w:p>
        <w:p w:rsidR="00ED5503" w:rsidRDefault="00ED5503">
          <w:pPr>
            <w:pStyle w:val="FrameCompanyAddress"/>
            <w:framePr w:wrap="notBeside"/>
          </w:pPr>
          <w:r>
            <w:t>www.bmw.nl</w:t>
          </w:r>
        </w:p>
        <w:p w:rsidR="00ED5503" w:rsidRDefault="00ED5503">
          <w:pPr>
            <w:pStyle w:val="FrameCompanyAddress"/>
            <w:framePr w:wrap="notBeside"/>
          </w:pPr>
          <w:r>
            <w:t>www.mini.nl</w:t>
          </w:r>
        </w:p>
        <w:p w:rsidR="00ED5503" w:rsidRDefault="00ED5503">
          <w:pPr>
            <w:pStyle w:val="FrameCompanyAddress"/>
            <w:framePr w:wrap="notBeside"/>
          </w:pPr>
        </w:p>
        <w:p w:rsidR="00ED5503" w:rsidRDefault="00ED5503">
          <w:pPr>
            <w:pStyle w:val="FrameCompanyAddress"/>
            <w:framePr w:wrap="notBeside"/>
          </w:pPr>
          <w:r>
            <w:t>F001</w:t>
          </w:r>
        </w:p>
      </w:tc>
    </w:tr>
  </w:tbl>
  <w:p w:rsidR="00ED5503" w:rsidRDefault="00ED5503">
    <w:pPr>
      <w:pStyle w:val="Header"/>
    </w:pPr>
  </w:p>
  <w:p w:rsidR="00ED5503" w:rsidRDefault="00ED55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1D075B96"/>
    <w:multiLevelType w:val="hybridMultilevel"/>
    <w:tmpl w:val="AB94E0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E790155"/>
    <w:multiLevelType w:val="hybridMultilevel"/>
    <w:tmpl w:val="018234CA"/>
    <w:lvl w:ilvl="0" w:tplc="5D72721C">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43170143"/>
    <w:multiLevelType w:val="hybridMultilevel"/>
    <w:tmpl w:val="18ACDA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E64468F"/>
    <w:multiLevelType w:val="hybridMultilevel"/>
    <w:tmpl w:val="D9E83DA2"/>
    <w:lvl w:ilvl="0" w:tplc="B0A2C988">
      <w:start w:val="10"/>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2420"/>
    <w:rsid w:val="00004E40"/>
    <w:rsid w:val="000065F4"/>
    <w:rsid w:val="00006690"/>
    <w:rsid w:val="00006BD7"/>
    <w:rsid w:val="000072F8"/>
    <w:rsid w:val="000073FF"/>
    <w:rsid w:val="00012AE9"/>
    <w:rsid w:val="000136B9"/>
    <w:rsid w:val="000149D2"/>
    <w:rsid w:val="00016E9F"/>
    <w:rsid w:val="00021F5C"/>
    <w:rsid w:val="000248E3"/>
    <w:rsid w:val="00027593"/>
    <w:rsid w:val="00027E37"/>
    <w:rsid w:val="000300C9"/>
    <w:rsid w:val="00033E67"/>
    <w:rsid w:val="000412D1"/>
    <w:rsid w:val="00043FDC"/>
    <w:rsid w:val="0004453C"/>
    <w:rsid w:val="00044ADA"/>
    <w:rsid w:val="00044CF0"/>
    <w:rsid w:val="000515C5"/>
    <w:rsid w:val="00051642"/>
    <w:rsid w:val="00054541"/>
    <w:rsid w:val="000548F8"/>
    <w:rsid w:val="000576D7"/>
    <w:rsid w:val="00057E54"/>
    <w:rsid w:val="00061559"/>
    <w:rsid w:val="000642EC"/>
    <w:rsid w:val="0006434E"/>
    <w:rsid w:val="00064A3E"/>
    <w:rsid w:val="00065411"/>
    <w:rsid w:val="00070BD3"/>
    <w:rsid w:val="00072977"/>
    <w:rsid w:val="0008219A"/>
    <w:rsid w:val="00082823"/>
    <w:rsid w:val="0008306C"/>
    <w:rsid w:val="0008333E"/>
    <w:rsid w:val="000859C9"/>
    <w:rsid w:val="000909FE"/>
    <w:rsid w:val="000918EC"/>
    <w:rsid w:val="00093652"/>
    <w:rsid w:val="000A3B58"/>
    <w:rsid w:val="000A43E1"/>
    <w:rsid w:val="000A45A9"/>
    <w:rsid w:val="000A4700"/>
    <w:rsid w:val="000A70C5"/>
    <w:rsid w:val="000A7DBB"/>
    <w:rsid w:val="000B2975"/>
    <w:rsid w:val="000B3A4C"/>
    <w:rsid w:val="000B3EC3"/>
    <w:rsid w:val="000B4096"/>
    <w:rsid w:val="000B4575"/>
    <w:rsid w:val="000C059E"/>
    <w:rsid w:val="000C0C7C"/>
    <w:rsid w:val="000C4CF1"/>
    <w:rsid w:val="000C5517"/>
    <w:rsid w:val="000C648A"/>
    <w:rsid w:val="000C7CC8"/>
    <w:rsid w:val="000D1CA9"/>
    <w:rsid w:val="000D2533"/>
    <w:rsid w:val="000D4DFA"/>
    <w:rsid w:val="000E093A"/>
    <w:rsid w:val="000E0D5A"/>
    <w:rsid w:val="000E440E"/>
    <w:rsid w:val="000E78BB"/>
    <w:rsid w:val="000F07B5"/>
    <w:rsid w:val="000F1087"/>
    <w:rsid w:val="000F21E1"/>
    <w:rsid w:val="000F567B"/>
    <w:rsid w:val="000F755F"/>
    <w:rsid w:val="000F7AE2"/>
    <w:rsid w:val="000F7BE9"/>
    <w:rsid w:val="001020B9"/>
    <w:rsid w:val="00103E2B"/>
    <w:rsid w:val="00106113"/>
    <w:rsid w:val="00106EB6"/>
    <w:rsid w:val="001101A0"/>
    <w:rsid w:val="00110385"/>
    <w:rsid w:val="00111E4A"/>
    <w:rsid w:val="00112FEC"/>
    <w:rsid w:val="001137BB"/>
    <w:rsid w:val="0011404B"/>
    <w:rsid w:val="00116BDF"/>
    <w:rsid w:val="0012220E"/>
    <w:rsid w:val="00122266"/>
    <w:rsid w:val="0012296C"/>
    <w:rsid w:val="00122A58"/>
    <w:rsid w:val="001275EE"/>
    <w:rsid w:val="00131475"/>
    <w:rsid w:val="00132673"/>
    <w:rsid w:val="00132DDA"/>
    <w:rsid w:val="00135850"/>
    <w:rsid w:val="00135E0D"/>
    <w:rsid w:val="001404E1"/>
    <w:rsid w:val="001406A3"/>
    <w:rsid w:val="001413D2"/>
    <w:rsid w:val="0015169F"/>
    <w:rsid w:val="00151A7D"/>
    <w:rsid w:val="00151CE4"/>
    <w:rsid w:val="00160A9F"/>
    <w:rsid w:val="00163C84"/>
    <w:rsid w:val="00172760"/>
    <w:rsid w:val="00172DDB"/>
    <w:rsid w:val="00174B03"/>
    <w:rsid w:val="00175F31"/>
    <w:rsid w:val="0017788F"/>
    <w:rsid w:val="00177AA7"/>
    <w:rsid w:val="00180CFB"/>
    <w:rsid w:val="0018138A"/>
    <w:rsid w:val="00182A9A"/>
    <w:rsid w:val="00183AF1"/>
    <w:rsid w:val="0018552B"/>
    <w:rsid w:val="00185CF0"/>
    <w:rsid w:val="00191F51"/>
    <w:rsid w:val="00193CF0"/>
    <w:rsid w:val="001A018E"/>
    <w:rsid w:val="001A05E2"/>
    <w:rsid w:val="001A1B91"/>
    <w:rsid w:val="001A550C"/>
    <w:rsid w:val="001A564B"/>
    <w:rsid w:val="001A5897"/>
    <w:rsid w:val="001A7E4B"/>
    <w:rsid w:val="001B07F0"/>
    <w:rsid w:val="001B2E46"/>
    <w:rsid w:val="001B4AA0"/>
    <w:rsid w:val="001C2AB3"/>
    <w:rsid w:val="001C3BEA"/>
    <w:rsid w:val="001C668F"/>
    <w:rsid w:val="001D1D45"/>
    <w:rsid w:val="001D3ACF"/>
    <w:rsid w:val="001E0A65"/>
    <w:rsid w:val="001E136D"/>
    <w:rsid w:val="001E1C0F"/>
    <w:rsid w:val="001F004E"/>
    <w:rsid w:val="001F1F5B"/>
    <w:rsid w:val="001F21C8"/>
    <w:rsid w:val="001F415F"/>
    <w:rsid w:val="001F6AEC"/>
    <w:rsid w:val="00201EF1"/>
    <w:rsid w:val="00210570"/>
    <w:rsid w:val="00210A2D"/>
    <w:rsid w:val="00214AB1"/>
    <w:rsid w:val="00214E03"/>
    <w:rsid w:val="0021686E"/>
    <w:rsid w:val="00217E59"/>
    <w:rsid w:val="00222341"/>
    <w:rsid w:val="0022346C"/>
    <w:rsid w:val="00224474"/>
    <w:rsid w:val="0022545E"/>
    <w:rsid w:val="00230EFD"/>
    <w:rsid w:val="0023277C"/>
    <w:rsid w:val="002329D0"/>
    <w:rsid w:val="002408FA"/>
    <w:rsid w:val="002455A8"/>
    <w:rsid w:val="002462BA"/>
    <w:rsid w:val="00246F87"/>
    <w:rsid w:val="0025303D"/>
    <w:rsid w:val="00253575"/>
    <w:rsid w:val="002537AD"/>
    <w:rsid w:val="00260CE4"/>
    <w:rsid w:val="00266899"/>
    <w:rsid w:val="00266AC9"/>
    <w:rsid w:val="00271110"/>
    <w:rsid w:val="00272439"/>
    <w:rsid w:val="0028273D"/>
    <w:rsid w:val="002836CE"/>
    <w:rsid w:val="002875AC"/>
    <w:rsid w:val="00287E75"/>
    <w:rsid w:val="002905CF"/>
    <w:rsid w:val="00290E57"/>
    <w:rsid w:val="00293CA9"/>
    <w:rsid w:val="00297467"/>
    <w:rsid w:val="002A182A"/>
    <w:rsid w:val="002A38C7"/>
    <w:rsid w:val="002A3FE0"/>
    <w:rsid w:val="002A6D7D"/>
    <w:rsid w:val="002B06D6"/>
    <w:rsid w:val="002B110F"/>
    <w:rsid w:val="002B5013"/>
    <w:rsid w:val="002C0D7E"/>
    <w:rsid w:val="002C0EF4"/>
    <w:rsid w:val="002C105D"/>
    <w:rsid w:val="002C1A48"/>
    <w:rsid w:val="002C1F60"/>
    <w:rsid w:val="002C21DA"/>
    <w:rsid w:val="002C5F78"/>
    <w:rsid w:val="002C7378"/>
    <w:rsid w:val="002D28D7"/>
    <w:rsid w:val="002D5E03"/>
    <w:rsid w:val="002E489E"/>
    <w:rsid w:val="002E5BA8"/>
    <w:rsid w:val="002E676C"/>
    <w:rsid w:val="002F1534"/>
    <w:rsid w:val="002F2AC2"/>
    <w:rsid w:val="002F2EAE"/>
    <w:rsid w:val="00300CAC"/>
    <w:rsid w:val="0030514F"/>
    <w:rsid w:val="003109C8"/>
    <w:rsid w:val="00313D21"/>
    <w:rsid w:val="00316437"/>
    <w:rsid w:val="00322F55"/>
    <w:rsid w:val="0032382D"/>
    <w:rsid w:val="0032747E"/>
    <w:rsid w:val="00333580"/>
    <w:rsid w:val="00335305"/>
    <w:rsid w:val="003421E0"/>
    <w:rsid w:val="00343D4A"/>
    <w:rsid w:val="00344146"/>
    <w:rsid w:val="00347247"/>
    <w:rsid w:val="0035054E"/>
    <w:rsid w:val="003515AB"/>
    <w:rsid w:val="00351D32"/>
    <w:rsid w:val="003531FF"/>
    <w:rsid w:val="00355ED5"/>
    <w:rsid w:val="00356245"/>
    <w:rsid w:val="003613CD"/>
    <w:rsid w:val="003665AC"/>
    <w:rsid w:val="00367045"/>
    <w:rsid w:val="00370509"/>
    <w:rsid w:val="00373AF1"/>
    <w:rsid w:val="0037645E"/>
    <w:rsid w:val="00381418"/>
    <w:rsid w:val="00384D50"/>
    <w:rsid w:val="00387E01"/>
    <w:rsid w:val="00394568"/>
    <w:rsid w:val="00397CAD"/>
    <w:rsid w:val="003A51E6"/>
    <w:rsid w:val="003A5F96"/>
    <w:rsid w:val="003B0297"/>
    <w:rsid w:val="003B202E"/>
    <w:rsid w:val="003B20FE"/>
    <w:rsid w:val="003B477C"/>
    <w:rsid w:val="003B7421"/>
    <w:rsid w:val="003C372A"/>
    <w:rsid w:val="003C43BB"/>
    <w:rsid w:val="003C631A"/>
    <w:rsid w:val="003C65AF"/>
    <w:rsid w:val="003C785F"/>
    <w:rsid w:val="003D5F2A"/>
    <w:rsid w:val="003E06E8"/>
    <w:rsid w:val="003E1F1E"/>
    <w:rsid w:val="003E2536"/>
    <w:rsid w:val="003E34AF"/>
    <w:rsid w:val="003E3782"/>
    <w:rsid w:val="003E4EA3"/>
    <w:rsid w:val="003E55AF"/>
    <w:rsid w:val="003E6C71"/>
    <w:rsid w:val="003F1C8D"/>
    <w:rsid w:val="003F66A8"/>
    <w:rsid w:val="0040252C"/>
    <w:rsid w:val="0040307E"/>
    <w:rsid w:val="00404AC9"/>
    <w:rsid w:val="00405579"/>
    <w:rsid w:val="00407916"/>
    <w:rsid w:val="00410220"/>
    <w:rsid w:val="0041072C"/>
    <w:rsid w:val="004107DB"/>
    <w:rsid w:val="004137B2"/>
    <w:rsid w:val="00414735"/>
    <w:rsid w:val="004153DC"/>
    <w:rsid w:val="004154D2"/>
    <w:rsid w:val="00416D4B"/>
    <w:rsid w:val="004213D1"/>
    <w:rsid w:val="00422ADA"/>
    <w:rsid w:val="0042334D"/>
    <w:rsid w:val="004235F0"/>
    <w:rsid w:val="00431268"/>
    <w:rsid w:val="0043132B"/>
    <w:rsid w:val="00431D2C"/>
    <w:rsid w:val="00435387"/>
    <w:rsid w:val="00435C1A"/>
    <w:rsid w:val="00440876"/>
    <w:rsid w:val="00440C14"/>
    <w:rsid w:val="004412B2"/>
    <w:rsid w:val="0044363A"/>
    <w:rsid w:val="00443701"/>
    <w:rsid w:val="00444782"/>
    <w:rsid w:val="00445775"/>
    <w:rsid w:val="0044685D"/>
    <w:rsid w:val="004472E0"/>
    <w:rsid w:val="00450A6B"/>
    <w:rsid w:val="004526E1"/>
    <w:rsid w:val="004529AA"/>
    <w:rsid w:val="00452D38"/>
    <w:rsid w:val="00456E66"/>
    <w:rsid w:val="00460CFC"/>
    <w:rsid w:val="00464ECE"/>
    <w:rsid w:val="0046562D"/>
    <w:rsid w:val="00465ED4"/>
    <w:rsid w:val="00466173"/>
    <w:rsid w:val="00466C44"/>
    <w:rsid w:val="004675B7"/>
    <w:rsid w:val="004718A5"/>
    <w:rsid w:val="00471BE2"/>
    <w:rsid w:val="00473C4E"/>
    <w:rsid w:val="00473D02"/>
    <w:rsid w:val="00477986"/>
    <w:rsid w:val="0048470A"/>
    <w:rsid w:val="00490D2A"/>
    <w:rsid w:val="00492F78"/>
    <w:rsid w:val="0049444B"/>
    <w:rsid w:val="004960A9"/>
    <w:rsid w:val="0049612A"/>
    <w:rsid w:val="00496C8A"/>
    <w:rsid w:val="004A42F1"/>
    <w:rsid w:val="004A5F7C"/>
    <w:rsid w:val="004A6E50"/>
    <w:rsid w:val="004A7946"/>
    <w:rsid w:val="004B0317"/>
    <w:rsid w:val="004B26C3"/>
    <w:rsid w:val="004B3E7A"/>
    <w:rsid w:val="004B3EBF"/>
    <w:rsid w:val="004B4560"/>
    <w:rsid w:val="004B541F"/>
    <w:rsid w:val="004C1691"/>
    <w:rsid w:val="004C22BE"/>
    <w:rsid w:val="004C2430"/>
    <w:rsid w:val="004C2FB3"/>
    <w:rsid w:val="004C3513"/>
    <w:rsid w:val="004C421F"/>
    <w:rsid w:val="004C5F2C"/>
    <w:rsid w:val="004C665A"/>
    <w:rsid w:val="004D0E27"/>
    <w:rsid w:val="004D3432"/>
    <w:rsid w:val="004D4BE3"/>
    <w:rsid w:val="004E1C57"/>
    <w:rsid w:val="004F2DC5"/>
    <w:rsid w:val="004F4912"/>
    <w:rsid w:val="004F5EBE"/>
    <w:rsid w:val="0050114A"/>
    <w:rsid w:val="005013D3"/>
    <w:rsid w:val="00501C6E"/>
    <w:rsid w:val="005043AE"/>
    <w:rsid w:val="0050580E"/>
    <w:rsid w:val="005070B5"/>
    <w:rsid w:val="00510B8E"/>
    <w:rsid w:val="00510C52"/>
    <w:rsid w:val="00514C75"/>
    <w:rsid w:val="0051681A"/>
    <w:rsid w:val="00517F0E"/>
    <w:rsid w:val="00530E38"/>
    <w:rsid w:val="00531B88"/>
    <w:rsid w:val="0053484B"/>
    <w:rsid w:val="00534C63"/>
    <w:rsid w:val="00534F59"/>
    <w:rsid w:val="00535E69"/>
    <w:rsid w:val="00536FE4"/>
    <w:rsid w:val="00541DE8"/>
    <w:rsid w:val="005427C6"/>
    <w:rsid w:val="00543DEA"/>
    <w:rsid w:val="00543EE9"/>
    <w:rsid w:val="00544FFF"/>
    <w:rsid w:val="00550A35"/>
    <w:rsid w:val="00554C54"/>
    <w:rsid w:val="00555240"/>
    <w:rsid w:val="00555B45"/>
    <w:rsid w:val="00557529"/>
    <w:rsid w:val="00557B8F"/>
    <w:rsid w:val="00560E14"/>
    <w:rsid w:val="00563550"/>
    <w:rsid w:val="00563FBB"/>
    <w:rsid w:val="005657A1"/>
    <w:rsid w:val="005657AC"/>
    <w:rsid w:val="005662D4"/>
    <w:rsid w:val="00570D6E"/>
    <w:rsid w:val="00571521"/>
    <w:rsid w:val="00574757"/>
    <w:rsid w:val="00576633"/>
    <w:rsid w:val="005801F2"/>
    <w:rsid w:val="005803B1"/>
    <w:rsid w:val="00580A93"/>
    <w:rsid w:val="00580F30"/>
    <w:rsid w:val="005816AC"/>
    <w:rsid w:val="00585CFE"/>
    <w:rsid w:val="00586D5F"/>
    <w:rsid w:val="00590093"/>
    <w:rsid w:val="005956DE"/>
    <w:rsid w:val="00595994"/>
    <w:rsid w:val="005972B1"/>
    <w:rsid w:val="005A08F8"/>
    <w:rsid w:val="005A43EA"/>
    <w:rsid w:val="005A548D"/>
    <w:rsid w:val="005B3750"/>
    <w:rsid w:val="005B4837"/>
    <w:rsid w:val="005C1434"/>
    <w:rsid w:val="005C36C5"/>
    <w:rsid w:val="005C5F99"/>
    <w:rsid w:val="005C739C"/>
    <w:rsid w:val="005D25B8"/>
    <w:rsid w:val="005D43E3"/>
    <w:rsid w:val="005D794C"/>
    <w:rsid w:val="005E1775"/>
    <w:rsid w:val="005E4C7B"/>
    <w:rsid w:val="005E7441"/>
    <w:rsid w:val="005F12E2"/>
    <w:rsid w:val="005F232E"/>
    <w:rsid w:val="005F2DA0"/>
    <w:rsid w:val="005F521B"/>
    <w:rsid w:val="005F54BD"/>
    <w:rsid w:val="005F7BDB"/>
    <w:rsid w:val="005F7F14"/>
    <w:rsid w:val="006011C5"/>
    <w:rsid w:val="006059E4"/>
    <w:rsid w:val="00605E37"/>
    <w:rsid w:val="00610647"/>
    <w:rsid w:val="00610E56"/>
    <w:rsid w:val="00611C0A"/>
    <w:rsid w:val="00622778"/>
    <w:rsid w:val="00622A32"/>
    <w:rsid w:val="0062405D"/>
    <w:rsid w:val="00630F03"/>
    <w:rsid w:val="006329DE"/>
    <w:rsid w:val="006343D7"/>
    <w:rsid w:val="006348E5"/>
    <w:rsid w:val="006366A5"/>
    <w:rsid w:val="006437F7"/>
    <w:rsid w:val="006439B7"/>
    <w:rsid w:val="00645F16"/>
    <w:rsid w:val="00653D35"/>
    <w:rsid w:val="00657B52"/>
    <w:rsid w:val="00662265"/>
    <w:rsid w:val="00665642"/>
    <w:rsid w:val="00666F98"/>
    <w:rsid w:val="00670A0A"/>
    <w:rsid w:val="00671918"/>
    <w:rsid w:val="0067549E"/>
    <w:rsid w:val="006768C3"/>
    <w:rsid w:val="0068267A"/>
    <w:rsid w:val="00683E15"/>
    <w:rsid w:val="00685E24"/>
    <w:rsid w:val="00690A20"/>
    <w:rsid w:val="00692941"/>
    <w:rsid w:val="00695EAD"/>
    <w:rsid w:val="00696748"/>
    <w:rsid w:val="006A2C0F"/>
    <w:rsid w:val="006A3A81"/>
    <w:rsid w:val="006A3DC4"/>
    <w:rsid w:val="006B02BB"/>
    <w:rsid w:val="006B437D"/>
    <w:rsid w:val="006B5157"/>
    <w:rsid w:val="006B790A"/>
    <w:rsid w:val="006C2823"/>
    <w:rsid w:val="006C575C"/>
    <w:rsid w:val="006C5E22"/>
    <w:rsid w:val="006C6955"/>
    <w:rsid w:val="006D140A"/>
    <w:rsid w:val="006D1871"/>
    <w:rsid w:val="006D1F67"/>
    <w:rsid w:val="006D3C15"/>
    <w:rsid w:val="006D6182"/>
    <w:rsid w:val="006E11E5"/>
    <w:rsid w:val="006F2E02"/>
    <w:rsid w:val="006F3046"/>
    <w:rsid w:val="006F5009"/>
    <w:rsid w:val="00706BD8"/>
    <w:rsid w:val="007117F2"/>
    <w:rsid w:val="0071263D"/>
    <w:rsid w:val="00713BF4"/>
    <w:rsid w:val="00713DB5"/>
    <w:rsid w:val="007153D1"/>
    <w:rsid w:val="00715B5F"/>
    <w:rsid w:val="00717FD7"/>
    <w:rsid w:val="00721FC3"/>
    <w:rsid w:val="0072380D"/>
    <w:rsid w:val="00726E6A"/>
    <w:rsid w:val="00730DF1"/>
    <w:rsid w:val="0073157B"/>
    <w:rsid w:val="0073349D"/>
    <w:rsid w:val="00735794"/>
    <w:rsid w:val="00735EC3"/>
    <w:rsid w:val="00740E4F"/>
    <w:rsid w:val="00743693"/>
    <w:rsid w:val="00746F98"/>
    <w:rsid w:val="007475CF"/>
    <w:rsid w:val="00751011"/>
    <w:rsid w:val="00753127"/>
    <w:rsid w:val="00754562"/>
    <w:rsid w:val="00762F12"/>
    <w:rsid w:val="00764550"/>
    <w:rsid w:val="00764B46"/>
    <w:rsid w:val="00765893"/>
    <w:rsid w:val="00766DDF"/>
    <w:rsid w:val="00770A60"/>
    <w:rsid w:val="00773179"/>
    <w:rsid w:val="007738FE"/>
    <w:rsid w:val="00773D50"/>
    <w:rsid w:val="00774518"/>
    <w:rsid w:val="00775B7A"/>
    <w:rsid w:val="007765C5"/>
    <w:rsid w:val="00777AE5"/>
    <w:rsid w:val="007857E0"/>
    <w:rsid w:val="007877CC"/>
    <w:rsid w:val="00787F02"/>
    <w:rsid w:val="00791F3E"/>
    <w:rsid w:val="00792564"/>
    <w:rsid w:val="007A096F"/>
    <w:rsid w:val="007A448B"/>
    <w:rsid w:val="007A4CC6"/>
    <w:rsid w:val="007B1122"/>
    <w:rsid w:val="007B169C"/>
    <w:rsid w:val="007B430B"/>
    <w:rsid w:val="007B65A3"/>
    <w:rsid w:val="007C330F"/>
    <w:rsid w:val="007C38FC"/>
    <w:rsid w:val="007C4500"/>
    <w:rsid w:val="007C4983"/>
    <w:rsid w:val="007D3259"/>
    <w:rsid w:val="007D3C82"/>
    <w:rsid w:val="007D3FBD"/>
    <w:rsid w:val="007D7361"/>
    <w:rsid w:val="007E1D3F"/>
    <w:rsid w:val="007E3A4F"/>
    <w:rsid w:val="007E4C33"/>
    <w:rsid w:val="007E4CED"/>
    <w:rsid w:val="007E52C5"/>
    <w:rsid w:val="007E5801"/>
    <w:rsid w:val="007E607A"/>
    <w:rsid w:val="007E6B0E"/>
    <w:rsid w:val="007E76A3"/>
    <w:rsid w:val="007F11AC"/>
    <w:rsid w:val="007F35C2"/>
    <w:rsid w:val="00801B7A"/>
    <w:rsid w:val="00807BC9"/>
    <w:rsid w:val="0081029F"/>
    <w:rsid w:val="00810C36"/>
    <w:rsid w:val="008123CB"/>
    <w:rsid w:val="00813865"/>
    <w:rsid w:val="008148D1"/>
    <w:rsid w:val="00814A74"/>
    <w:rsid w:val="00814CFF"/>
    <w:rsid w:val="00817B25"/>
    <w:rsid w:val="00823B96"/>
    <w:rsid w:val="00823E69"/>
    <w:rsid w:val="00825C5E"/>
    <w:rsid w:val="00827C4A"/>
    <w:rsid w:val="00831D95"/>
    <w:rsid w:val="00834D7D"/>
    <w:rsid w:val="008359ED"/>
    <w:rsid w:val="00835BC6"/>
    <w:rsid w:val="00835DA8"/>
    <w:rsid w:val="00836499"/>
    <w:rsid w:val="00842E6D"/>
    <w:rsid w:val="0084625C"/>
    <w:rsid w:val="00853806"/>
    <w:rsid w:val="00856532"/>
    <w:rsid w:val="00861597"/>
    <w:rsid w:val="0086185B"/>
    <w:rsid w:val="00865DB0"/>
    <w:rsid w:val="00872F2D"/>
    <w:rsid w:val="00873B1F"/>
    <w:rsid w:val="008859FF"/>
    <w:rsid w:val="00887722"/>
    <w:rsid w:val="0089765A"/>
    <w:rsid w:val="008A04FD"/>
    <w:rsid w:val="008A3187"/>
    <w:rsid w:val="008A3E06"/>
    <w:rsid w:val="008A46F0"/>
    <w:rsid w:val="008A5B3D"/>
    <w:rsid w:val="008A5C4D"/>
    <w:rsid w:val="008A659C"/>
    <w:rsid w:val="008B0DEB"/>
    <w:rsid w:val="008B2DCA"/>
    <w:rsid w:val="008B3F05"/>
    <w:rsid w:val="008B5860"/>
    <w:rsid w:val="008C1592"/>
    <w:rsid w:val="008C261A"/>
    <w:rsid w:val="008C4486"/>
    <w:rsid w:val="008C5FF7"/>
    <w:rsid w:val="008D0FAC"/>
    <w:rsid w:val="008D20C3"/>
    <w:rsid w:val="008D5603"/>
    <w:rsid w:val="008D57E3"/>
    <w:rsid w:val="008D6A56"/>
    <w:rsid w:val="008D6C23"/>
    <w:rsid w:val="008E2796"/>
    <w:rsid w:val="008E4CC2"/>
    <w:rsid w:val="008E7724"/>
    <w:rsid w:val="008F0E4D"/>
    <w:rsid w:val="008F1EDF"/>
    <w:rsid w:val="008F429D"/>
    <w:rsid w:val="008F638A"/>
    <w:rsid w:val="008F6D5C"/>
    <w:rsid w:val="008F6E84"/>
    <w:rsid w:val="009016B8"/>
    <w:rsid w:val="00904B3A"/>
    <w:rsid w:val="00906ACE"/>
    <w:rsid w:val="009145B5"/>
    <w:rsid w:val="00915DEE"/>
    <w:rsid w:val="00916714"/>
    <w:rsid w:val="00921E98"/>
    <w:rsid w:val="009236DF"/>
    <w:rsid w:val="00923819"/>
    <w:rsid w:val="0092556A"/>
    <w:rsid w:val="00930753"/>
    <w:rsid w:val="0093167B"/>
    <w:rsid w:val="00935533"/>
    <w:rsid w:val="009366F3"/>
    <w:rsid w:val="00936916"/>
    <w:rsid w:val="00942A93"/>
    <w:rsid w:val="0094413D"/>
    <w:rsid w:val="00945396"/>
    <w:rsid w:val="0094616E"/>
    <w:rsid w:val="009541F9"/>
    <w:rsid w:val="009542B5"/>
    <w:rsid w:val="00956D42"/>
    <w:rsid w:val="00956E67"/>
    <w:rsid w:val="0096105C"/>
    <w:rsid w:val="00962477"/>
    <w:rsid w:val="0097121C"/>
    <w:rsid w:val="009748DC"/>
    <w:rsid w:val="009825F6"/>
    <w:rsid w:val="009843C5"/>
    <w:rsid w:val="00984E21"/>
    <w:rsid w:val="00986241"/>
    <w:rsid w:val="0098718E"/>
    <w:rsid w:val="00987237"/>
    <w:rsid w:val="009900E5"/>
    <w:rsid w:val="009952AE"/>
    <w:rsid w:val="0099543D"/>
    <w:rsid w:val="009A2B3A"/>
    <w:rsid w:val="009B0B59"/>
    <w:rsid w:val="009B1374"/>
    <w:rsid w:val="009B1EBC"/>
    <w:rsid w:val="009B33B5"/>
    <w:rsid w:val="009B494A"/>
    <w:rsid w:val="009C2044"/>
    <w:rsid w:val="009C42F4"/>
    <w:rsid w:val="009C4EC0"/>
    <w:rsid w:val="009D2CC1"/>
    <w:rsid w:val="009D6868"/>
    <w:rsid w:val="009E1209"/>
    <w:rsid w:val="009E1706"/>
    <w:rsid w:val="009E291A"/>
    <w:rsid w:val="009E2F3F"/>
    <w:rsid w:val="009E3014"/>
    <w:rsid w:val="009E3970"/>
    <w:rsid w:val="009E3A75"/>
    <w:rsid w:val="009E656C"/>
    <w:rsid w:val="009E72BD"/>
    <w:rsid w:val="009E7A8C"/>
    <w:rsid w:val="009F0680"/>
    <w:rsid w:val="009F247B"/>
    <w:rsid w:val="009F3BF8"/>
    <w:rsid w:val="009F3DAB"/>
    <w:rsid w:val="009F4368"/>
    <w:rsid w:val="009F6EBE"/>
    <w:rsid w:val="009F6F21"/>
    <w:rsid w:val="00A03967"/>
    <w:rsid w:val="00A04C64"/>
    <w:rsid w:val="00A06B8D"/>
    <w:rsid w:val="00A06C30"/>
    <w:rsid w:val="00A07530"/>
    <w:rsid w:val="00A11E78"/>
    <w:rsid w:val="00A1238E"/>
    <w:rsid w:val="00A127F3"/>
    <w:rsid w:val="00A15618"/>
    <w:rsid w:val="00A17EF2"/>
    <w:rsid w:val="00A2137C"/>
    <w:rsid w:val="00A219B1"/>
    <w:rsid w:val="00A25302"/>
    <w:rsid w:val="00A253B9"/>
    <w:rsid w:val="00A32EB9"/>
    <w:rsid w:val="00A32F7D"/>
    <w:rsid w:val="00A35F45"/>
    <w:rsid w:val="00A36650"/>
    <w:rsid w:val="00A37A1A"/>
    <w:rsid w:val="00A45525"/>
    <w:rsid w:val="00A52068"/>
    <w:rsid w:val="00A52757"/>
    <w:rsid w:val="00A53760"/>
    <w:rsid w:val="00A57F77"/>
    <w:rsid w:val="00A64B87"/>
    <w:rsid w:val="00A661E8"/>
    <w:rsid w:val="00A66474"/>
    <w:rsid w:val="00A71850"/>
    <w:rsid w:val="00A73A81"/>
    <w:rsid w:val="00A7524C"/>
    <w:rsid w:val="00A75F73"/>
    <w:rsid w:val="00A8043A"/>
    <w:rsid w:val="00A8068B"/>
    <w:rsid w:val="00A80E03"/>
    <w:rsid w:val="00A83C13"/>
    <w:rsid w:val="00A84712"/>
    <w:rsid w:val="00A90FB5"/>
    <w:rsid w:val="00A93529"/>
    <w:rsid w:val="00A94745"/>
    <w:rsid w:val="00A95178"/>
    <w:rsid w:val="00A952AB"/>
    <w:rsid w:val="00A95B87"/>
    <w:rsid w:val="00A97B48"/>
    <w:rsid w:val="00A97D2C"/>
    <w:rsid w:val="00AA1157"/>
    <w:rsid w:val="00AA2312"/>
    <w:rsid w:val="00AA3F5D"/>
    <w:rsid w:val="00AA5BBA"/>
    <w:rsid w:val="00AA5F36"/>
    <w:rsid w:val="00AB340D"/>
    <w:rsid w:val="00AB5770"/>
    <w:rsid w:val="00AB749D"/>
    <w:rsid w:val="00AB77CD"/>
    <w:rsid w:val="00AC1F8C"/>
    <w:rsid w:val="00AC3FF9"/>
    <w:rsid w:val="00AC501C"/>
    <w:rsid w:val="00AC5169"/>
    <w:rsid w:val="00AC5E5F"/>
    <w:rsid w:val="00AC668B"/>
    <w:rsid w:val="00AD098E"/>
    <w:rsid w:val="00AD3BBA"/>
    <w:rsid w:val="00AE03FA"/>
    <w:rsid w:val="00AE0758"/>
    <w:rsid w:val="00AE32BF"/>
    <w:rsid w:val="00AE479F"/>
    <w:rsid w:val="00AE4CD0"/>
    <w:rsid w:val="00AE5177"/>
    <w:rsid w:val="00AE64B4"/>
    <w:rsid w:val="00AE6C3E"/>
    <w:rsid w:val="00AF13DD"/>
    <w:rsid w:val="00AF27C6"/>
    <w:rsid w:val="00AF46C4"/>
    <w:rsid w:val="00AF512E"/>
    <w:rsid w:val="00AF684F"/>
    <w:rsid w:val="00AF6E64"/>
    <w:rsid w:val="00B018A9"/>
    <w:rsid w:val="00B057DB"/>
    <w:rsid w:val="00B138B6"/>
    <w:rsid w:val="00B26046"/>
    <w:rsid w:val="00B278FF"/>
    <w:rsid w:val="00B27EDC"/>
    <w:rsid w:val="00B320D4"/>
    <w:rsid w:val="00B377A5"/>
    <w:rsid w:val="00B37CC7"/>
    <w:rsid w:val="00B406F6"/>
    <w:rsid w:val="00B435FC"/>
    <w:rsid w:val="00B43AA9"/>
    <w:rsid w:val="00B475ED"/>
    <w:rsid w:val="00B4783E"/>
    <w:rsid w:val="00B51D82"/>
    <w:rsid w:val="00B51FD9"/>
    <w:rsid w:val="00B5773F"/>
    <w:rsid w:val="00B6000A"/>
    <w:rsid w:val="00B61D8A"/>
    <w:rsid w:val="00B63CF2"/>
    <w:rsid w:val="00B658F4"/>
    <w:rsid w:val="00B669AC"/>
    <w:rsid w:val="00B70236"/>
    <w:rsid w:val="00B712B8"/>
    <w:rsid w:val="00B7267D"/>
    <w:rsid w:val="00B734B8"/>
    <w:rsid w:val="00B73957"/>
    <w:rsid w:val="00B756A8"/>
    <w:rsid w:val="00B75CCC"/>
    <w:rsid w:val="00B77B05"/>
    <w:rsid w:val="00B81373"/>
    <w:rsid w:val="00B819FA"/>
    <w:rsid w:val="00B82D96"/>
    <w:rsid w:val="00B91AEF"/>
    <w:rsid w:val="00B92AB9"/>
    <w:rsid w:val="00B93C50"/>
    <w:rsid w:val="00B95483"/>
    <w:rsid w:val="00B95542"/>
    <w:rsid w:val="00BA00AE"/>
    <w:rsid w:val="00BA411F"/>
    <w:rsid w:val="00BA70E7"/>
    <w:rsid w:val="00BA764E"/>
    <w:rsid w:val="00BB4402"/>
    <w:rsid w:val="00BB6942"/>
    <w:rsid w:val="00BB6B0F"/>
    <w:rsid w:val="00BB79EE"/>
    <w:rsid w:val="00BC2149"/>
    <w:rsid w:val="00BC6681"/>
    <w:rsid w:val="00BD358F"/>
    <w:rsid w:val="00BD5208"/>
    <w:rsid w:val="00BE2B1B"/>
    <w:rsid w:val="00BE5341"/>
    <w:rsid w:val="00BF133C"/>
    <w:rsid w:val="00BF28F5"/>
    <w:rsid w:val="00BF541F"/>
    <w:rsid w:val="00BF71B3"/>
    <w:rsid w:val="00C01305"/>
    <w:rsid w:val="00C026B0"/>
    <w:rsid w:val="00C0335C"/>
    <w:rsid w:val="00C0415D"/>
    <w:rsid w:val="00C04DCC"/>
    <w:rsid w:val="00C06276"/>
    <w:rsid w:val="00C06B6C"/>
    <w:rsid w:val="00C10277"/>
    <w:rsid w:val="00C10BF9"/>
    <w:rsid w:val="00C10F9F"/>
    <w:rsid w:val="00C1308C"/>
    <w:rsid w:val="00C13DD7"/>
    <w:rsid w:val="00C156A4"/>
    <w:rsid w:val="00C24233"/>
    <w:rsid w:val="00C25CA3"/>
    <w:rsid w:val="00C26BF9"/>
    <w:rsid w:val="00C3252B"/>
    <w:rsid w:val="00C32829"/>
    <w:rsid w:val="00C44B53"/>
    <w:rsid w:val="00C44B97"/>
    <w:rsid w:val="00C44DD9"/>
    <w:rsid w:val="00C5038A"/>
    <w:rsid w:val="00C505AE"/>
    <w:rsid w:val="00C52F51"/>
    <w:rsid w:val="00C5315F"/>
    <w:rsid w:val="00C63FDC"/>
    <w:rsid w:val="00C64086"/>
    <w:rsid w:val="00C661DF"/>
    <w:rsid w:val="00C6681E"/>
    <w:rsid w:val="00C7102E"/>
    <w:rsid w:val="00C76A36"/>
    <w:rsid w:val="00C77F38"/>
    <w:rsid w:val="00C80984"/>
    <w:rsid w:val="00C8121F"/>
    <w:rsid w:val="00C85A8A"/>
    <w:rsid w:val="00C92CFB"/>
    <w:rsid w:val="00C942BE"/>
    <w:rsid w:val="00C97DB6"/>
    <w:rsid w:val="00CA0632"/>
    <w:rsid w:val="00CA32AA"/>
    <w:rsid w:val="00CA37B3"/>
    <w:rsid w:val="00CA4B53"/>
    <w:rsid w:val="00CA601F"/>
    <w:rsid w:val="00CA6285"/>
    <w:rsid w:val="00CA638C"/>
    <w:rsid w:val="00CB2215"/>
    <w:rsid w:val="00CB3240"/>
    <w:rsid w:val="00CB493E"/>
    <w:rsid w:val="00CC26F7"/>
    <w:rsid w:val="00CC2ABD"/>
    <w:rsid w:val="00CC439C"/>
    <w:rsid w:val="00CC4546"/>
    <w:rsid w:val="00CC6E6B"/>
    <w:rsid w:val="00CC6FDD"/>
    <w:rsid w:val="00CD12B6"/>
    <w:rsid w:val="00CD7D67"/>
    <w:rsid w:val="00CE24B9"/>
    <w:rsid w:val="00CE25E9"/>
    <w:rsid w:val="00CF2932"/>
    <w:rsid w:val="00CF3351"/>
    <w:rsid w:val="00CF3CA2"/>
    <w:rsid w:val="00CF605B"/>
    <w:rsid w:val="00D01781"/>
    <w:rsid w:val="00D10949"/>
    <w:rsid w:val="00D13C5A"/>
    <w:rsid w:val="00D16586"/>
    <w:rsid w:val="00D171A6"/>
    <w:rsid w:val="00D176D8"/>
    <w:rsid w:val="00D201EE"/>
    <w:rsid w:val="00D2137D"/>
    <w:rsid w:val="00D21B14"/>
    <w:rsid w:val="00D21B20"/>
    <w:rsid w:val="00D23DA7"/>
    <w:rsid w:val="00D25A82"/>
    <w:rsid w:val="00D27A04"/>
    <w:rsid w:val="00D357A7"/>
    <w:rsid w:val="00D37181"/>
    <w:rsid w:val="00D3753A"/>
    <w:rsid w:val="00D415A7"/>
    <w:rsid w:val="00D41655"/>
    <w:rsid w:val="00D44DCA"/>
    <w:rsid w:val="00D45BD7"/>
    <w:rsid w:val="00D52C6E"/>
    <w:rsid w:val="00D60E36"/>
    <w:rsid w:val="00D65A99"/>
    <w:rsid w:val="00D767D6"/>
    <w:rsid w:val="00D76C3E"/>
    <w:rsid w:val="00D778D9"/>
    <w:rsid w:val="00D80019"/>
    <w:rsid w:val="00D80587"/>
    <w:rsid w:val="00D82BD4"/>
    <w:rsid w:val="00D83E25"/>
    <w:rsid w:val="00D912CC"/>
    <w:rsid w:val="00D918BB"/>
    <w:rsid w:val="00D93189"/>
    <w:rsid w:val="00D93583"/>
    <w:rsid w:val="00DA077F"/>
    <w:rsid w:val="00DA4303"/>
    <w:rsid w:val="00DA6819"/>
    <w:rsid w:val="00DA69C8"/>
    <w:rsid w:val="00DA7786"/>
    <w:rsid w:val="00DB3985"/>
    <w:rsid w:val="00DC5095"/>
    <w:rsid w:val="00DC50F0"/>
    <w:rsid w:val="00DC5A53"/>
    <w:rsid w:val="00DC6261"/>
    <w:rsid w:val="00DC6647"/>
    <w:rsid w:val="00DC6A59"/>
    <w:rsid w:val="00DD28BE"/>
    <w:rsid w:val="00DE38CC"/>
    <w:rsid w:val="00DE5C7A"/>
    <w:rsid w:val="00DF1216"/>
    <w:rsid w:val="00DF16FC"/>
    <w:rsid w:val="00DF1898"/>
    <w:rsid w:val="00DF1959"/>
    <w:rsid w:val="00DF1F22"/>
    <w:rsid w:val="00DF3538"/>
    <w:rsid w:val="00DF468E"/>
    <w:rsid w:val="00DF4944"/>
    <w:rsid w:val="00DF5FDB"/>
    <w:rsid w:val="00DF70BE"/>
    <w:rsid w:val="00DF7228"/>
    <w:rsid w:val="00E029FC"/>
    <w:rsid w:val="00E12537"/>
    <w:rsid w:val="00E1509D"/>
    <w:rsid w:val="00E1566F"/>
    <w:rsid w:val="00E2346E"/>
    <w:rsid w:val="00E23DE5"/>
    <w:rsid w:val="00E23F13"/>
    <w:rsid w:val="00E25231"/>
    <w:rsid w:val="00E30574"/>
    <w:rsid w:val="00E309BD"/>
    <w:rsid w:val="00E31B4A"/>
    <w:rsid w:val="00E332FC"/>
    <w:rsid w:val="00E42FA6"/>
    <w:rsid w:val="00E4414A"/>
    <w:rsid w:val="00E4596D"/>
    <w:rsid w:val="00E467E2"/>
    <w:rsid w:val="00E5068D"/>
    <w:rsid w:val="00E5388E"/>
    <w:rsid w:val="00E572E3"/>
    <w:rsid w:val="00E656F8"/>
    <w:rsid w:val="00E65B31"/>
    <w:rsid w:val="00E70BC5"/>
    <w:rsid w:val="00E736C2"/>
    <w:rsid w:val="00E73700"/>
    <w:rsid w:val="00E74787"/>
    <w:rsid w:val="00E816B8"/>
    <w:rsid w:val="00E8263D"/>
    <w:rsid w:val="00E835E6"/>
    <w:rsid w:val="00E84812"/>
    <w:rsid w:val="00E90AD5"/>
    <w:rsid w:val="00E9121A"/>
    <w:rsid w:val="00E91B14"/>
    <w:rsid w:val="00E91B4B"/>
    <w:rsid w:val="00E93D35"/>
    <w:rsid w:val="00E95527"/>
    <w:rsid w:val="00E95D93"/>
    <w:rsid w:val="00E9652D"/>
    <w:rsid w:val="00E96FB6"/>
    <w:rsid w:val="00EA0CBB"/>
    <w:rsid w:val="00EA549A"/>
    <w:rsid w:val="00EA5612"/>
    <w:rsid w:val="00EA6677"/>
    <w:rsid w:val="00EB0192"/>
    <w:rsid w:val="00EB2DFF"/>
    <w:rsid w:val="00EB5850"/>
    <w:rsid w:val="00EC2738"/>
    <w:rsid w:val="00EC35B2"/>
    <w:rsid w:val="00EC5CC0"/>
    <w:rsid w:val="00EC6391"/>
    <w:rsid w:val="00EC7D7E"/>
    <w:rsid w:val="00ED15F5"/>
    <w:rsid w:val="00ED4B0B"/>
    <w:rsid w:val="00ED5503"/>
    <w:rsid w:val="00EE0D34"/>
    <w:rsid w:val="00EE0EEE"/>
    <w:rsid w:val="00EE19CA"/>
    <w:rsid w:val="00EE1D2F"/>
    <w:rsid w:val="00EE1E47"/>
    <w:rsid w:val="00EE3596"/>
    <w:rsid w:val="00EE599B"/>
    <w:rsid w:val="00EE7D25"/>
    <w:rsid w:val="00EE7DB3"/>
    <w:rsid w:val="00EF07F7"/>
    <w:rsid w:val="00EF19DA"/>
    <w:rsid w:val="00EF4A56"/>
    <w:rsid w:val="00EF50DF"/>
    <w:rsid w:val="00F000FB"/>
    <w:rsid w:val="00F00912"/>
    <w:rsid w:val="00F03C90"/>
    <w:rsid w:val="00F051D9"/>
    <w:rsid w:val="00F06C10"/>
    <w:rsid w:val="00F10D32"/>
    <w:rsid w:val="00F11535"/>
    <w:rsid w:val="00F1545C"/>
    <w:rsid w:val="00F16CE7"/>
    <w:rsid w:val="00F224BC"/>
    <w:rsid w:val="00F25719"/>
    <w:rsid w:val="00F311C1"/>
    <w:rsid w:val="00F329CB"/>
    <w:rsid w:val="00F34132"/>
    <w:rsid w:val="00F360EF"/>
    <w:rsid w:val="00F379F1"/>
    <w:rsid w:val="00F4042A"/>
    <w:rsid w:val="00F40B37"/>
    <w:rsid w:val="00F41A7E"/>
    <w:rsid w:val="00F44267"/>
    <w:rsid w:val="00F4551B"/>
    <w:rsid w:val="00F463EE"/>
    <w:rsid w:val="00F465AB"/>
    <w:rsid w:val="00F47887"/>
    <w:rsid w:val="00F51554"/>
    <w:rsid w:val="00F53B62"/>
    <w:rsid w:val="00F54D2A"/>
    <w:rsid w:val="00F56242"/>
    <w:rsid w:val="00F608E1"/>
    <w:rsid w:val="00F61167"/>
    <w:rsid w:val="00F63A66"/>
    <w:rsid w:val="00F700EC"/>
    <w:rsid w:val="00F71AFE"/>
    <w:rsid w:val="00F71EE0"/>
    <w:rsid w:val="00F7498B"/>
    <w:rsid w:val="00F81014"/>
    <w:rsid w:val="00F82403"/>
    <w:rsid w:val="00F84AA5"/>
    <w:rsid w:val="00F85BEB"/>
    <w:rsid w:val="00F86BE0"/>
    <w:rsid w:val="00F87C74"/>
    <w:rsid w:val="00F91859"/>
    <w:rsid w:val="00F920BC"/>
    <w:rsid w:val="00F96BF3"/>
    <w:rsid w:val="00FA04B2"/>
    <w:rsid w:val="00FA0DA6"/>
    <w:rsid w:val="00FA34EF"/>
    <w:rsid w:val="00FA45CD"/>
    <w:rsid w:val="00FA5852"/>
    <w:rsid w:val="00FA613D"/>
    <w:rsid w:val="00FB0AF9"/>
    <w:rsid w:val="00FB363E"/>
    <w:rsid w:val="00FB3819"/>
    <w:rsid w:val="00FC737A"/>
    <w:rsid w:val="00FC7822"/>
    <w:rsid w:val="00FC7B77"/>
    <w:rsid w:val="00FD5EAC"/>
    <w:rsid w:val="00FE0C6E"/>
    <w:rsid w:val="00FE1D13"/>
    <w:rsid w:val="00FE215F"/>
    <w:rsid w:val="00FE36A4"/>
    <w:rsid w:val="00FE453F"/>
    <w:rsid w:val="00FE683C"/>
    <w:rsid w:val="00FE7B23"/>
    <w:rsid w:val="00FF031F"/>
    <w:rsid w:val="00FF1831"/>
    <w:rsid w:val="00FF26A1"/>
    <w:rsid w:val="00FF3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AC2"/>
    <w:pPr>
      <w:widowControl w:val="0"/>
      <w:overflowPunct w:val="0"/>
      <w:autoSpaceDE w:val="0"/>
      <w:autoSpaceDN w:val="0"/>
      <w:adjustRightInd w:val="0"/>
      <w:spacing w:line="250" w:lineRule="exact"/>
      <w:textAlignment w:val="baseline"/>
    </w:pPr>
    <w:rPr>
      <w:rFonts w:ascii="BMWTypeLight" w:hAnsi="BMWTypeLight"/>
      <w:kern w:val="25"/>
      <w:sz w:val="22"/>
      <w:lang w:val="nl-NL" w:eastAsia="de-DE"/>
    </w:rPr>
  </w:style>
  <w:style w:type="paragraph" w:styleId="Heading1">
    <w:name w:val="heading 1"/>
    <w:basedOn w:val="Normal"/>
    <w:next w:val="Normal"/>
    <w:qFormat/>
    <w:rsid w:val="002F2AC2"/>
    <w:pPr>
      <w:keepNext/>
      <w:outlineLvl w:val="0"/>
    </w:pPr>
    <w:rPr>
      <w:kern w:val="0"/>
    </w:rPr>
  </w:style>
  <w:style w:type="paragraph" w:styleId="Heading2">
    <w:name w:val="heading 2"/>
    <w:basedOn w:val="Normal"/>
    <w:next w:val="Normal"/>
    <w:qFormat/>
    <w:rsid w:val="002F2AC2"/>
    <w:pPr>
      <w:keepNext/>
      <w:outlineLvl w:val="1"/>
    </w:pPr>
  </w:style>
  <w:style w:type="paragraph" w:styleId="Heading3">
    <w:name w:val="heading 3"/>
    <w:basedOn w:val="Normal"/>
    <w:next w:val="Normal"/>
    <w:qFormat/>
    <w:rsid w:val="002F2AC2"/>
    <w:pPr>
      <w:keepNext/>
      <w:outlineLvl w:val="2"/>
    </w:pPr>
  </w:style>
  <w:style w:type="paragraph" w:styleId="Heading4">
    <w:name w:val="heading 4"/>
    <w:basedOn w:val="Normal"/>
    <w:next w:val="Normal"/>
    <w:qFormat/>
    <w:rsid w:val="002F2AC2"/>
    <w:pPr>
      <w:keepNext/>
      <w:outlineLvl w:val="3"/>
    </w:pPr>
  </w:style>
  <w:style w:type="paragraph" w:styleId="Heading5">
    <w:name w:val="heading 5"/>
    <w:basedOn w:val="Normal"/>
    <w:next w:val="Normal"/>
    <w:qFormat/>
    <w:rsid w:val="002F2AC2"/>
    <w:pPr>
      <w:keepNext/>
      <w:outlineLvl w:val="4"/>
    </w:pPr>
  </w:style>
  <w:style w:type="paragraph" w:styleId="Heading6">
    <w:name w:val="heading 6"/>
    <w:basedOn w:val="Normal"/>
    <w:next w:val="Normal"/>
    <w:qFormat/>
    <w:rsid w:val="002F2AC2"/>
    <w:pPr>
      <w:keepNext/>
      <w:outlineLvl w:val="5"/>
    </w:pPr>
  </w:style>
  <w:style w:type="paragraph" w:styleId="Heading7">
    <w:name w:val="heading 7"/>
    <w:basedOn w:val="Normal"/>
    <w:next w:val="Normal"/>
    <w:qFormat/>
    <w:rsid w:val="002F2AC2"/>
    <w:pPr>
      <w:keepNext/>
      <w:outlineLvl w:val="6"/>
    </w:pPr>
  </w:style>
  <w:style w:type="paragraph" w:styleId="Heading8">
    <w:name w:val="heading 8"/>
    <w:basedOn w:val="Normal"/>
    <w:next w:val="Normal"/>
    <w:qFormat/>
    <w:rsid w:val="002F2AC2"/>
    <w:pPr>
      <w:keepNext/>
      <w:outlineLvl w:val="7"/>
    </w:pPr>
  </w:style>
  <w:style w:type="paragraph" w:styleId="Heading9">
    <w:name w:val="heading 9"/>
    <w:basedOn w:val="Normal"/>
    <w:next w:val="Normal"/>
    <w:qFormat/>
    <w:rsid w:val="002F2AC2"/>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AC2"/>
    <w:pPr>
      <w:tabs>
        <w:tab w:val="center" w:pos="4536"/>
        <w:tab w:val="right" w:pos="9072"/>
      </w:tabs>
    </w:pPr>
  </w:style>
  <w:style w:type="paragraph" w:styleId="Footer">
    <w:name w:val="footer"/>
    <w:basedOn w:val="Normal"/>
    <w:rsid w:val="002F2AC2"/>
    <w:pPr>
      <w:tabs>
        <w:tab w:val="center" w:pos="4536"/>
        <w:tab w:val="right" w:pos="9072"/>
      </w:tabs>
    </w:pPr>
  </w:style>
  <w:style w:type="paragraph" w:customStyle="1" w:styleId="FrameCompanyDescription">
    <w:name w:val="Frame CompanyDescription"/>
    <w:basedOn w:val="Normal"/>
    <w:rsid w:val="002F2AC2"/>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2F2AC2"/>
    <w:pPr>
      <w:framePr w:w="7371" w:wrap="notBeside" w:vAnchor="page" w:hAnchor="page" w:x="2099" w:y="568"/>
      <w:spacing w:line="370" w:lineRule="exact"/>
    </w:pPr>
    <w:rPr>
      <w:b/>
      <w:spacing w:val="-16"/>
      <w:sz w:val="36"/>
    </w:rPr>
  </w:style>
  <w:style w:type="paragraph" w:customStyle="1" w:styleId="FrameAddress">
    <w:name w:val="Frame Address"/>
    <w:basedOn w:val="Normal"/>
    <w:rsid w:val="002F2AC2"/>
    <w:pPr>
      <w:framePr w:w="5670" w:h="2268" w:hRule="exact" w:hSpace="181" w:vSpace="181" w:wrap="notBeside" w:vAnchor="page" w:hAnchor="page" w:x="2099" w:y="2609"/>
    </w:pPr>
  </w:style>
  <w:style w:type="paragraph" w:customStyle="1" w:styleId="FrameReferenceData">
    <w:name w:val="Frame Reference Data"/>
    <w:basedOn w:val="Normal"/>
    <w:rsid w:val="002F2AC2"/>
    <w:pPr>
      <w:framePr w:w="11340" w:hSpace="181" w:vSpace="181" w:wrap="notBeside" w:vAnchor="page" w:hAnchor="page" w:x="114" w:y="2156"/>
    </w:pPr>
    <w:rPr>
      <w:kern w:val="0"/>
    </w:rPr>
  </w:style>
  <w:style w:type="paragraph" w:customStyle="1" w:styleId="FrameReferenceHeading">
    <w:name w:val="Frame Reference Heading"/>
    <w:basedOn w:val="Normal"/>
    <w:rsid w:val="002F2AC2"/>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sid w:val="002F2AC2"/>
    <w:rPr>
      <w:b/>
    </w:rPr>
  </w:style>
  <w:style w:type="character" w:customStyle="1" w:styleId="FrameReferenceSubject">
    <w:name w:val="Frame Reference Subject"/>
    <w:basedOn w:val="DefaultParagraphFont"/>
    <w:rsid w:val="002F2AC2"/>
    <w:rPr>
      <w:b/>
    </w:rPr>
  </w:style>
  <w:style w:type="paragraph" w:customStyle="1" w:styleId="FrameCompanyAddress">
    <w:name w:val="Frame CompanyAddress"/>
    <w:basedOn w:val="Normal"/>
    <w:rsid w:val="002F2AC2"/>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sid w:val="002F2AC2"/>
    <w:rPr>
      <w:b/>
    </w:rPr>
  </w:style>
  <w:style w:type="paragraph" w:customStyle="1" w:styleId="FrameHeaderData">
    <w:name w:val="Frame Header Data"/>
    <w:basedOn w:val="Normal"/>
    <w:rsid w:val="002F2AC2"/>
    <w:pPr>
      <w:framePr w:w="11340" w:hSpace="181" w:vSpace="181" w:wrap="notBeside" w:vAnchor="page" w:hAnchor="page" w:x="114" w:y="2156"/>
    </w:pPr>
  </w:style>
  <w:style w:type="paragraph" w:customStyle="1" w:styleId="FrameHeaderHeading">
    <w:name w:val="Frame Header Heading"/>
    <w:basedOn w:val="Normal"/>
    <w:rsid w:val="002F2AC2"/>
    <w:pPr>
      <w:framePr w:w="11340" w:hSpace="181" w:vSpace="181" w:wrap="notBeside" w:vAnchor="page" w:hAnchor="page" w:x="114" w:y="2156"/>
      <w:jc w:val="right"/>
    </w:pPr>
    <w:rPr>
      <w:sz w:val="12"/>
    </w:rPr>
  </w:style>
  <w:style w:type="character" w:customStyle="1" w:styleId="FrameHeaderSubject">
    <w:name w:val="Frame Header Subject"/>
    <w:basedOn w:val="DefaultParagraphFont"/>
    <w:rsid w:val="002F2AC2"/>
    <w:rPr>
      <w:b/>
    </w:rPr>
  </w:style>
  <w:style w:type="character" w:customStyle="1" w:styleId="FrameCompanyNameDivision">
    <w:name w:val="Frame CompanyName Division"/>
    <w:basedOn w:val="DefaultParagraphFont"/>
    <w:rsid w:val="002F2AC2"/>
    <w:rPr>
      <w:color w:val="808080"/>
    </w:rPr>
  </w:style>
  <w:style w:type="paragraph" w:customStyle="1" w:styleId="DocumentTitle">
    <w:name w:val="DocumentTitle"/>
    <w:basedOn w:val="Normal"/>
    <w:rsid w:val="002F2AC2"/>
    <w:rPr>
      <w:b/>
      <w:sz w:val="24"/>
    </w:rPr>
  </w:style>
  <w:style w:type="paragraph" w:customStyle="1" w:styleId="FrameLogo">
    <w:name w:val="Frame Logo"/>
    <w:basedOn w:val="Normal"/>
    <w:rsid w:val="002F2AC2"/>
    <w:pPr>
      <w:framePr w:w="1004" w:wrap="notBeside" w:vAnchor="page" w:hAnchor="page" w:x="10377" w:y="568"/>
      <w:spacing w:line="240" w:lineRule="atLeast"/>
    </w:pPr>
  </w:style>
  <w:style w:type="character" w:styleId="Hyperlink">
    <w:name w:val="Hyperlink"/>
    <w:basedOn w:val="DefaultParagraphFont"/>
    <w:rsid w:val="002F2AC2"/>
    <w:rPr>
      <w:color w:val="0000FF"/>
      <w:u w:val="single"/>
    </w:rPr>
  </w:style>
  <w:style w:type="paragraph" w:styleId="BodyText">
    <w:name w:val="Body Text"/>
    <w:basedOn w:val="Normal"/>
    <w:rsid w:val="002F2AC2"/>
    <w:pPr>
      <w:ind w:right="1020"/>
    </w:pPr>
  </w:style>
  <w:style w:type="paragraph" w:styleId="BodyText2">
    <w:name w:val="Body Text 2"/>
    <w:basedOn w:val="Normal"/>
    <w:rsid w:val="002F2AC2"/>
    <w:pPr>
      <w:spacing w:line="360" w:lineRule="auto"/>
      <w:ind w:right="737"/>
    </w:pPr>
  </w:style>
  <w:style w:type="paragraph" w:styleId="Caption">
    <w:name w:val="caption"/>
    <w:basedOn w:val="Normal"/>
    <w:next w:val="Normal"/>
    <w:qFormat/>
    <w:rsid w:val="002F2AC2"/>
    <w:pPr>
      <w:spacing w:line="240" w:lineRule="auto"/>
    </w:pPr>
    <w:rPr>
      <w:b/>
      <w:bCs/>
      <w:sz w:val="28"/>
    </w:rPr>
  </w:style>
  <w:style w:type="paragraph" w:customStyle="1" w:styleId="Flietext-Top">
    <w:name w:val="Fließtext-Top"/>
    <w:rsid w:val="002F2AC2"/>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2F2AC2"/>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2F2AC2"/>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2F2AC2"/>
    <w:rPr>
      <w:rFonts w:ascii="Tahoma" w:hAnsi="Tahoma" w:cs="Tahoma"/>
      <w:sz w:val="16"/>
      <w:szCs w:val="16"/>
    </w:rPr>
  </w:style>
  <w:style w:type="paragraph" w:customStyle="1" w:styleId="BalloonText1">
    <w:name w:val="Balloon Text1"/>
    <w:basedOn w:val="Normal"/>
    <w:semiHidden/>
    <w:rsid w:val="002F2AC2"/>
    <w:rPr>
      <w:rFonts w:ascii="Tahoma" w:hAnsi="Tahoma" w:cs="Tahoma"/>
      <w:sz w:val="16"/>
      <w:szCs w:val="16"/>
    </w:rPr>
  </w:style>
  <w:style w:type="paragraph" w:styleId="DocumentMap">
    <w:name w:val="Document Map"/>
    <w:basedOn w:val="Normal"/>
    <w:semiHidden/>
    <w:rsid w:val="002F2AC2"/>
    <w:pPr>
      <w:shd w:val="clear" w:color="auto" w:fill="000080"/>
    </w:pPr>
    <w:rPr>
      <w:rFonts w:ascii="Tahoma" w:hAnsi="Tahoma" w:cs="Tahoma"/>
      <w:sz w:val="20"/>
    </w:rPr>
  </w:style>
  <w:style w:type="paragraph" w:customStyle="1" w:styleId="BalloonText2">
    <w:name w:val="Balloon Text2"/>
    <w:basedOn w:val="Normal"/>
    <w:semiHidden/>
    <w:rsid w:val="002F2AC2"/>
    <w:rPr>
      <w:rFonts w:ascii="Tahoma" w:hAnsi="Tahoma" w:cs="Tahoma"/>
      <w:sz w:val="16"/>
      <w:szCs w:val="16"/>
    </w:rPr>
  </w:style>
  <w:style w:type="character" w:styleId="CommentReference">
    <w:name w:val="annotation reference"/>
    <w:basedOn w:val="DefaultParagraphFont"/>
    <w:semiHidden/>
    <w:rsid w:val="002F2AC2"/>
    <w:rPr>
      <w:sz w:val="16"/>
    </w:rPr>
  </w:style>
  <w:style w:type="paragraph" w:styleId="ListParagraph">
    <w:name w:val="List Paragraph"/>
    <w:basedOn w:val="Normal"/>
    <w:uiPriority w:val="34"/>
    <w:qFormat/>
    <w:rsid w:val="004F4912"/>
    <w:pPr>
      <w:widowControl/>
      <w:overflowPunct/>
      <w:autoSpaceDE/>
      <w:autoSpaceDN/>
      <w:adjustRightInd/>
      <w:spacing w:line="240" w:lineRule="auto"/>
      <w:ind w:left="720"/>
      <w:textAlignment w:val="auto"/>
    </w:pPr>
    <w:rPr>
      <w:rFonts w:ascii="Calibri" w:hAnsi="Calibri"/>
      <w:kern w:val="0"/>
      <w:szCs w:val="22"/>
      <w:lang w:eastAsia="nl-NL"/>
    </w:rPr>
  </w:style>
  <w:style w:type="paragraph" w:styleId="NormalWeb">
    <w:name w:val="Normal (Web)"/>
    <w:basedOn w:val="Normal"/>
    <w:uiPriority w:val="99"/>
    <w:unhideWhenUsed/>
    <w:rsid w:val="00163C84"/>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852252">
      <w:bodyDiv w:val="1"/>
      <w:marLeft w:val="0"/>
      <w:marRight w:val="0"/>
      <w:marTop w:val="0"/>
      <w:marBottom w:val="0"/>
      <w:divBdr>
        <w:top w:val="none" w:sz="0" w:space="0" w:color="auto"/>
        <w:left w:val="none" w:sz="0" w:space="0" w:color="auto"/>
        <w:bottom w:val="none" w:sz="0" w:space="0" w:color="auto"/>
        <w:right w:val="none" w:sz="0" w:space="0" w:color="auto"/>
      </w:divBdr>
    </w:div>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93434314">
      <w:bodyDiv w:val="1"/>
      <w:marLeft w:val="0"/>
      <w:marRight w:val="0"/>
      <w:marTop w:val="0"/>
      <w:marBottom w:val="0"/>
      <w:divBdr>
        <w:top w:val="none" w:sz="0" w:space="0" w:color="auto"/>
        <w:left w:val="none" w:sz="0" w:space="0" w:color="auto"/>
        <w:bottom w:val="none" w:sz="0" w:space="0" w:color="auto"/>
        <w:right w:val="none" w:sz="0" w:space="0" w:color="auto"/>
      </w:divBdr>
      <w:divsChild>
        <w:div w:id="784813617">
          <w:marLeft w:val="0"/>
          <w:marRight w:val="0"/>
          <w:marTop w:val="0"/>
          <w:marBottom w:val="0"/>
          <w:divBdr>
            <w:top w:val="none" w:sz="0" w:space="0" w:color="auto"/>
            <w:left w:val="none" w:sz="0" w:space="0" w:color="auto"/>
            <w:bottom w:val="none" w:sz="0" w:space="0" w:color="auto"/>
            <w:right w:val="none" w:sz="0" w:space="0" w:color="auto"/>
          </w:divBdr>
          <w:divsChild>
            <w:div w:id="1874267652">
              <w:marLeft w:val="0"/>
              <w:marRight w:val="0"/>
              <w:marTop w:val="0"/>
              <w:marBottom w:val="0"/>
              <w:divBdr>
                <w:top w:val="none" w:sz="0" w:space="0" w:color="auto"/>
                <w:left w:val="none" w:sz="0" w:space="0" w:color="auto"/>
                <w:bottom w:val="none" w:sz="0" w:space="0" w:color="auto"/>
                <w:right w:val="none" w:sz="0" w:space="0" w:color="auto"/>
              </w:divBdr>
              <w:divsChild>
                <w:div w:id="236331423">
                  <w:marLeft w:val="0"/>
                  <w:marRight w:val="0"/>
                  <w:marTop w:val="0"/>
                  <w:marBottom w:val="0"/>
                  <w:divBdr>
                    <w:top w:val="none" w:sz="0" w:space="0" w:color="auto"/>
                    <w:left w:val="none" w:sz="0" w:space="0" w:color="auto"/>
                    <w:bottom w:val="none" w:sz="0" w:space="0" w:color="auto"/>
                    <w:right w:val="none" w:sz="0" w:space="0" w:color="auto"/>
                  </w:divBdr>
                  <w:divsChild>
                    <w:div w:id="281502981">
                      <w:marLeft w:val="0"/>
                      <w:marRight w:val="0"/>
                      <w:marTop w:val="0"/>
                      <w:marBottom w:val="0"/>
                      <w:divBdr>
                        <w:top w:val="none" w:sz="0" w:space="0" w:color="auto"/>
                        <w:left w:val="none" w:sz="0" w:space="0" w:color="auto"/>
                        <w:bottom w:val="none" w:sz="0" w:space="0" w:color="auto"/>
                        <w:right w:val="none" w:sz="0" w:space="0" w:color="auto"/>
                      </w:divBdr>
                      <w:divsChild>
                        <w:div w:id="47728051">
                          <w:marLeft w:val="0"/>
                          <w:marRight w:val="0"/>
                          <w:marTop w:val="0"/>
                          <w:marBottom w:val="0"/>
                          <w:divBdr>
                            <w:top w:val="none" w:sz="0" w:space="0" w:color="auto"/>
                            <w:left w:val="none" w:sz="0" w:space="0" w:color="auto"/>
                            <w:bottom w:val="none" w:sz="0" w:space="0" w:color="auto"/>
                            <w:right w:val="none" w:sz="0" w:space="0" w:color="auto"/>
                          </w:divBdr>
                          <w:divsChild>
                            <w:div w:id="8052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401400">
      <w:bodyDiv w:val="1"/>
      <w:marLeft w:val="0"/>
      <w:marRight w:val="0"/>
      <w:marTop w:val="0"/>
      <w:marBottom w:val="0"/>
      <w:divBdr>
        <w:top w:val="none" w:sz="0" w:space="0" w:color="auto"/>
        <w:left w:val="none" w:sz="0" w:space="0" w:color="auto"/>
        <w:bottom w:val="none" w:sz="0" w:space="0" w:color="auto"/>
        <w:right w:val="none" w:sz="0" w:space="0" w:color="auto"/>
      </w:divBdr>
    </w:div>
    <w:div w:id="1278442165">
      <w:bodyDiv w:val="1"/>
      <w:marLeft w:val="0"/>
      <w:marRight w:val="0"/>
      <w:marTop w:val="0"/>
      <w:marBottom w:val="0"/>
      <w:divBdr>
        <w:top w:val="none" w:sz="0" w:space="0" w:color="auto"/>
        <w:left w:val="none" w:sz="0" w:space="0" w:color="auto"/>
        <w:bottom w:val="none" w:sz="0" w:space="0" w:color="auto"/>
        <w:right w:val="none" w:sz="0" w:space="0" w:color="auto"/>
      </w:divBdr>
    </w:div>
    <w:div w:id="1341589968">
      <w:bodyDiv w:val="1"/>
      <w:marLeft w:val="0"/>
      <w:marRight w:val="0"/>
      <w:marTop w:val="0"/>
      <w:marBottom w:val="0"/>
      <w:divBdr>
        <w:top w:val="none" w:sz="0" w:space="0" w:color="auto"/>
        <w:left w:val="none" w:sz="0" w:space="0" w:color="auto"/>
        <w:bottom w:val="none" w:sz="0" w:space="0" w:color="auto"/>
        <w:right w:val="none" w:sz="0" w:space="0" w:color="auto"/>
      </w:divBdr>
    </w:div>
    <w:div w:id="1390687857">
      <w:bodyDiv w:val="1"/>
      <w:marLeft w:val="0"/>
      <w:marRight w:val="0"/>
      <w:marTop w:val="0"/>
      <w:marBottom w:val="0"/>
      <w:divBdr>
        <w:top w:val="none" w:sz="0" w:space="0" w:color="auto"/>
        <w:left w:val="none" w:sz="0" w:space="0" w:color="auto"/>
        <w:bottom w:val="none" w:sz="0" w:space="0" w:color="auto"/>
        <w:right w:val="none" w:sz="0" w:space="0" w:color="auto"/>
      </w:divBdr>
    </w:div>
    <w:div w:id="14804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bmw.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754</Words>
  <Characters>4619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Manager/>
  <Company>Parity Solutions BV</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9</cp:revision>
  <cp:lastPrinted>2010-11-05T09:15:00Z</cp:lastPrinted>
  <dcterms:created xsi:type="dcterms:W3CDTF">2010-11-04T15:52:00Z</dcterms:created>
  <dcterms:modified xsi:type="dcterms:W3CDTF">2010-11-05T09:28:00Z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