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A1222C" w:rsidRDefault="00FC1DAA" w:rsidP="008167F5">
      <w:pPr>
        <w:pStyle w:val="zzbmw-group"/>
        <w:framePr w:w="7409" w:wrap="auto"/>
        <w:spacing w:line="240" w:lineRule="auto"/>
        <w:rPr>
          <w:color w:val="808080"/>
          <w:lang w:val="en-US"/>
        </w:rPr>
      </w:pPr>
      <w:bookmarkStart w:id="0" w:name="_GoBack"/>
      <w:bookmarkEnd w:id="0"/>
      <w:r w:rsidRPr="00A1222C">
        <w:rPr>
          <w:lang w:val="en-US"/>
        </w:rPr>
        <w:t>BMW</w:t>
      </w:r>
      <w:r w:rsidRPr="00A1222C">
        <w:rPr>
          <w:lang w:val="en-US"/>
        </w:rPr>
        <w:br/>
      </w:r>
      <w:r w:rsidRPr="00A1222C">
        <w:rPr>
          <w:color w:val="808080"/>
          <w:lang w:val="en-US"/>
        </w:rPr>
        <w:t>Corporate Communications</w:t>
      </w:r>
    </w:p>
    <w:p w:rsidR="00FC1DAA" w:rsidRPr="00A1222C" w:rsidRDefault="00FC1DAA" w:rsidP="00CC5EC6">
      <w:pPr>
        <w:framePr w:w="1004" w:wrap="notBeside" w:vAnchor="page" w:hAnchor="page" w:x="10377" w:y="568"/>
        <w:spacing w:line="360" w:lineRule="auto"/>
        <w:rPr>
          <w:lang w:val="en-US"/>
        </w:rPr>
      </w:pPr>
    </w:p>
    <w:p w:rsidR="00C226F6" w:rsidRDefault="007A323D" w:rsidP="00E30174">
      <w:pPr>
        <w:widowControl w:val="0"/>
        <w:autoSpaceDE w:val="0"/>
        <w:autoSpaceDN w:val="0"/>
        <w:adjustRightInd w:val="0"/>
        <w:spacing w:after="240" w:line="240" w:lineRule="auto"/>
        <w:rPr>
          <w:rFonts w:cs="Times"/>
        </w:rPr>
      </w:pPr>
      <w:r>
        <w:rPr>
          <w:noProof/>
          <w:lang w:val="en-US" w:eastAsia="en-US"/>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638175"/>
                    </a:xfrm>
                    <a:prstGeom prst="rect">
                      <a:avLst/>
                    </a:prstGeom>
                    <a:noFill/>
                  </pic:spPr>
                </pic:pic>
              </a:graphicData>
            </a:graphic>
          </wp:anchor>
        </w:drawing>
      </w:r>
      <w:r w:rsidR="00FC1DAA" w:rsidRPr="00E30174">
        <w:rPr>
          <w:lang w:val="en-US"/>
        </w:rPr>
        <w:t>Informacja prasowa</w:t>
      </w:r>
      <w:r w:rsidR="00FC1DAA" w:rsidRPr="00E30174">
        <w:rPr>
          <w:lang w:val="en-US"/>
        </w:rPr>
        <w:br/>
      </w:r>
      <w:r w:rsidR="00D71A2E" w:rsidRPr="00E30174">
        <w:rPr>
          <w:lang w:val="en-US"/>
        </w:rPr>
        <w:t>Maj</w:t>
      </w:r>
      <w:r w:rsidR="00EB0FEB" w:rsidRPr="00E30174">
        <w:rPr>
          <w:lang w:val="en-US"/>
        </w:rPr>
        <w:t xml:space="preserve"> 2014</w:t>
      </w:r>
      <w:r w:rsidR="00FC1DAA" w:rsidRPr="00E30174">
        <w:rPr>
          <w:lang w:val="en-US"/>
        </w:rPr>
        <w:br/>
      </w:r>
    </w:p>
    <w:p w:rsidR="00E30174" w:rsidRPr="00C226F6" w:rsidRDefault="00E30174" w:rsidP="00C226F6">
      <w:pPr>
        <w:widowControl w:val="0"/>
        <w:autoSpaceDE w:val="0"/>
        <w:autoSpaceDN w:val="0"/>
        <w:adjustRightInd w:val="0"/>
        <w:spacing w:after="240" w:line="360" w:lineRule="auto"/>
        <w:rPr>
          <w:rFonts w:cs="Times"/>
          <w:b/>
          <w:color w:val="000000" w:themeColor="text1"/>
        </w:rPr>
      </w:pPr>
      <w:r w:rsidRPr="00C226F6">
        <w:rPr>
          <w:rFonts w:cs="Times"/>
          <w:b/>
          <w:color w:val="000000" w:themeColor="text1"/>
        </w:rPr>
        <w:t>BMW "Concept Roadster" – BMW Roadster Revolution.</w:t>
      </w:r>
    </w:p>
    <w:p w:rsidR="00E30174" w:rsidRDefault="00E30174" w:rsidP="00C226F6">
      <w:pPr>
        <w:widowControl w:val="0"/>
        <w:autoSpaceDE w:val="0"/>
        <w:autoSpaceDN w:val="0"/>
        <w:adjustRightInd w:val="0"/>
        <w:spacing w:after="240" w:line="360" w:lineRule="auto"/>
        <w:rPr>
          <w:rFonts w:cs="Times"/>
        </w:rPr>
      </w:pPr>
      <w:r w:rsidRPr="00C226F6">
        <w:rPr>
          <w:rFonts w:ascii="BMWType V2 Regular" w:hAnsi="BMWType V2 Regular" w:cs="BMWType V2 Regular"/>
          <w:b/>
        </w:rPr>
        <w:t>Monachium/Cernobbio.</w:t>
      </w:r>
      <w:r w:rsidRPr="006F6351">
        <w:rPr>
          <w:rFonts w:cs="Times"/>
        </w:rPr>
        <w:t xml:space="preserve"> </w:t>
      </w:r>
      <w:r>
        <w:rPr>
          <w:rFonts w:cs="Times"/>
        </w:rPr>
        <w:t xml:space="preserve">Aspiracje BMW odnoszące się do przyszłych generacji roadsterów napędzanych silnikami boxer znalazły konkretne, emocjonalne odzwierciedlenie w zaprezentowanym na Concorso d’Eleganza Villa d’Este BMW Concept Roadster. </w:t>
      </w:r>
    </w:p>
    <w:p w:rsidR="00E30174" w:rsidRDefault="00E30174" w:rsidP="00C226F6">
      <w:pPr>
        <w:widowControl w:val="0"/>
        <w:autoSpaceDE w:val="0"/>
        <w:autoSpaceDN w:val="0"/>
        <w:adjustRightInd w:val="0"/>
        <w:spacing w:after="240" w:line="360" w:lineRule="auto"/>
        <w:rPr>
          <w:rFonts w:cs="Times"/>
        </w:rPr>
      </w:pPr>
      <w:r>
        <w:rPr>
          <w:rFonts w:cs="Times"/>
        </w:rPr>
        <w:t xml:space="preserve">Motocykl ten jest typowym roadsterem BMW z potężnym dwucylindrowym silnikiem przeciwsobnym, jednostronnym wahaczem z wałem napędowym i lekką, rurową ramą przestrzenną. Te klasyczne już elementy są tu interpretowane w najnowocześniejszej, dynamicznej formie. Klasyczny dla motocykli BMW dwucylindrowy silnik ma tu pojemność 1170 ccm, rozwija 92 kW/125 KM przy 7750 obr./min oraz 125 Nm/6500 obr./min. Silnik jest nie tylko napędem, to również centralny punkt wizualny BMW Concept Roadstera, który dzięki kompaktowym proporcjom – niskim przód i wysoki tył – robi wrażenie dynamiki i prędkości nawet gdy stoi. Taka konstrukcja z konstrukcyjno-optycznym naciskiem na przednie koła i ekstremalnie krótkim tyłem obiecuje znakomite prowadzenie i wybitną lekkość oraz zwinność. </w:t>
      </w:r>
    </w:p>
    <w:p w:rsidR="00E30174" w:rsidRDefault="00E30174" w:rsidP="00C226F6">
      <w:pPr>
        <w:widowControl w:val="0"/>
        <w:autoSpaceDE w:val="0"/>
        <w:autoSpaceDN w:val="0"/>
        <w:adjustRightInd w:val="0"/>
        <w:spacing w:after="240" w:line="360" w:lineRule="auto"/>
        <w:rPr>
          <w:rFonts w:cs="Times"/>
        </w:rPr>
      </w:pPr>
      <w:r>
        <w:rPr>
          <w:rFonts w:cs="Times"/>
        </w:rPr>
        <w:t xml:space="preserve">Lampa główna to nowoczesna, dynamiczna interpretacja klasycznej okrągłej lampy, choć technologicznie – dzięki zastosowaniu w pełni diodowego oświetlenia LED – to ultranowoczesne źródło światła, które zarazem nadaje BMW Concept Roadsterowi ekstremalnie technologicznego wyglądu. Dalej napotykamy zbiornik paliwa, któremu nadano formę dzieła sztuki, technicznej rzeźby, wspierającej dynamiczne wychylenie w przód całego motocykla. </w:t>
      </w:r>
    </w:p>
    <w:p w:rsidR="00E30174" w:rsidRDefault="00E30174" w:rsidP="00C226F6">
      <w:pPr>
        <w:widowControl w:val="0"/>
        <w:autoSpaceDE w:val="0"/>
        <w:autoSpaceDN w:val="0"/>
        <w:adjustRightInd w:val="0"/>
        <w:spacing w:after="240" w:line="360" w:lineRule="auto"/>
        <w:rPr>
          <w:rFonts w:cs="Times"/>
        </w:rPr>
      </w:pPr>
      <w:r>
        <w:rPr>
          <w:rFonts w:cs="Times"/>
        </w:rPr>
        <w:t>Cała tylna część zachwyca lśniącymi powierzchniami z aluminium, z zaprojektowanymi z premedytacją jako industrialnie nagie strukturami szkieletu. Rurowa rama przestrzenna tworzy potężne wrażenie nośnika nie tylko motocykla, ale i całej legendy.</w:t>
      </w:r>
    </w:p>
    <w:p w:rsidR="00E30174" w:rsidRPr="005C0C01" w:rsidRDefault="00E30174" w:rsidP="00C226F6">
      <w:pPr>
        <w:widowControl w:val="0"/>
        <w:autoSpaceDE w:val="0"/>
        <w:autoSpaceDN w:val="0"/>
        <w:adjustRightInd w:val="0"/>
        <w:spacing w:after="240" w:line="360" w:lineRule="auto"/>
        <w:rPr>
          <w:rFonts w:cs="Times"/>
        </w:rPr>
      </w:pPr>
      <w:r>
        <w:rPr>
          <w:rFonts w:cs="Times"/>
        </w:rPr>
        <w:t>Nie mniejsze znaczenie mają elementy osłonowe i aerodynamiczne, których trójwymiarowe formy wzbudzają grę światła i cieni z doskonale dobranymi klasycznymi barwami motocykli tej marki.</w:t>
      </w:r>
    </w:p>
    <w:p w:rsidR="00A1222C" w:rsidRPr="00E30174" w:rsidRDefault="00A1222C" w:rsidP="00E30174">
      <w:pPr>
        <w:pStyle w:val="Fliesstext"/>
        <w:spacing w:line="360" w:lineRule="auto"/>
        <w:rPr>
          <w:rFonts w:cs="Times"/>
        </w:rPr>
      </w:pPr>
    </w:p>
    <w:p w:rsidR="00A1222C" w:rsidRPr="008B31D8" w:rsidRDefault="00A1222C" w:rsidP="00A1222C"/>
    <w:p w:rsidR="00FC1DAA" w:rsidRPr="00A1222C" w:rsidRDefault="00FC1DAA" w:rsidP="00CC5EC6">
      <w:pPr>
        <w:pStyle w:val="Fliesstext"/>
        <w:spacing w:line="360" w:lineRule="auto"/>
      </w:pPr>
    </w:p>
    <w:p w:rsidR="00FC1DAA" w:rsidRDefault="00FC1DAA" w:rsidP="002C5266">
      <w:pPr>
        <w:pStyle w:val="zzmarginalielight"/>
        <w:framePr w:w="1359" w:h="2045" w:hRule="exact" w:wrap="auto" w:x="495" w:y="13625"/>
        <w:rPr>
          <w:rFonts w:ascii="BMWType V2 Bold" w:hAnsi="BMWType V2 Bold" w:cs="BMWType V2 Bold"/>
          <w:noProof/>
          <w:color w:val="auto"/>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t>W przypadku pytań prosimy o kontakt z:</w:t>
      </w:r>
    </w:p>
    <w:p w:rsidR="00FC1DAA" w:rsidRPr="00B47B65" w:rsidRDefault="00FC1DAA" w:rsidP="00CC5EC6">
      <w:pPr>
        <w:autoSpaceDE w:val="0"/>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8" w:history="1">
        <w:r w:rsidRPr="00B47B65">
          <w:rPr>
            <w:rStyle w:val="Hyperlink"/>
            <w:rFonts w:cs="BMWType V2 Light"/>
            <w:noProof/>
            <w:sz w:val="19"/>
            <w:szCs w:val="19"/>
            <w:lang w:val="en-US"/>
          </w:rPr>
          <w:t>katarzyna.gospodarek@bmw.pl</w:t>
        </w:r>
      </w:hyperlink>
    </w:p>
    <w:p w:rsidR="00FC1DAA" w:rsidRDefault="00FC1DAA" w:rsidP="00D6145B">
      <w:pPr>
        <w:pStyle w:val="Fliesstext"/>
        <w:spacing w:line="360" w:lineRule="auto"/>
        <w:rPr>
          <w:rFonts w:ascii="BMWType V2 Regular" w:hAnsi="BMWType V2 Regular" w:cs="BMWType V2 Regular"/>
          <w:noProof/>
          <w:sz w:val="19"/>
          <w:szCs w:val="19"/>
          <w:lang w:val="en-US"/>
        </w:rPr>
      </w:pPr>
    </w:p>
    <w:p w:rsidR="00B47B65" w:rsidRDefault="00B47B65" w:rsidP="00D6145B">
      <w:pPr>
        <w:pStyle w:val="Fliesstext"/>
        <w:spacing w:line="360" w:lineRule="auto"/>
        <w:rPr>
          <w:rFonts w:ascii="BMWType V2 Regular" w:hAnsi="BMWType V2 Regular" w:cs="BMWType V2 Regular"/>
          <w:noProof/>
          <w:sz w:val="19"/>
          <w:szCs w:val="19"/>
          <w:lang w:val="en-US"/>
        </w:rPr>
      </w:pPr>
    </w:p>
    <w:p w:rsidR="00B47B65" w:rsidRDefault="00B47B65" w:rsidP="00B47B65">
      <w:pPr>
        <w:rPr>
          <w:b/>
          <w:bCs/>
          <w:sz w:val="18"/>
          <w:szCs w:val="18"/>
        </w:rPr>
      </w:pPr>
      <w:r>
        <w:rPr>
          <w:b/>
          <w:bCs/>
          <w:sz w:val="18"/>
          <w:szCs w:val="18"/>
        </w:rPr>
        <w:t>BMW Group</w:t>
      </w:r>
    </w:p>
    <w:p w:rsidR="00B47B65" w:rsidRDefault="00B47B65" w:rsidP="00B47B65">
      <w:pPr>
        <w:rPr>
          <w:sz w:val="18"/>
          <w:szCs w:val="18"/>
        </w:rPr>
      </w:pPr>
      <w:r>
        <w:rPr>
          <w:sz w:val="18"/>
          <w:szCs w:val="18"/>
        </w:rPr>
        <w:t>BMW Group, reprezentowana przez marki BMW, MINI i Rolls-Royce, jest wiodącym producentem samochodów i motocykli w segmencie premium na świecie. Ten międzynarodowy koncern posiada 28 zakładów produkcyjnych i montażowych w 13 krajach oraz międzynarodową sieć sprzedaży z przedstawicielstwami w ponad 140 krajach.</w:t>
      </w:r>
    </w:p>
    <w:p w:rsidR="00B47B65" w:rsidRDefault="00B47B65" w:rsidP="00B47B65">
      <w:pPr>
        <w:rPr>
          <w:sz w:val="18"/>
          <w:szCs w:val="18"/>
        </w:rPr>
      </w:pPr>
      <w:r>
        <w:rPr>
          <w:sz w:val="18"/>
          <w:szCs w:val="18"/>
        </w:rPr>
        <w:t>W roku 2013 w skali świata BMW Group sprzedała 1,963 mln samochodów i 115 215 motocykli. Przychód przed opodatkowaniem za rok finansowy 2012 wyniósł 7,82 mld euro przy obrocie rzędu 76,85 mld euro. Na dzień 31.12.2012 koncern zatrudniał na całym świecie 105 876 osób.</w:t>
      </w:r>
    </w:p>
    <w:p w:rsidR="00B47B65" w:rsidRDefault="00B47B65" w:rsidP="00B47B65">
      <w:pPr>
        <w:rPr>
          <w:sz w:val="18"/>
          <w:szCs w:val="18"/>
        </w:rPr>
      </w:pPr>
      <w:r>
        <w:rPr>
          <w:sz w:val="18"/>
          <w:szCs w:val="18"/>
        </w:rPr>
        <w:t>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w:t>
      </w:r>
    </w:p>
    <w:p w:rsidR="00B47B65" w:rsidRDefault="00172E1D" w:rsidP="00B47B65">
      <w:pPr>
        <w:rPr>
          <w:sz w:val="18"/>
          <w:szCs w:val="18"/>
          <w:lang w:val="en-US"/>
        </w:rPr>
      </w:pPr>
      <w:hyperlink r:id="rId9" w:history="1">
        <w:r w:rsidR="00B47B65">
          <w:rPr>
            <w:rStyle w:val="Hyperlink"/>
            <w:sz w:val="18"/>
            <w:szCs w:val="18"/>
            <w:lang w:val="en-US"/>
          </w:rPr>
          <w:t>www.bmwgroup.com</w:t>
        </w:r>
      </w:hyperlink>
      <w:r w:rsidR="00B47B65">
        <w:rPr>
          <w:sz w:val="18"/>
          <w:szCs w:val="18"/>
          <w:lang w:val="en-US"/>
        </w:rPr>
        <w:t xml:space="preserve"> </w:t>
      </w:r>
    </w:p>
    <w:p w:rsidR="00B47B65" w:rsidRDefault="00B47B65" w:rsidP="00B47B65">
      <w:pPr>
        <w:rPr>
          <w:color w:val="1F497D"/>
          <w:sz w:val="18"/>
          <w:szCs w:val="18"/>
          <w:lang w:val="en-US"/>
        </w:rPr>
      </w:pPr>
      <w:r>
        <w:rPr>
          <w:sz w:val="18"/>
          <w:szCs w:val="18"/>
          <w:lang w:val="en-US"/>
        </w:rPr>
        <w:t>Facebook:</w:t>
      </w:r>
      <w:r>
        <w:rPr>
          <w:color w:val="1F497D"/>
          <w:sz w:val="18"/>
          <w:szCs w:val="18"/>
          <w:lang w:val="en-US"/>
        </w:rPr>
        <w:t xml:space="preserve"> </w:t>
      </w:r>
      <w:hyperlink r:id="rId10" w:history="1">
        <w:r>
          <w:rPr>
            <w:rStyle w:val="Hyperlink"/>
            <w:sz w:val="18"/>
            <w:szCs w:val="18"/>
            <w:lang w:val="en-US"/>
          </w:rPr>
          <w:t>http://www.facebook.com/BMWGroup</w:t>
        </w:r>
      </w:hyperlink>
    </w:p>
    <w:p w:rsidR="00B47B65" w:rsidRDefault="00B47B65" w:rsidP="00B47B65">
      <w:pPr>
        <w:rPr>
          <w:color w:val="1F497D"/>
          <w:sz w:val="18"/>
          <w:szCs w:val="18"/>
          <w:lang w:val="en-US"/>
        </w:rPr>
      </w:pPr>
      <w:r>
        <w:rPr>
          <w:sz w:val="18"/>
          <w:szCs w:val="18"/>
          <w:lang w:val="en-US"/>
        </w:rPr>
        <w:t>Twitter:</w:t>
      </w:r>
      <w:r>
        <w:rPr>
          <w:color w:val="1F497D"/>
          <w:sz w:val="18"/>
          <w:szCs w:val="18"/>
          <w:lang w:val="en-US"/>
        </w:rPr>
        <w:t xml:space="preserve"> </w:t>
      </w:r>
      <w:hyperlink r:id="rId11" w:history="1">
        <w:r>
          <w:rPr>
            <w:rStyle w:val="Hyperlink"/>
            <w:sz w:val="18"/>
            <w:szCs w:val="18"/>
            <w:lang w:val="en-US"/>
          </w:rPr>
          <w:t>http://twitter.com/BMWGroup</w:t>
        </w:r>
      </w:hyperlink>
    </w:p>
    <w:p w:rsidR="00B47B65" w:rsidRDefault="00B47B65" w:rsidP="00B47B65">
      <w:pPr>
        <w:rPr>
          <w:color w:val="1F497D"/>
          <w:sz w:val="18"/>
          <w:szCs w:val="18"/>
          <w:lang w:val="en-US"/>
        </w:rPr>
      </w:pPr>
      <w:r>
        <w:rPr>
          <w:sz w:val="18"/>
          <w:szCs w:val="18"/>
          <w:lang w:val="en-US"/>
        </w:rPr>
        <w:t>YouTube:</w:t>
      </w:r>
      <w:r>
        <w:rPr>
          <w:color w:val="1F497D"/>
          <w:sz w:val="18"/>
          <w:szCs w:val="18"/>
          <w:lang w:val="en-US"/>
        </w:rPr>
        <w:t xml:space="preserve"> </w:t>
      </w:r>
      <w:hyperlink r:id="rId12" w:history="1">
        <w:r>
          <w:rPr>
            <w:rStyle w:val="Hyperlink"/>
            <w:sz w:val="18"/>
            <w:szCs w:val="18"/>
            <w:lang w:val="en-US"/>
          </w:rPr>
          <w:t>http://www.youtube.com/BMWGroupview</w:t>
        </w:r>
      </w:hyperlink>
    </w:p>
    <w:p w:rsidR="00B47B65" w:rsidRDefault="00B47B65" w:rsidP="00B47B65">
      <w:pPr>
        <w:rPr>
          <w:rFonts w:ascii="BMWTypeRegular" w:hAnsi="BMWTypeRegular"/>
          <w:color w:val="1F497D"/>
          <w:sz w:val="20"/>
          <w:szCs w:val="20"/>
          <w:lang w:val="en-US"/>
        </w:rPr>
      </w:pPr>
      <w:r>
        <w:rPr>
          <w:sz w:val="18"/>
          <w:szCs w:val="18"/>
          <w:lang w:val="en-US"/>
        </w:rPr>
        <w:t xml:space="preserve">Google+: </w:t>
      </w:r>
      <w:hyperlink r:id="rId13" w:history="1">
        <w:r>
          <w:rPr>
            <w:rStyle w:val="Hyperlink"/>
            <w:sz w:val="18"/>
            <w:szCs w:val="18"/>
            <w:lang w:val="en-US"/>
          </w:rPr>
          <w:t>http://googleplus.bmwgroup</w:t>
        </w:r>
        <w:r>
          <w:rPr>
            <w:rStyle w:val="Hyperlink"/>
            <w:rFonts w:ascii="BMWTypeRegular" w:hAnsi="BMWTypeRegular"/>
            <w:sz w:val="20"/>
            <w:szCs w:val="20"/>
            <w:lang w:val="en-US"/>
          </w:rPr>
          <w:t>.</w:t>
        </w:r>
        <w:r>
          <w:rPr>
            <w:rStyle w:val="Hyperlink"/>
            <w:sz w:val="18"/>
            <w:szCs w:val="18"/>
            <w:lang w:val="en-US"/>
          </w:rPr>
          <w:t>com</w:t>
        </w:r>
      </w:hyperlink>
    </w:p>
    <w:p w:rsidR="00B47B65" w:rsidRDefault="00B47B65" w:rsidP="00D6145B">
      <w:pPr>
        <w:pStyle w:val="Fliesstext"/>
        <w:spacing w:line="360" w:lineRule="auto"/>
        <w:rPr>
          <w:rFonts w:ascii="BMWType V2 Regular" w:hAnsi="BMWType V2 Regular" w:cs="BMWType V2 Regular"/>
          <w:noProof/>
          <w:sz w:val="19"/>
          <w:szCs w:val="19"/>
          <w:lang w:val="en-US"/>
        </w:rPr>
      </w:pPr>
    </w:p>
    <w:p w:rsidR="00FC1DAA" w:rsidRPr="00D6145B" w:rsidRDefault="00FC1DAA" w:rsidP="00D6145B">
      <w:pPr>
        <w:pStyle w:val="Fliesstext"/>
        <w:spacing w:line="360" w:lineRule="auto"/>
        <w:rPr>
          <w:rFonts w:ascii="BMWType V2 Regular" w:hAnsi="BMWType V2 Regular" w:cs="BMWType V2 Regular"/>
          <w:noProof/>
          <w:sz w:val="19"/>
          <w:szCs w:val="19"/>
          <w:lang w:val="en-US"/>
        </w:rPr>
      </w:pPr>
    </w:p>
    <w:sectPr w:rsidR="00FC1DAA"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F7C" w:rsidRDefault="00916F7C">
      <w:r>
        <w:separator/>
      </w:r>
    </w:p>
  </w:endnote>
  <w:endnote w:type="continuationSeparator" w:id="0">
    <w:p w:rsidR="00916F7C" w:rsidRDefault="00916F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F7C" w:rsidRDefault="00916F7C">
      <w:r>
        <w:separator/>
      </w:r>
    </w:p>
  </w:footnote>
  <w:footnote w:type="continuationSeparator" w:id="0">
    <w:p w:rsidR="00916F7C" w:rsidRDefault="00916F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rsidTr="00C226F6">
      <w:trPr>
        <w:trHeight w:val="177"/>
      </w:trPr>
      <w:tc>
        <w:tcPr>
          <w:tcW w:w="1928" w:type="dxa"/>
        </w:tcPr>
        <w:p w:rsidR="00FC1DAA" w:rsidRDefault="00FC1DAA">
          <w:pPr>
            <w:pStyle w:val="zzmarginalielightseite2"/>
            <w:framePr w:wrap="notBeside" w:y="1815"/>
            <w:spacing w:line="330" w:lineRule="exact"/>
          </w:pPr>
          <w:r>
            <w:t>Data</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D71A2E" w:rsidP="000841D0">
          <w:pPr>
            <w:pStyle w:val="Fliesstext"/>
            <w:framePr w:w="11340" w:hSpace="142" w:wrap="notBeside" w:vAnchor="page" w:hAnchor="page" w:y="1815" w:anchorLock="1"/>
          </w:pPr>
          <w:r>
            <w:rPr>
              <w:lang w:val="pl-PL"/>
            </w:rPr>
            <w:t>Maj 2014</w:t>
          </w: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DA7510" w:rsidRDefault="00FC1DAA">
          <w:pPr>
            <w:pStyle w:val="zzmarginalielightseite2"/>
            <w:framePr w:wrap="notBeside" w:y="1815"/>
          </w:pPr>
        </w:p>
      </w:tc>
      <w:tc>
        <w:tcPr>
          <w:tcW w:w="9299" w:type="dxa"/>
          <w:vAlign w:val="center"/>
        </w:tcPr>
        <w:p w:rsidR="00C226F6" w:rsidRPr="00C226F6" w:rsidRDefault="00C226F6" w:rsidP="00C226F6">
          <w:pPr>
            <w:pStyle w:val="Fliesstext"/>
            <w:framePr w:w="11340" w:hSpace="142" w:wrap="notBeside" w:vAnchor="page" w:hAnchor="page" w:y="1815" w:anchorLock="1"/>
            <w:rPr>
              <w:lang w:val="pl-PL"/>
            </w:rPr>
          </w:pPr>
          <w:r w:rsidRPr="00C226F6">
            <w:rPr>
              <w:lang w:val="pl-PL"/>
            </w:rPr>
            <w:t>BMW "Concept Roadster" – BMW Roadster Revolution.</w:t>
          </w:r>
        </w:p>
        <w:p w:rsidR="00FC1DAA" w:rsidRPr="00C226F6" w:rsidRDefault="00FC1DAA" w:rsidP="00DA7510">
          <w:pPr>
            <w:framePr w:w="11340" w:hSpace="142" w:wrap="notBeside" w:vAnchor="page" w:hAnchor="page" w:y="1815" w:anchorLock="1"/>
            <w:spacing w:line="360" w:lineRule="auto"/>
            <w:rPr>
              <w:bCs/>
            </w:rPr>
          </w:pP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172E1D">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8556BF">
            <w:rPr>
              <w:noProof/>
              <w:lang w:val="pl-PL"/>
            </w:rPr>
            <w:t>2</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en-US" w:eastAsia="en-US"/>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14338"/>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47BB"/>
    <w:rsid w:val="00082C23"/>
    <w:rsid w:val="000841D0"/>
    <w:rsid w:val="000C0C33"/>
    <w:rsid w:val="000C34C4"/>
    <w:rsid w:val="000D153D"/>
    <w:rsid w:val="000D155A"/>
    <w:rsid w:val="000D4315"/>
    <w:rsid w:val="000D4EA4"/>
    <w:rsid w:val="000D6A8C"/>
    <w:rsid w:val="000E1F99"/>
    <w:rsid w:val="000E4FAE"/>
    <w:rsid w:val="000F0F3E"/>
    <w:rsid w:val="000F3E35"/>
    <w:rsid w:val="0010037C"/>
    <w:rsid w:val="00117775"/>
    <w:rsid w:val="00130886"/>
    <w:rsid w:val="001401BE"/>
    <w:rsid w:val="0015442A"/>
    <w:rsid w:val="00160B85"/>
    <w:rsid w:val="00164A56"/>
    <w:rsid w:val="00171840"/>
    <w:rsid w:val="0017274A"/>
    <w:rsid w:val="00172E1D"/>
    <w:rsid w:val="001A160E"/>
    <w:rsid w:val="001A61EF"/>
    <w:rsid w:val="001D51A3"/>
    <w:rsid w:val="001E1E50"/>
    <w:rsid w:val="001E4018"/>
    <w:rsid w:val="001F090B"/>
    <w:rsid w:val="001F583C"/>
    <w:rsid w:val="00212066"/>
    <w:rsid w:val="00217C72"/>
    <w:rsid w:val="00230E0A"/>
    <w:rsid w:val="00231552"/>
    <w:rsid w:val="00246D65"/>
    <w:rsid w:val="00251DFD"/>
    <w:rsid w:val="00255836"/>
    <w:rsid w:val="002855FD"/>
    <w:rsid w:val="00287DE4"/>
    <w:rsid w:val="00290E46"/>
    <w:rsid w:val="002A05B2"/>
    <w:rsid w:val="002A30ED"/>
    <w:rsid w:val="002A344F"/>
    <w:rsid w:val="002A7818"/>
    <w:rsid w:val="002B681C"/>
    <w:rsid w:val="002C3FEC"/>
    <w:rsid w:val="002C5266"/>
    <w:rsid w:val="002D1E44"/>
    <w:rsid w:val="002F0635"/>
    <w:rsid w:val="002F2363"/>
    <w:rsid w:val="002F2C9E"/>
    <w:rsid w:val="002F47CC"/>
    <w:rsid w:val="00313BFF"/>
    <w:rsid w:val="00321082"/>
    <w:rsid w:val="00370168"/>
    <w:rsid w:val="00372A50"/>
    <w:rsid w:val="003B37D4"/>
    <w:rsid w:val="003B5068"/>
    <w:rsid w:val="003B5AA7"/>
    <w:rsid w:val="003C39F4"/>
    <w:rsid w:val="003C3EFE"/>
    <w:rsid w:val="003D378D"/>
    <w:rsid w:val="003D6BDC"/>
    <w:rsid w:val="003E0425"/>
    <w:rsid w:val="003E3918"/>
    <w:rsid w:val="003F73C4"/>
    <w:rsid w:val="003F7D72"/>
    <w:rsid w:val="00410E92"/>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D1D31"/>
    <w:rsid w:val="004E29EC"/>
    <w:rsid w:val="004E4419"/>
    <w:rsid w:val="004E7101"/>
    <w:rsid w:val="004F206D"/>
    <w:rsid w:val="004F2346"/>
    <w:rsid w:val="004F76D8"/>
    <w:rsid w:val="00504233"/>
    <w:rsid w:val="0052092D"/>
    <w:rsid w:val="00521165"/>
    <w:rsid w:val="00522FE7"/>
    <w:rsid w:val="00523BF9"/>
    <w:rsid w:val="0055543B"/>
    <w:rsid w:val="00571443"/>
    <w:rsid w:val="00574747"/>
    <w:rsid w:val="00590E7D"/>
    <w:rsid w:val="005A07AE"/>
    <w:rsid w:val="005A5795"/>
    <w:rsid w:val="005A6C05"/>
    <w:rsid w:val="005B627C"/>
    <w:rsid w:val="005E4AB4"/>
    <w:rsid w:val="005F5775"/>
    <w:rsid w:val="006029AC"/>
    <w:rsid w:val="00622654"/>
    <w:rsid w:val="006227F5"/>
    <w:rsid w:val="00623D1D"/>
    <w:rsid w:val="006318A5"/>
    <w:rsid w:val="00634080"/>
    <w:rsid w:val="0063427F"/>
    <w:rsid w:val="00651608"/>
    <w:rsid w:val="00652222"/>
    <w:rsid w:val="006656E4"/>
    <w:rsid w:val="00671001"/>
    <w:rsid w:val="006A2BC6"/>
    <w:rsid w:val="006E0CFB"/>
    <w:rsid w:val="006E1049"/>
    <w:rsid w:val="00701169"/>
    <w:rsid w:val="00703C4A"/>
    <w:rsid w:val="00704985"/>
    <w:rsid w:val="00705D0B"/>
    <w:rsid w:val="00734E1C"/>
    <w:rsid w:val="0077220C"/>
    <w:rsid w:val="00777B30"/>
    <w:rsid w:val="007835D4"/>
    <w:rsid w:val="007A29C8"/>
    <w:rsid w:val="007A323D"/>
    <w:rsid w:val="007A5528"/>
    <w:rsid w:val="007A65D3"/>
    <w:rsid w:val="007B1266"/>
    <w:rsid w:val="007E7AF2"/>
    <w:rsid w:val="007F0770"/>
    <w:rsid w:val="007F0A51"/>
    <w:rsid w:val="007F1F6C"/>
    <w:rsid w:val="007F35D8"/>
    <w:rsid w:val="00802220"/>
    <w:rsid w:val="00803781"/>
    <w:rsid w:val="00807CCF"/>
    <w:rsid w:val="008167F5"/>
    <w:rsid w:val="00824AF5"/>
    <w:rsid w:val="00826706"/>
    <w:rsid w:val="0083258E"/>
    <w:rsid w:val="0085272E"/>
    <w:rsid w:val="008556BF"/>
    <w:rsid w:val="00875312"/>
    <w:rsid w:val="008770F5"/>
    <w:rsid w:val="00881C39"/>
    <w:rsid w:val="00883C66"/>
    <w:rsid w:val="00887B4D"/>
    <w:rsid w:val="008B5EFC"/>
    <w:rsid w:val="008C1EAA"/>
    <w:rsid w:val="008D715F"/>
    <w:rsid w:val="008E5B47"/>
    <w:rsid w:val="008E62E6"/>
    <w:rsid w:val="008F442A"/>
    <w:rsid w:val="008F5A31"/>
    <w:rsid w:val="00900A9C"/>
    <w:rsid w:val="00916F7C"/>
    <w:rsid w:val="009643D0"/>
    <w:rsid w:val="0097049C"/>
    <w:rsid w:val="009717F5"/>
    <w:rsid w:val="00976A29"/>
    <w:rsid w:val="00981F89"/>
    <w:rsid w:val="009A3A3F"/>
    <w:rsid w:val="009A43A7"/>
    <w:rsid w:val="009B2468"/>
    <w:rsid w:val="009C5B22"/>
    <w:rsid w:val="009E405A"/>
    <w:rsid w:val="009E5C32"/>
    <w:rsid w:val="009F6FB2"/>
    <w:rsid w:val="009F7B4C"/>
    <w:rsid w:val="00A114CA"/>
    <w:rsid w:val="00A1222C"/>
    <w:rsid w:val="00A15D5A"/>
    <w:rsid w:val="00A17AE7"/>
    <w:rsid w:val="00A32F47"/>
    <w:rsid w:val="00A34ECB"/>
    <w:rsid w:val="00A61FB4"/>
    <w:rsid w:val="00A62AE9"/>
    <w:rsid w:val="00A753D1"/>
    <w:rsid w:val="00A84024"/>
    <w:rsid w:val="00A8619F"/>
    <w:rsid w:val="00AC3CCC"/>
    <w:rsid w:val="00AD26D9"/>
    <w:rsid w:val="00AE4CE8"/>
    <w:rsid w:val="00AE70DE"/>
    <w:rsid w:val="00AF4EB9"/>
    <w:rsid w:val="00B013E8"/>
    <w:rsid w:val="00B1350D"/>
    <w:rsid w:val="00B25370"/>
    <w:rsid w:val="00B257D3"/>
    <w:rsid w:val="00B3465C"/>
    <w:rsid w:val="00B41A14"/>
    <w:rsid w:val="00B452F3"/>
    <w:rsid w:val="00B47B65"/>
    <w:rsid w:val="00B70655"/>
    <w:rsid w:val="00B752CB"/>
    <w:rsid w:val="00B92F16"/>
    <w:rsid w:val="00B96EB5"/>
    <w:rsid w:val="00B96F6F"/>
    <w:rsid w:val="00BA296E"/>
    <w:rsid w:val="00BB7CA7"/>
    <w:rsid w:val="00BB7D5F"/>
    <w:rsid w:val="00BD6E66"/>
    <w:rsid w:val="00BE37FA"/>
    <w:rsid w:val="00C07BBB"/>
    <w:rsid w:val="00C10090"/>
    <w:rsid w:val="00C16130"/>
    <w:rsid w:val="00C16826"/>
    <w:rsid w:val="00C209EC"/>
    <w:rsid w:val="00C226F6"/>
    <w:rsid w:val="00C27215"/>
    <w:rsid w:val="00C44491"/>
    <w:rsid w:val="00C46C80"/>
    <w:rsid w:val="00C504C4"/>
    <w:rsid w:val="00C56A67"/>
    <w:rsid w:val="00C6696A"/>
    <w:rsid w:val="00C671E8"/>
    <w:rsid w:val="00C723BE"/>
    <w:rsid w:val="00CA1E39"/>
    <w:rsid w:val="00CA3FA9"/>
    <w:rsid w:val="00CA5842"/>
    <w:rsid w:val="00CB1F8A"/>
    <w:rsid w:val="00CB74E5"/>
    <w:rsid w:val="00CC5EC6"/>
    <w:rsid w:val="00CD1724"/>
    <w:rsid w:val="00CE03D3"/>
    <w:rsid w:val="00CE1A2D"/>
    <w:rsid w:val="00CE200E"/>
    <w:rsid w:val="00CF213A"/>
    <w:rsid w:val="00D00E20"/>
    <w:rsid w:val="00D066A9"/>
    <w:rsid w:val="00D06797"/>
    <w:rsid w:val="00D152E6"/>
    <w:rsid w:val="00D3349B"/>
    <w:rsid w:val="00D401CE"/>
    <w:rsid w:val="00D55DC7"/>
    <w:rsid w:val="00D6145B"/>
    <w:rsid w:val="00D62598"/>
    <w:rsid w:val="00D71871"/>
    <w:rsid w:val="00D71A2E"/>
    <w:rsid w:val="00D741C0"/>
    <w:rsid w:val="00D8313C"/>
    <w:rsid w:val="00DA0D8F"/>
    <w:rsid w:val="00DA65A9"/>
    <w:rsid w:val="00DA6A68"/>
    <w:rsid w:val="00DA7510"/>
    <w:rsid w:val="00DA7D4B"/>
    <w:rsid w:val="00DC2B7E"/>
    <w:rsid w:val="00DC5266"/>
    <w:rsid w:val="00DD37A7"/>
    <w:rsid w:val="00DD60AE"/>
    <w:rsid w:val="00DD665F"/>
    <w:rsid w:val="00DD7D98"/>
    <w:rsid w:val="00DE07DC"/>
    <w:rsid w:val="00DE74D2"/>
    <w:rsid w:val="00DE7820"/>
    <w:rsid w:val="00DF7CFA"/>
    <w:rsid w:val="00E174AC"/>
    <w:rsid w:val="00E30174"/>
    <w:rsid w:val="00E31E11"/>
    <w:rsid w:val="00E45AC2"/>
    <w:rsid w:val="00E524CD"/>
    <w:rsid w:val="00E559C7"/>
    <w:rsid w:val="00E6028B"/>
    <w:rsid w:val="00E71763"/>
    <w:rsid w:val="00E718B2"/>
    <w:rsid w:val="00E84DB4"/>
    <w:rsid w:val="00E94162"/>
    <w:rsid w:val="00EA2BE3"/>
    <w:rsid w:val="00EA42CA"/>
    <w:rsid w:val="00EA6558"/>
    <w:rsid w:val="00EA749B"/>
    <w:rsid w:val="00EB0FEB"/>
    <w:rsid w:val="00EB782E"/>
    <w:rsid w:val="00EC1725"/>
    <w:rsid w:val="00EC1AD9"/>
    <w:rsid w:val="00EC6224"/>
    <w:rsid w:val="00ED0573"/>
    <w:rsid w:val="00ED15C4"/>
    <w:rsid w:val="00EE4A35"/>
    <w:rsid w:val="00F17412"/>
    <w:rsid w:val="00F245ED"/>
    <w:rsid w:val="00F40629"/>
    <w:rsid w:val="00F57833"/>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uiPriority w:val="99"/>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BMW</vt:lpstr>
    </vt:vector>
  </TitlesOfParts>
  <Company>StarPR</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2</cp:revision>
  <cp:lastPrinted>2012-07-31T11:02:00Z</cp:lastPrinted>
  <dcterms:created xsi:type="dcterms:W3CDTF">2014-05-26T09:16:00Z</dcterms:created>
  <dcterms:modified xsi:type="dcterms:W3CDTF">2014-05-26T09:16:00Z</dcterms:modified>
</cp:coreProperties>
</file>