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r w:rsidRPr="001202B2">
        <w:rPr>
          <w:color w:val="808080"/>
          <w:lang w:val="pl-PL"/>
        </w:rPr>
        <w:t>Corporate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9A2C8E" w:rsidRDefault="007A323D" w:rsidP="00A1222C">
      <w:pPr>
        <w:pStyle w:val="Fliesstext"/>
        <w:spacing w:line="360" w:lineRule="auto"/>
        <w:rPr>
          <w:b/>
          <w:sz w:val="26"/>
          <w:szCs w:val="26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9A2C8E">
        <w:rPr>
          <w:lang w:val="pl-PL"/>
        </w:rPr>
        <w:t xml:space="preserve">Grudzień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9A2C8E" w:rsidRPr="009A2C8E" w:rsidRDefault="009A2C8E" w:rsidP="009A2C8E">
      <w:pPr>
        <w:spacing w:line="360" w:lineRule="auto"/>
        <w:rPr>
          <w:b/>
          <w:sz w:val="26"/>
          <w:szCs w:val="26"/>
        </w:rPr>
      </w:pPr>
      <w:r w:rsidRPr="009A2C8E">
        <w:rPr>
          <w:b/>
          <w:sz w:val="26"/>
          <w:szCs w:val="26"/>
        </w:rPr>
        <w:t>Nowy rekord sprzedaży BMW Group w listopadzie 2014.</w:t>
      </w:r>
    </w:p>
    <w:p w:rsidR="009A2C8E" w:rsidRDefault="009A2C8E" w:rsidP="009A2C8E">
      <w:pPr>
        <w:spacing w:line="360" w:lineRule="auto"/>
      </w:pPr>
    </w:p>
    <w:p w:rsidR="009A2C8E" w:rsidRDefault="009A2C8E" w:rsidP="009A2C8E">
      <w:pPr>
        <w:spacing w:line="360" w:lineRule="auto"/>
      </w:pPr>
      <w:r>
        <w:t>W listopadzie br. BMW Group w skali globalnej wydała klientom łącznie 188 342 pojazdy BMW, MINI i Rolls-Royce, a więc o 7,6% więcej niż rok przedtem (174 992). W ciągu pierwszych 11 miesięcy 2014 r. BMW Group dostarczyła klientom łącznie 1 902 699 pojazdów, o 7,1% więcej niż rok wcześniej (1 777 012).</w:t>
      </w:r>
    </w:p>
    <w:p w:rsidR="009A2C8E" w:rsidRDefault="009A2C8E" w:rsidP="009A2C8E">
      <w:pPr>
        <w:spacing w:line="360" w:lineRule="auto"/>
      </w:pPr>
      <w:r>
        <w:t>Sprzedaż marki BMW wzrosła w listopadzie o 6,2%, do łącznie 158 953 pojazdów, co jest nowym rekordem miesiąca (poprzedni wynosił 149 659 sztuk). Rok do roku sprzedaż również wzrosła o 9% (1 633 722 wobec 1 499 303).</w:t>
      </w:r>
    </w:p>
    <w:p w:rsidR="009A2C8E" w:rsidRDefault="009A2C8E" w:rsidP="009A2C8E">
      <w:pPr>
        <w:spacing w:line="360" w:lineRule="auto"/>
      </w:pPr>
      <w:r>
        <w:t>W ciągu 2 miesięcy sprzedaży nowy modem BMW serii 2 Active Tourer znalazł 6918 nabywców. W br. sprzedano 104 910 sztuk BMW serii 4 oraz 16 204 – BMW X4, które weszło na rynek w lipcu. Stabilny wzrost sprzedaży notują modele o ugruntowanej już pozycji rynkowej: BMW serii 3 o 2,8% (432 064 wobec 420 401), BMW serii 5 o 2,5% (340 423 wobec 332 274), a BMW X5 o rekordowe 34,7% (131 425 wobec 97 574).</w:t>
      </w:r>
    </w:p>
    <w:p w:rsidR="009A2C8E" w:rsidRDefault="009A2C8E" w:rsidP="009A2C8E">
      <w:pPr>
        <w:spacing w:line="360" w:lineRule="auto"/>
      </w:pPr>
      <w:r>
        <w:t>Sprzedaż innowacyjnych modeli BMW i wyniosła w tym roku niemal 15 000 sztuk, z czego i3 – 13 849, a i8 – 1129.</w:t>
      </w:r>
    </w:p>
    <w:p w:rsidR="009A2C8E" w:rsidRDefault="009A2C8E" w:rsidP="009A2C8E">
      <w:pPr>
        <w:spacing w:line="360" w:lineRule="auto"/>
      </w:pPr>
    </w:p>
    <w:p w:rsidR="009A2C8E" w:rsidRDefault="009A2C8E" w:rsidP="009A2C8E">
      <w:pPr>
        <w:spacing w:line="360" w:lineRule="auto"/>
      </w:pPr>
      <w:r>
        <w:t>MINI zanotowało w listopadzie kolejny rekord miesiąca. Globalna sprzedaż wyniosła 29 018, co oznacza wzrost o 16,7% (24 873 rok temu). Nowa generacja MINI 3D: wzrost o 26,3% (13 248 wobec 10 488), a nowy model MINI 5D znalazł w ciągu miesiąca już 4033 nabywców. Zmiana generacyjna wciąż wpływa na globalny roczny wynik, wynoszący –3,3% (265 404 wobec 274 575).</w:t>
      </w:r>
    </w:p>
    <w:p w:rsidR="009A2C8E" w:rsidRDefault="009A2C8E" w:rsidP="009A2C8E">
      <w:pPr>
        <w:spacing w:line="360" w:lineRule="auto"/>
      </w:pPr>
    </w:p>
    <w:p w:rsidR="009A2C8E" w:rsidRDefault="009A2C8E" w:rsidP="009A2C8E">
      <w:pPr>
        <w:spacing w:line="360" w:lineRule="auto"/>
      </w:pPr>
      <w:r>
        <w:t>BMW Motorrad wciąż się rozwija. W listopadzie wydano 7411 motocykli i maxi-scooterów (+0,9%), w skali roku wzrost wyniósł 7,0%.</w:t>
      </w:r>
    </w:p>
    <w:p w:rsidR="00931E65" w:rsidRDefault="00931E65" w:rsidP="00931E65"/>
    <w:p w:rsidR="00931E65" w:rsidRPr="00931E65" w:rsidRDefault="00931E65" w:rsidP="00931E65">
      <w:pPr>
        <w:rPr>
          <w:b/>
        </w:rPr>
      </w:pPr>
      <w:r w:rsidRPr="00931E65">
        <w:rPr>
          <w:b/>
        </w:rPr>
        <w:t xml:space="preserve">Sprzedaż BMW Group za </w:t>
      </w:r>
      <w:r w:rsidR="009A2C8E">
        <w:rPr>
          <w:b/>
        </w:rPr>
        <w:t>listopad</w:t>
      </w:r>
      <w:r w:rsidRPr="00931E65">
        <w:rPr>
          <w:b/>
        </w:rPr>
        <w:t xml:space="preserve"> 2014:</w:t>
      </w:r>
    </w:p>
    <w:p w:rsidR="00931E65" w:rsidRDefault="00931E65" w:rsidP="00931E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1551"/>
        <w:gridCol w:w="1586"/>
        <w:gridCol w:w="1559"/>
        <w:gridCol w:w="1587"/>
      </w:tblGrid>
      <w:tr w:rsidR="009A2C8E" w:rsidTr="00A77B19">
        <w:tc>
          <w:tcPr>
            <w:tcW w:w="1841" w:type="dxa"/>
            <w:shd w:val="clear" w:color="auto" w:fill="auto"/>
          </w:tcPr>
          <w:p w:rsidR="009A2C8E" w:rsidRDefault="009A2C8E" w:rsidP="00A77B19"/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11.2014, szt.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dynamika, %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11 miesięcy, szt.</w:t>
            </w:r>
          </w:p>
        </w:tc>
        <w:tc>
          <w:tcPr>
            <w:tcW w:w="1842" w:type="dxa"/>
            <w:shd w:val="clear" w:color="auto" w:fill="auto"/>
          </w:tcPr>
          <w:p w:rsidR="009A2C8E" w:rsidRDefault="009A2C8E" w:rsidP="00A77B19">
            <w:r>
              <w:t>dynamika, %</w:t>
            </w:r>
          </w:p>
        </w:tc>
      </w:tr>
      <w:tr w:rsidR="009A2C8E" w:rsidTr="00A77B19"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BMW Group samochody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188 342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+7,6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1 902 699</w:t>
            </w:r>
          </w:p>
        </w:tc>
        <w:tc>
          <w:tcPr>
            <w:tcW w:w="1842" w:type="dxa"/>
            <w:shd w:val="clear" w:color="auto" w:fill="auto"/>
          </w:tcPr>
          <w:p w:rsidR="009A2C8E" w:rsidRDefault="009A2C8E" w:rsidP="00A77B19">
            <w:r>
              <w:t>+7,1</w:t>
            </w:r>
          </w:p>
        </w:tc>
      </w:tr>
      <w:tr w:rsidR="009A2C8E" w:rsidTr="00A77B19"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BMW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158 953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+6,2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1 633 722</w:t>
            </w:r>
          </w:p>
        </w:tc>
        <w:tc>
          <w:tcPr>
            <w:tcW w:w="1842" w:type="dxa"/>
            <w:shd w:val="clear" w:color="auto" w:fill="auto"/>
          </w:tcPr>
          <w:p w:rsidR="009A2C8E" w:rsidRDefault="009A2C8E" w:rsidP="00A77B19">
            <w:r>
              <w:t>+9,0</w:t>
            </w:r>
          </w:p>
        </w:tc>
      </w:tr>
      <w:tr w:rsidR="009A2C8E" w:rsidTr="00A77B19"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MINI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29 018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+16,7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265 404</w:t>
            </w:r>
          </w:p>
        </w:tc>
        <w:tc>
          <w:tcPr>
            <w:tcW w:w="1842" w:type="dxa"/>
            <w:shd w:val="clear" w:color="auto" w:fill="auto"/>
          </w:tcPr>
          <w:p w:rsidR="009A2C8E" w:rsidRDefault="009A2C8E" w:rsidP="00A77B19">
            <w:r>
              <w:t>–3,3</w:t>
            </w:r>
          </w:p>
        </w:tc>
      </w:tr>
      <w:tr w:rsidR="009A2C8E" w:rsidTr="00A77B19"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lastRenderedPageBreak/>
              <w:t>BMW Motorrad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7411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+0,9</w:t>
            </w:r>
          </w:p>
        </w:tc>
        <w:tc>
          <w:tcPr>
            <w:tcW w:w="1841" w:type="dxa"/>
            <w:shd w:val="clear" w:color="auto" w:fill="auto"/>
          </w:tcPr>
          <w:p w:rsidR="009A2C8E" w:rsidRDefault="009A2C8E" w:rsidP="00A77B19">
            <w:r>
              <w:t>116 463</w:t>
            </w:r>
          </w:p>
        </w:tc>
        <w:tc>
          <w:tcPr>
            <w:tcW w:w="1842" w:type="dxa"/>
            <w:shd w:val="clear" w:color="auto" w:fill="auto"/>
          </w:tcPr>
          <w:p w:rsidR="009A2C8E" w:rsidRDefault="009A2C8E" w:rsidP="00A77B19">
            <w:r>
              <w:t>+7,0</w:t>
            </w:r>
          </w:p>
        </w:tc>
      </w:tr>
    </w:tbl>
    <w:p w:rsidR="00931E65" w:rsidRDefault="00931E65" w:rsidP="00931E65"/>
    <w:p w:rsidR="00E168D8" w:rsidRPr="00931E65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 w:rsidR="00931E65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496110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0C1" w:rsidRDefault="006650C1">
      <w:r>
        <w:separator/>
      </w:r>
    </w:p>
  </w:endnote>
  <w:endnote w:type="continuationSeparator" w:id="0">
    <w:p w:rsidR="006650C1" w:rsidRDefault="00665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0C1" w:rsidRDefault="006650C1">
      <w:r>
        <w:separator/>
      </w:r>
    </w:p>
  </w:footnote>
  <w:footnote w:type="continuationSeparator" w:id="0">
    <w:p w:rsidR="006650C1" w:rsidRDefault="00665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9A2C8E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Grudzień</w:t>
          </w:r>
          <w:r w:rsidR="00D71A2E">
            <w:rPr>
              <w:lang w:val="pl-PL"/>
            </w:rPr>
            <w:t xml:space="preserve"> 2014</w:t>
          </w:r>
        </w:p>
        <w:p w:rsidR="00931E65" w:rsidRPr="00931E65" w:rsidRDefault="00931E65" w:rsidP="00931E6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931E65">
            <w:rPr>
              <w:lang w:val="pl-PL"/>
            </w:rPr>
            <w:t xml:space="preserve">Nowy rekord sprzedaży BMW Group w </w:t>
          </w:r>
          <w:r w:rsidR="009A2C8E">
            <w:rPr>
              <w:lang w:val="pl-PL"/>
            </w:rPr>
            <w:t>listopadzie</w:t>
          </w:r>
          <w:r w:rsidRPr="00931E65">
            <w:rPr>
              <w:lang w:val="pl-PL"/>
            </w:rPr>
            <w:t xml:space="preserve"> 2014.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496110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1B694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440DA"/>
    <w:rsid w:val="00054AEB"/>
    <w:rsid w:val="0005524A"/>
    <w:rsid w:val="0005776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B6943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96110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91AB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0C1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77B04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31E65"/>
    <w:rsid w:val="009643D0"/>
    <w:rsid w:val="0097049C"/>
    <w:rsid w:val="009717F5"/>
    <w:rsid w:val="00976A29"/>
    <w:rsid w:val="00981F89"/>
    <w:rsid w:val="009A2C8E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311B0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2014-12-12T11:17:00Z</dcterms:created>
  <dcterms:modified xsi:type="dcterms:W3CDTF">2014-12-12T11:17:00Z</dcterms:modified>
</cp:coreProperties>
</file>