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DAA" w:rsidRPr="00633D61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r w:rsidRPr="00633D61">
        <w:rPr>
          <w:lang w:val="pl-PL"/>
        </w:rPr>
        <w:t>BMW</w:t>
      </w:r>
      <w:r w:rsidRPr="00633D61">
        <w:rPr>
          <w:lang w:val="pl-PL"/>
        </w:rPr>
        <w:br/>
      </w:r>
      <w:proofErr w:type="spellStart"/>
      <w:r w:rsidRPr="00633D61">
        <w:rPr>
          <w:color w:val="808080"/>
          <w:lang w:val="pl-PL"/>
        </w:rPr>
        <w:t>Corporate</w:t>
      </w:r>
      <w:proofErr w:type="spellEnd"/>
      <w:r w:rsidRPr="00633D61">
        <w:rPr>
          <w:color w:val="808080"/>
          <w:lang w:val="pl-PL"/>
        </w:rPr>
        <w:t xml:space="preserve"> Communications</w:t>
      </w:r>
    </w:p>
    <w:p w:rsidR="00FC1DAA" w:rsidRPr="00633D61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E91E39" w:rsidRPr="00633D61" w:rsidRDefault="007A323D" w:rsidP="00E91E39">
      <w:pPr>
        <w:spacing w:line="360" w:lineRule="auto"/>
        <w:rPr>
          <w:b/>
          <w:lang w:val="pl-PL"/>
        </w:rPr>
      </w:pPr>
      <w:r w:rsidRPr="006E2683">
        <w:rPr>
          <w:noProof/>
          <w:lang w:val="pl-PL"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633D61">
        <w:rPr>
          <w:lang w:val="pl-PL"/>
        </w:rPr>
        <w:t>Informacja prasowa</w:t>
      </w:r>
      <w:r w:rsidR="00FC1DAA" w:rsidRPr="00633D61">
        <w:rPr>
          <w:lang w:val="pl-PL"/>
        </w:rPr>
        <w:br/>
      </w:r>
      <w:r w:rsidR="00567766" w:rsidRPr="00633D61">
        <w:rPr>
          <w:lang w:val="pl-PL"/>
        </w:rPr>
        <w:t>Czerwiec</w:t>
      </w:r>
      <w:r w:rsidR="00E168D8" w:rsidRPr="00633D61">
        <w:rPr>
          <w:lang w:val="pl-PL"/>
        </w:rPr>
        <w:t xml:space="preserve"> </w:t>
      </w:r>
      <w:r w:rsidR="00EB0FEB" w:rsidRPr="00633D61">
        <w:rPr>
          <w:lang w:val="pl-PL"/>
        </w:rPr>
        <w:t>201</w:t>
      </w:r>
      <w:r w:rsidR="00AE19FF" w:rsidRPr="00633D61">
        <w:rPr>
          <w:lang w:val="pl-PL"/>
        </w:rPr>
        <w:t>5</w:t>
      </w:r>
      <w:r w:rsidR="00FC1DAA" w:rsidRPr="00633D61">
        <w:rPr>
          <w:lang w:val="pl-PL"/>
        </w:rPr>
        <w:br/>
      </w:r>
    </w:p>
    <w:p w:rsidR="00B35363" w:rsidRPr="00B35363" w:rsidRDefault="00B35363" w:rsidP="00B35363">
      <w:pPr>
        <w:rPr>
          <w:b/>
          <w:sz w:val="28"/>
          <w:szCs w:val="28"/>
          <w:lang w:val="pl-PL"/>
        </w:rPr>
      </w:pPr>
      <w:r w:rsidRPr="00B35363">
        <w:rPr>
          <w:b/>
          <w:sz w:val="28"/>
          <w:szCs w:val="28"/>
          <w:lang w:val="pl-PL"/>
        </w:rPr>
        <w:t xml:space="preserve">BMW Motorrad </w:t>
      </w:r>
      <w:proofErr w:type="spellStart"/>
      <w:r w:rsidRPr="00B35363">
        <w:rPr>
          <w:b/>
          <w:sz w:val="28"/>
          <w:szCs w:val="28"/>
          <w:lang w:val="pl-PL"/>
        </w:rPr>
        <w:t>wprowadza</w:t>
      </w:r>
      <w:proofErr w:type="spellEnd"/>
      <w:r w:rsidRPr="00B35363">
        <w:rPr>
          <w:b/>
          <w:sz w:val="28"/>
          <w:szCs w:val="28"/>
          <w:lang w:val="pl-PL"/>
        </w:rPr>
        <w:t xml:space="preserve"> </w:t>
      </w:r>
      <w:proofErr w:type="spellStart"/>
      <w:r w:rsidRPr="00B35363">
        <w:rPr>
          <w:b/>
          <w:sz w:val="28"/>
          <w:szCs w:val="28"/>
          <w:lang w:val="pl-PL"/>
        </w:rPr>
        <w:t>dynamiczne</w:t>
      </w:r>
      <w:proofErr w:type="spellEnd"/>
      <w:r w:rsidRPr="00B35363">
        <w:rPr>
          <w:b/>
          <w:sz w:val="28"/>
          <w:szCs w:val="28"/>
          <w:lang w:val="pl-PL"/>
        </w:rPr>
        <w:t xml:space="preserve"> </w:t>
      </w:r>
      <w:proofErr w:type="spellStart"/>
      <w:r w:rsidRPr="00B35363">
        <w:rPr>
          <w:b/>
          <w:sz w:val="28"/>
          <w:szCs w:val="28"/>
          <w:lang w:val="pl-PL"/>
        </w:rPr>
        <w:t>światło</w:t>
      </w:r>
      <w:proofErr w:type="spellEnd"/>
      <w:r w:rsidRPr="00B35363">
        <w:rPr>
          <w:b/>
          <w:sz w:val="28"/>
          <w:szCs w:val="28"/>
          <w:lang w:val="pl-PL"/>
        </w:rPr>
        <w:t xml:space="preserve"> </w:t>
      </w:r>
      <w:proofErr w:type="spellStart"/>
      <w:r w:rsidRPr="00B35363">
        <w:rPr>
          <w:b/>
          <w:sz w:val="28"/>
          <w:szCs w:val="28"/>
          <w:lang w:val="pl-PL"/>
        </w:rPr>
        <w:t>stopu</w:t>
      </w:r>
      <w:proofErr w:type="spellEnd"/>
      <w:r w:rsidRPr="00B35363">
        <w:rPr>
          <w:b/>
          <w:sz w:val="28"/>
          <w:szCs w:val="28"/>
          <w:lang w:val="pl-PL"/>
        </w:rPr>
        <w:t xml:space="preserve"> DBL. ABS Pro z Dynamic Brake Light </w:t>
      </w:r>
      <w:proofErr w:type="spellStart"/>
      <w:r w:rsidRPr="00B35363">
        <w:rPr>
          <w:b/>
          <w:sz w:val="28"/>
          <w:szCs w:val="28"/>
          <w:lang w:val="pl-PL"/>
        </w:rPr>
        <w:t>od</w:t>
      </w:r>
      <w:proofErr w:type="spellEnd"/>
      <w:r w:rsidRPr="00B35363">
        <w:rPr>
          <w:b/>
          <w:sz w:val="28"/>
          <w:szCs w:val="28"/>
          <w:lang w:val="pl-PL"/>
        </w:rPr>
        <w:t xml:space="preserve"> </w:t>
      </w:r>
      <w:proofErr w:type="spellStart"/>
      <w:r w:rsidRPr="00B35363">
        <w:rPr>
          <w:b/>
          <w:sz w:val="28"/>
          <w:szCs w:val="28"/>
          <w:lang w:val="pl-PL"/>
        </w:rPr>
        <w:t>rocznika</w:t>
      </w:r>
      <w:proofErr w:type="spellEnd"/>
      <w:r w:rsidRPr="00B35363">
        <w:rPr>
          <w:b/>
          <w:sz w:val="28"/>
          <w:szCs w:val="28"/>
          <w:lang w:val="pl-PL"/>
        </w:rPr>
        <w:t xml:space="preserve"> 2016 dostępny dla 6 modeli</w:t>
      </w:r>
      <w:r>
        <w:rPr>
          <w:b/>
          <w:sz w:val="28"/>
          <w:szCs w:val="28"/>
          <w:lang w:val="pl-PL"/>
        </w:rPr>
        <w:t>.</w:t>
      </w:r>
    </w:p>
    <w:p w:rsidR="00A25BEF" w:rsidRDefault="00A25BEF" w:rsidP="00A25BEF">
      <w:pPr>
        <w:rPr>
          <w:b/>
          <w:sz w:val="28"/>
          <w:szCs w:val="28"/>
        </w:rPr>
      </w:pPr>
    </w:p>
    <w:p w:rsidR="00B35363" w:rsidRDefault="00B35363" w:rsidP="00A25BEF">
      <w:pPr>
        <w:rPr>
          <w:b/>
          <w:sz w:val="28"/>
          <w:szCs w:val="28"/>
        </w:rPr>
      </w:pPr>
    </w:p>
    <w:p w:rsidR="00B35363" w:rsidRDefault="00B35363" w:rsidP="00B35363">
      <w:pPr>
        <w:spacing w:line="360" w:lineRule="auto"/>
      </w:pPr>
      <w:r>
        <w:t>Dynamic Brake Light (</w:t>
      </w:r>
      <w:proofErr w:type="spellStart"/>
      <w:r>
        <w:t>Dynamiczne</w:t>
      </w:r>
      <w:proofErr w:type="spellEnd"/>
      <w:r>
        <w:t xml:space="preserve"> </w:t>
      </w:r>
      <w:proofErr w:type="spellStart"/>
      <w:r>
        <w:t>Światło</w:t>
      </w:r>
      <w:proofErr w:type="spellEnd"/>
      <w:r>
        <w:t xml:space="preserve"> </w:t>
      </w:r>
      <w:proofErr w:type="spellStart"/>
      <w:r>
        <w:t>Stopu</w:t>
      </w:r>
      <w:proofErr w:type="spellEnd"/>
      <w:r>
        <w:t xml:space="preserve">, DBL) </w:t>
      </w:r>
      <w:proofErr w:type="spellStart"/>
      <w:r>
        <w:t>to</w:t>
      </w:r>
      <w:proofErr w:type="spellEnd"/>
      <w:r>
        <w:t xml:space="preserve"> </w:t>
      </w:r>
      <w:proofErr w:type="spellStart"/>
      <w:r>
        <w:t>element</w:t>
      </w:r>
      <w:proofErr w:type="spellEnd"/>
      <w:r>
        <w:t xml:space="preserve"> </w:t>
      </w:r>
      <w:proofErr w:type="spellStart"/>
      <w:r>
        <w:t>strategii</w:t>
      </w:r>
      <w:proofErr w:type="spellEnd"/>
      <w:r>
        <w:t xml:space="preserve"> „</w:t>
      </w:r>
      <w:proofErr w:type="spellStart"/>
      <w:r>
        <w:t>Safety</w:t>
      </w:r>
      <w:proofErr w:type="spellEnd"/>
      <w:r>
        <w:t xml:space="preserve"> 360°”, </w:t>
      </w:r>
      <w:proofErr w:type="spellStart"/>
      <w:r>
        <w:t>który</w:t>
      </w:r>
      <w:proofErr w:type="spellEnd"/>
      <w:r>
        <w:t xml:space="preserve"> </w:t>
      </w:r>
      <w:proofErr w:type="spellStart"/>
      <w:r>
        <w:t>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zadanie</w:t>
      </w:r>
      <w:proofErr w:type="spellEnd"/>
      <w:r>
        <w:t xml:space="preserve"> </w:t>
      </w:r>
      <w:proofErr w:type="spellStart"/>
      <w:r>
        <w:t>jeszcze</w:t>
      </w:r>
      <w:proofErr w:type="spellEnd"/>
      <w:r>
        <w:t xml:space="preserve"> </w:t>
      </w:r>
      <w:proofErr w:type="spellStart"/>
      <w:r>
        <w:t>skuteczniej</w:t>
      </w:r>
      <w:proofErr w:type="spellEnd"/>
      <w:r>
        <w:t xml:space="preserve"> </w:t>
      </w:r>
      <w:proofErr w:type="spellStart"/>
      <w:r>
        <w:t>informować</w:t>
      </w:r>
      <w:proofErr w:type="spellEnd"/>
      <w:r>
        <w:t xml:space="preserve"> </w:t>
      </w:r>
      <w:proofErr w:type="spellStart"/>
      <w:r>
        <w:t>innych</w:t>
      </w:r>
      <w:proofErr w:type="spellEnd"/>
      <w:r>
        <w:t xml:space="preserve"> </w:t>
      </w:r>
      <w:proofErr w:type="spellStart"/>
      <w:r>
        <w:t>użytkowników</w:t>
      </w:r>
      <w:proofErr w:type="spellEnd"/>
      <w:r>
        <w:t xml:space="preserve"> </w:t>
      </w:r>
      <w:proofErr w:type="spellStart"/>
      <w:r>
        <w:t>dróg</w:t>
      </w:r>
      <w:proofErr w:type="spellEnd"/>
      <w:r>
        <w:t xml:space="preserve">, </w:t>
      </w:r>
      <w:proofErr w:type="spellStart"/>
      <w:r>
        <w:t>że</w:t>
      </w:r>
      <w:proofErr w:type="spellEnd"/>
      <w:r>
        <w:t xml:space="preserve"> </w:t>
      </w:r>
      <w:proofErr w:type="spellStart"/>
      <w:r>
        <w:t>motocykl</w:t>
      </w:r>
      <w:proofErr w:type="spellEnd"/>
      <w:r>
        <w:t xml:space="preserve"> </w:t>
      </w:r>
      <w:proofErr w:type="spellStart"/>
      <w:r>
        <w:t>przed</w:t>
      </w:r>
      <w:proofErr w:type="spellEnd"/>
      <w:r>
        <w:t xml:space="preserve"> </w:t>
      </w:r>
      <w:proofErr w:type="spellStart"/>
      <w:r>
        <w:t>nimi</w:t>
      </w:r>
      <w:proofErr w:type="spellEnd"/>
      <w:r>
        <w:t xml:space="preserve"> </w:t>
      </w:r>
      <w:proofErr w:type="spellStart"/>
      <w:r>
        <w:t>hamuje</w:t>
      </w:r>
      <w:proofErr w:type="spellEnd"/>
      <w:r>
        <w:t xml:space="preserve">. </w:t>
      </w:r>
      <w:proofErr w:type="spellStart"/>
      <w:r>
        <w:t>Ta</w:t>
      </w:r>
      <w:proofErr w:type="spellEnd"/>
      <w:r>
        <w:t xml:space="preserve"> </w:t>
      </w:r>
      <w:proofErr w:type="spellStart"/>
      <w:r>
        <w:t>dodatkowa</w:t>
      </w:r>
      <w:proofErr w:type="spellEnd"/>
      <w:r>
        <w:t xml:space="preserve"> </w:t>
      </w:r>
      <w:proofErr w:type="spellStart"/>
      <w:r>
        <w:t>funkcja</w:t>
      </w:r>
      <w:proofErr w:type="spellEnd"/>
      <w:r>
        <w:t xml:space="preserve"> </w:t>
      </w:r>
      <w:proofErr w:type="spellStart"/>
      <w:r>
        <w:t>świateł</w:t>
      </w:r>
      <w:proofErr w:type="spellEnd"/>
      <w:r>
        <w:t xml:space="preserve"> </w:t>
      </w:r>
      <w:proofErr w:type="spellStart"/>
      <w:r>
        <w:t>stopu</w:t>
      </w:r>
      <w:proofErr w:type="spellEnd"/>
      <w:r>
        <w:t xml:space="preserve">, </w:t>
      </w:r>
      <w:proofErr w:type="spellStart"/>
      <w:r>
        <w:t>dostępna</w:t>
      </w:r>
      <w:proofErr w:type="spellEnd"/>
      <w:r>
        <w:t xml:space="preserve"> na </w:t>
      </w:r>
      <w:proofErr w:type="spellStart"/>
      <w:r>
        <w:t>razie</w:t>
      </w:r>
      <w:proofErr w:type="spellEnd"/>
      <w:r>
        <w:t xml:space="preserve"> </w:t>
      </w:r>
      <w:proofErr w:type="spellStart"/>
      <w:r>
        <w:t>tylko</w:t>
      </w:r>
      <w:proofErr w:type="spellEnd"/>
      <w:r>
        <w:t xml:space="preserve"> w </w:t>
      </w:r>
      <w:proofErr w:type="spellStart"/>
      <w:r>
        <w:t>Unii</w:t>
      </w:r>
      <w:proofErr w:type="spellEnd"/>
      <w:r>
        <w:t xml:space="preserve"> </w:t>
      </w:r>
      <w:proofErr w:type="spellStart"/>
      <w:r>
        <w:t>Europejskiej</w:t>
      </w:r>
      <w:proofErr w:type="spellEnd"/>
      <w:r>
        <w:t xml:space="preserve">, </w:t>
      </w:r>
      <w:proofErr w:type="spellStart"/>
      <w:r>
        <w:t>dwustopniowo</w:t>
      </w:r>
      <w:proofErr w:type="spellEnd"/>
      <w:r>
        <w:t xml:space="preserve"> </w:t>
      </w:r>
      <w:proofErr w:type="spellStart"/>
      <w:r>
        <w:t>ostrzega</w:t>
      </w:r>
      <w:proofErr w:type="spellEnd"/>
      <w:r>
        <w:t xml:space="preserve"> </w:t>
      </w:r>
      <w:proofErr w:type="spellStart"/>
      <w:r>
        <w:t>jadących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motocyklem</w:t>
      </w:r>
      <w:proofErr w:type="spellEnd"/>
      <w:r>
        <w:t xml:space="preserve"> o </w:t>
      </w:r>
      <w:proofErr w:type="spellStart"/>
      <w:r>
        <w:t>hamowaniu</w:t>
      </w:r>
      <w:proofErr w:type="spellEnd"/>
      <w:r>
        <w:t xml:space="preserve"> </w:t>
      </w:r>
      <w:proofErr w:type="spellStart"/>
      <w:r>
        <w:t>ostrym</w:t>
      </w:r>
      <w:proofErr w:type="spellEnd"/>
      <w:r>
        <w:t xml:space="preserve"> </w:t>
      </w:r>
      <w:proofErr w:type="spellStart"/>
      <w:r>
        <w:t>lub</w:t>
      </w:r>
      <w:proofErr w:type="spellEnd"/>
      <w:r>
        <w:t xml:space="preserve"> </w:t>
      </w:r>
      <w:proofErr w:type="spellStart"/>
      <w:r>
        <w:t>awaryjnym</w:t>
      </w:r>
      <w:proofErr w:type="spellEnd"/>
      <w:r>
        <w:t xml:space="preserve"> –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hamowaniu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prędkości</w:t>
      </w:r>
      <w:proofErr w:type="spellEnd"/>
      <w:r>
        <w:t xml:space="preserve"> </w:t>
      </w:r>
      <w:proofErr w:type="spellStart"/>
      <w:r>
        <w:t>powyżej</w:t>
      </w:r>
      <w:proofErr w:type="spellEnd"/>
      <w:r>
        <w:t xml:space="preserve"> 50 km/h </w:t>
      </w:r>
      <w:proofErr w:type="spellStart"/>
      <w:r>
        <w:t>światło</w:t>
      </w:r>
      <w:proofErr w:type="spellEnd"/>
      <w:r>
        <w:t xml:space="preserve"> </w:t>
      </w:r>
      <w:proofErr w:type="spellStart"/>
      <w:r>
        <w:t>stopu</w:t>
      </w:r>
      <w:proofErr w:type="spellEnd"/>
      <w:r>
        <w:t xml:space="preserve"> </w:t>
      </w:r>
      <w:proofErr w:type="spellStart"/>
      <w:r>
        <w:t>mruga</w:t>
      </w:r>
      <w:proofErr w:type="spellEnd"/>
      <w:r>
        <w:t xml:space="preserve"> z </w:t>
      </w:r>
      <w:proofErr w:type="spellStart"/>
      <w:r>
        <w:t>częstotliwością</w:t>
      </w:r>
      <w:proofErr w:type="spellEnd"/>
      <w:r>
        <w:t xml:space="preserve"> 5 Hz, a </w:t>
      </w:r>
      <w:proofErr w:type="spellStart"/>
      <w:r>
        <w:t>gdy</w:t>
      </w:r>
      <w:proofErr w:type="spellEnd"/>
      <w:r>
        <w:t xml:space="preserve"> </w:t>
      </w:r>
      <w:proofErr w:type="spellStart"/>
      <w:r>
        <w:t>pojazd</w:t>
      </w:r>
      <w:proofErr w:type="spellEnd"/>
      <w:r>
        <w:t xml:space="preserve"> </w:t>
      </w:r>
      <w:proofErr w:type="spellStart"/>
      <w:r>
        <w:t>zmniejszy</w:t>
      </w:r>
      <w:proofErr w:type="spellEnd"/>
      <w:r>
        <w:t xml:space="preserve"> </w:t>
      </w:r>
      <w:proofErr w:type="spellStart"/>
      <w:r>
        <w:t>prędkość</w:t>
      </w:r>
      <w:proofErr w:type="spellEnd"/>
      <w:r>
        <w:t xml:space="preserve"> </w:t>
      </w:r>
      <w:proofErr w:type="spellStart"/>
      <w:r>
        <w:t>poniżej</w:t>
      </w:r>
      <w:proofErr w:type="spellEnd"/>
      <w:r>
        <w:t xml:space="preserve"> 14 km/h, </w:t>
      </w:r>
      <w:proofErr w:type="spellStart"/>
      <w:r>
        <w:t>włączane</w:t>
      </w:r>
      <w:proofErr w:type="spellEnd"/>
      <w:r>
        <w:t xml:space="preserve"> </w:t>
      </w:r>
      <w:proofErr w:type="spellStart"/>
      <w:r>
        <w:t>są</w:t>
      </w:r>
      <w:proofErr w:type="spellEnd"/>
      <w:r>
        <w:t xml:space="preserve"> </w:t>
      </w:r>
      <w:proofErr w:type="spellStart"/>
      <w:r>
        <w:t>dodatkowo</w:t>
      </w:r>
      <w:proofErr w:type="spellEnd"/>
      <w:r>
        <w:t xml:space="preserve"> </w:t>
      </w:r>
      <w:proofErr w:type="spellStart"/>
      <w:r>
        <w:t>światła</w:t>
      </w:r>
      <w:proofErr w:type="spellEnd"/>
      <w:r>
        <w:t xml:space="preserve"> </w:t>
      </w:r>
      <w:proofErr w:type="spellStart"/>
      <w:r>
        <w:t>awaryjne</w:t>
      </w:r>
      <w:proofErr w:type="spellEnd"/>
      <w:r>
        <w:t xml:space="preserve">. </w:t>
      </w:r>
      <w:proofErr w:type="spellStart"/>
      <w:r>
        <w:t>Funkcja</w:t>
      </w:r>
      <w:proofErr w:type="spellEnd"/>
      <w:r>
        <w:t xml:space="preserve"> </w:t>
      </w:r>
      <w:proofErr w:type="spellStart"/>
      <w:r>
        <w:t>pozostaje</w:t>
      </w:r>
      <w:proofErr w:type="spellEnd"/>
      <w:r>
        <w:t xml:space="preserve"> </w:t>
      </w:r>
      <w:proofErr w:type="spellStart"/>
      <w:r>
        <w:t>aktywna</w:t>
      </w:r>
      <w:proofErr w:type="spellEnd"/>
      <w:r>
        <w:t xml:space="preserve"> do </w:t>
      </w:r>
      <w:proofErr w:type="spellStart"/>
      <w:r>
        <w:t>chwili</w:t>
      </w:r>
      <w:proofErr w:type="spellEnd"/>
      <w:r>
        <w:t xml:space="preserve"> </w:t>
      </w:r>
      <w:proofErr w:type="spellStart"/>
      <w:r>
        <w:t>ponownego</w:t>
      </w:r>
      <w:proofErr w:type="spellEnd"/>
      <w:r>
        <w:t xml:space="preserve"> </w:t>
      </w:r>
      <w:proofErr w:type="spellStart"/>
      <w:r>
        <w:t>przyspieszania</w:t>
      </w:r>
      <w:proofErr w:type="spellEnd"/>
      <w:r>
        <w:t xml:space="preserve">, do </w:t>
      </w:r>
      <w:proofErr w:type="spellStart"/>
      <w:r>
        <w:t>osiągnięcia</w:t>
      </w:r>
      <w:proofErr w:type="spellEnd"/>
      <w:r>
        <w:t xml:space="preserve"> </w:t>
      </w:r>
      <w:proofErr w:type="spellStart"/>
      <w:r>
        <w:t>prędkości</w:t>
      </w:r>
      <w:proofErr w:type="spellEnd"/>
      <w:r>
        <w:t xml:space="preserve"> </w:t>
      </w:r>
      <w:proofErr w:type="spellStart"/>
      <w:r>
        <w:t>wyższej</w:t>
      </w:r>
      <w:proofErr w:type="spellEnd"/>
      <w:r>
        <w:t xml:space="preserve"> </w:t>
      </w:r>
      <w:proofErr w:type="spellStart"/>
      <w:r>
        <w:t>niż</w:t>
      </w:r>
      <w:proofErr w:type="spellEnd"/>
      <w:r>
        <w:t xml:space="preserve"> 20 km/h.</w:t>
      </w:r>
    </w:p>
    <w:p w:rsidR="00B35363" w:rsidRDefault="00B35363" w:rsidP="00B35363">
      <w:pPr>
        <w:spacing w:line="360" w:lineRule="auto"/>
      </w:pPr>
      <w:r>
        <w:t xml:space="preserve">DBL </w:t>
      </w:r>
      <w:proofErr w:type="spellStart"/>
      <w:r>
        <w:t>dostępny</w:t>
      </w:r>
      <w:proofErr w:type="spellEnd"/>
      <w:r>
        <w:t xml:space="preserve"> </w:t>
      </w:r>
      <w:proofErr w:type="spellStart"/>
      <w:r>
        <w:t>jest</w:t>
      </w:r>
      <w:proofErr w:type="spellEnd"/>
      <w:r>
        <w:t xml:space="preserve"> </w:t>
      </w:r>
      <w:proofErr w:type="spellStart"/>
      <w:r>
        <w:t>jako</w:t>
      </w:r>
      <w:proofErr w:type="spellEnd"/>
      <w:r>
        <w:t xml:space="preserve"> </w:t>
      </w:r>
      <w:proofErr w:type="spellStart"/>
      <w:r>
        <w:t>opcja</w:t>
      </w:r>
      <w:proofErr w:type="spellEnd"/>
      <w:r>
        <w:t xml:space="preserve"> </w:t>
      </w:r>
      <w:proofErr w:type="spellStart"/>
      <w:r>
        <w:t>fabryczna</w:t>
      </w:r>
      <w:proofErr w:type="spellEnd"/>
      <w:r>
        <w:t xml:space="preserve"> w </w:t>
      </w:r>
      <w:proofErr w:type="spellStart"/>
      <w:r>
        <w:t>połączeniu</w:t>
      </w:r>
      <w:proofErr w:type="spellEnd"/>
      <w:r>
        <w:t xml:space="preserve"> z ABS Pro (</w:t>
      </w:r>
      <w:proofErr w:type="spellStart"/>
      <w:r>
        <w:t>opcją</w:t>
      </w:r>
      <w:proofErr w:type="spellEnd"/>
      <w:r>
        <w:t xml:space="preserve"> </w:t>
      </w:r>
      <w:proofErr w:type="spellStart"/>
      <w:r>
        <w:t>łączoną</w:t>
      </w:r>
      <w:proofErr w:type="spellEnd"/>
      <w:r>
        <w:t xml:space="preserve"> z </w:t>
      </w:r>
      <w:proofErr w:type="spellStart"/>
      <w:r>
        <w:t>systemem</w:t>
      </w:r>
      <w:proofErr w:type="spellEnd"/>
      <w:r>
        <w:t xml:space="preserve"> Ride Modes Pro). Od </w:t>
      </w:r>
      <w:proofErr w:type="spellStart"/>
      <w:r>
        <w:t>rocznika</w:t>
      </w:r>
      <w:proofErr w:type="spellEnd"/>
      <w:r>
        <w:t xml:space="preserve"> 2016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dostępna</w:t>
      </w:r>
      <w:proofErr w:type="spellEnd"/>
      <w:r>
        <w:t xml:space="preserve"> w </w:t>
      </w:r>
      <w:proofErr w:type="spellStart"/>
      <w:r>
        <w:t>modelach</w:t>
      </w:r>
      <w:proofErr w:type="spellEnd"/>
      <w:r>
        <w:t xml:space="preserve"> BMW R 1200 GS, R 1200 GS Adventure i S 1000 XR. W </w:t>
      </w:r>
      <w:proofErr w:type="spellStart"/>
      <w:r>
        <w:t>modelach</w:t>
      </w:r>
      <w:proofErr w:type="spellEnd"/>
      <w:r>
        <w:t xml:space="preserve"> K 1600 GT, GTL i GTL </w:t>
      </w:r>
      <w:proofErr w:type="spellStart"/>
      <w:r>
        <w:t>Exclusive</w:t>
      </w:r>
      <w:proofErr w:type="spellEnd"/>
      <w:r>
        <w:t xml:space="preserve"> </w:t>
      </w:r>
      <w:proofErr w:type="spellStart"/>
      <w:r>
        <w:t>będzie</w:t>
      </w:r>
      <w:proofErr w:type="spellEnd"/>
      <w:r>
        <w:t xml:space="preserve"> </w:t>
      </w:r>
      <w:proofErr w:type="spellStart"/>
      <w:r>
        <w:t>wyposażeniem</w:t>
      </w:r>
      <w:proofErr w:type="spellEnd"/>
      <w:r>
        <w:t xml:space="preserve"> </w:t>
      </w:r>
      <w:proofErr w:type="spellStart"/>
      <w:r>
        <w:t>seryjnym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rocznika</w:t>
      </w:r>
      <w:proofErr w:type="spellEnd"/>
      <w:r>
        <w:t xml:space="preserve"> 2016.</w:t>
      </w:r>
    </w:p>
    <w:p w:rsidR="00B35363" w:rsidRPr="00983437" w:rsidRDefault="00B35363" w:rsidP="00B35363">
      <w:pPr>
        <w:spacing w:line="360" w:lineRule="auto"/>
      </w:pPr>
      <w:r>
        <w:t xml:space="preserve">W </w:t>
      </w:r>
      <w:proofErr w:type="spellStart"/>
      <w:r>
        <w:t>porównaniu</w:t>
      </w:r>
      <w:proofErr w:type="spellEnd"/>
      <w:r>
        <w:t xml:space="preserve"> z </w:t>
      </w:r>
      <w:proofErr w:type="spellStart"/>
      <w:r>
        <w:t>konwencjonalnym</w:t>
      </w:r>
      <w:proofErr w:type="spellEnd"/>
      <w:r>
        <w:t xml:space="preserve"> </w:t>
      </w:r>
      <w:proofErr w:type="spellStart"/>
      <w:r>
        <w:t>systemem</w:t>
      </w:r>
      <w:proofErr w:type="spellEnd"/>
      <w:r>
        <w:t xml:space="preserve"> ABS, </w:t>
      </w:r>
      <w:proofErr w:type="spellStart"/>
      <w:r>
        <w:t>system</w:t>
      </w:r>
      <w:proofErr w:type="spellEnd"/>
      <w:r>
        <w:t xml:space="preserve"> ABS Pro </w:t>
      </w:r>
      <w:proofErr w:type="spellStart"/>
      <w:r>
        <w:t>idzie</w:t>
      </w:r>
      <w:proofErr w:type="spellEnd"/>
      <w:r>
        <w:t xml:space="preserve"> o </w:t>
      </w:r>
      <w:proofErr w:type="spellStart"/>
      <w:r>
        <w:t>krok</w:t>
      </w:r>
      <w:proofErr w:type="spellEnd"/>
      <w:r>
        <w:t xml:space="preserve"> </w:t>
      </w:r>
      <w:proofErr w:type="spellStart"/>
      <w:r>
        <w:t>dalej</w:t>
      </w:r>
      <w:proofErr w:type="spellEnd"/>
      <w:r>
        <w:t xml:space="preserve">, </w:t>
      </w:r>
      <w:proofErr w:type="spellStart"/>
      <w:r>
        <w:t>oferując</w:t>
      </w:r>
      <w:proofErr w:type="spellEnd"/>
      <w:r>
        <w:t xml:space="preserve"> </w:t>
      </w:r>
      <w:proofErr w:type="spellStart"/>
      <w:r>
        <w:t>wyższe</w:t>
      </w:r>
      <w:proofErr w:type="spellEnd"/>
      <w:r>
        <w:t xml:space="preserve"> </w:t>
      </w:r>
      <w:proofErr w:type="spellStart"/>
      <w:r>
        <w:t>bezpieczeństwo</w:t>
      </w:r>
      <w:proofErr w:type="spellEnd"/>
      <w:r>
        <w:t xml:space="preserve"> </w:t>
      </w:r>
      <w:proofErr w:type="spellStart"/>
      <w:r>
        <w:t>hamowania</w:t>
      </w:r>
      <w:proofErr w:type="spellEnd"/>
      <w:r>
        <w:t xml:space="preserve"> w </w:t>
      </w:r>
      <w:proofErr w:type="spellStart"/>
      <w:r>
        <w:t>łuku</w:t>
      </w:r>
      <w:proofErr w:type="spellEnd"/>
      <w:r>
        <w:t xml:space="preserve">, </w:t>
      </w:r>
      <w:proofErr w:type="spellStart"/>
      <w:r>
        <w:t>wykrywając</w:t>
      </w:r>
      <w:proofErr w:type="spellEnd"/>
      <w:r>
        <w:t xml:space="preserve"> </w:t>
      </w:r>
      <w:proofErr w:type="spellStart"/>
      <w:r>
        <w:t>przechył</w:t>
      </w:r>
      <w:proofErr w:type="spellEnd"/>
      <w:r>
        <w:t xml:space="preserve"> </w:t>
      </w:r>
      <w:proofErr w:type="spellStart"/>
      <w:r>
        <w:t>motocykla</w:t>
      </w:r>
      <w:proofErr w:type="spellEnd"/>
      <w:r>
        <w:t xml:space="preserve"> i nie </w:t>
      </w:r>
      <w:proofErr w:type="spellStart"/>
      <w:r>
        <w:t>pozwalając</w:t>
      </w:r>
      <w:proofErr w:type="spellEnd"/>
      <w:r>
        <w:t xml:space="preserve"> na </w:t>
      </w:r>
      <w:proofErr w:type="spellStart"/>
      <w:r>
        <w:t>zablokowanie</w:t>
      </w:r>
      <w:proofErr w:type="spellEnd"/>
      <w:r>
        <w:t xml:space="preserve"> </w:t>
      </w:r>
      <w:proofErr w:type="spellStart"/>
      <w:r>
        <w:t>kół</w:t>
      </w:r>
      <w:proofErr w:type="spellEnd"/>
      <w:r>
        <w:t xml:space="preserve"> </w:t>
      </w:r>
      <w:proofErr w:type="spellStart"/>
      <w:r>
        <w:t>nawet</w:t>
      </w:r>
      <w:proofErr w:type="spellEnd"/>
      <w:r>
        <w:t xml:space="preserve"> </w:t>
      </w:r>
      <w:proofErr w:type="spellStart"/>
      <w:r>
        <w:t>przy</w:t>
      </w:r>
      <w:proofErr w:type="spellEnd"/>
      <w:r>
        <w:t xml:space="preserve"> </w:t>
      </w:r>
      <w:proofErr w:type="spellStart"/>
      <w:r>
        <w:t>gwałtownym</w:t>
      </w:r>
      <w:proofErr w:type="spellEnd"/>
      <w:r>
        <w:t xml:space="preserve"> </w:t>
      </w:r>
      <w:proofErr w:type="spellStart"/>
      <w:r>
        <w:t>zaciśnięciu</w:t>
      </w:r>
      <w:proofErr w:type="spellEnd"/>
      <w:r>
        <w:t xml:space="preserve"> </w:t>
      </w:r>
      <w:proofErr w:type="spellStart"/>
      <w:r>
        <w:t>szczęk</w:t>
      </w:r>
      <w:proofErr w:type="spellEnd"/>
      <w:r>
        <w:t xml:space="preserve"> </w:t>
      </w:r>
      <w:proofErr w:type="spellStart"/>
      <w:r>
        <w:t>hamulcowych</w:t>
      </w:r>
      <w:proofErr w:type="spellEnd"/>
      <w:r>
        <w:t xml:space="preserve">, a </w:t>
      </w:r>
      <w:proofErr w:type="spellStart"/>
      <w:r>
        <w:t>tym</w:t>
      </w:r>
      <w:proofErr w:type="spellEnd"/>
      <w:r>
        <w:t xml:space="preserve"> </w:t>
      </w:r>
      <w:proofErr w:type="spellStart"/>
      <w:r>
        <w:t>samym</w:t>
      </w:r>
      <w:proofErr w:type="spellEnd"/>
      <w:r>
        <w:t xml:space="preserve"> </w:t>
      </w:r>
      <w:proofErr w:type="spellStart"/>
      <w:r>
        <w:t>redukując</w:t>
      </w:r>
      <w:proofErr w:type="spellEnd"/>
      <w:r>
        <w:t xml:space="preserve"> </w:t>
      </w:r>
      <w:proofErr w:type="spellStart"/>
      <w:r>
        <w:t>nagłe</w:t>
      </w:r>
      <w:proofErr w:type="spellEnd"/>
      <w:r>
        <w:t xml:space="preserve"> </w:t>
      </w:r>
      <w:proofErr w:type="spellStart"/>
      <w:r>
        <w:t>zmiany</w:t>
      </w:r>
      <w:proofErr w:type="spellEnd"/>
      <w:r>
        <w:t xml:space="preserve"> </w:t>
      </w:r>
      <w:proofErr w:type="spellStart"/>
      <w:r>
        <w:t>sił</w:t>
      </w:r>
      <w:proofErr w:type="spellEnd"/>
      <w:r>
        <w:t xml:space="preserve"> </w:t>
      </w:r>
      <w:proofErr w:type="spellStart"/>
      <w:r>
        <w:t>skrętnych</w:t>
      </w:r>
      <w:proofErr w:type="spellEnd"/>
      <w:r>
        <w:t>.</w:t>
      </w:r>
    </w:p>
    <w:p w:rsidR="00B35363" w:rsidRPr="001F6522" w:rsidRDefault="00B35363" w:rsidP="00B35363">
      <w:pPr>
        <w:spacing w:line="360" w:lineRule="auto"/>
        <w:rPr>
          <w:b/>
          <w:sz w:val="28"/>
          <w:szCs w:val="28"/>
        </w:rPr>
      </w:pPr>
    </w:p>
    <w:p w:rsidR="00A33C14" w:rsidRPr="001F6522" w:rsidRDefault="00A33C14" w:rsidP="00B214E9">
      <w:pPr>
        <w:rPr>
          <w:b/>
          <w:sz w:val="28"/>
          <w:szCs w:val="28"/>
          <w:lang w:val="pl-PL"/>
        </w:rPr>
      </w:pPr>
    </w:p>
    <w:p w:rsidR="00603262" w:rsidRDefault="00603262" w:rsidP="00603262"/>
    <w:p w:rsidR="00E57F68" w:rsidRPr="008367A6" w:rsidRDefault="00E57F68" w:rsidP="00A1222C">
      <w:pPr>
        <w:pStyle w:val="Fliesstext"/>
        <w:spacing w:line="360" w:lineRule="auto"/>
        <w:rPr>
          <w:lang w:val="pl-PL"/>
        </w:rPr>
      </w:pPr>
    </w:p>
    <w:p w:rsidR="00FC1DAA" w:rsidRPr="009A387D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9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CD14BF" w:rsidRDefault="00CD14BF" w:rsidP="00E168D8">
      <w:pPr>
        <w:tabs>
          <w:tab w:val="clear" w:pos="454"/>
          <w:tab w:val="clear" w:pos="4706"/>
        </w:tabs>
        <w:spacing w:line="100" w:lineRule="atLeast"/>
      </w:pPr>
    </w:p>
    <w:p w:rsidR="00323864" w:rsidRPr="00A9471B" w:rsidRDefault="00323864" w:rsidP="00323864">
      <w:pPr>
        <w:spacing w:line="360" w:lineRule="auto"/>
        <w:rPr>
          <w:b/>
          <w:sz w:val="18"/>
          <w:szCs w:val="18"/>
          <w:lang w:val="pl-PL"/>
        </w:rPr>
      </w:pPr>
      <w:r w:rsidRPr="00A9471B">
        <w:rPr>
          <w:b/>
          <w:sz w:val="18"/>
          <w:szCs w:val="18"/>
          <w:lang w:val="pl-PL"/>
        </w:rPr>
        <w:t>BMW Group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A9471B">
        <w:rPr>
          <w:sz w:val="18"/>
          <w:szCs w:val="18"/>
          <w:lang w:val="pl-PL"/>
        </w:rPr>
        <w:t xml:space="preserve">BMW Group, w której portfolio znajdują się marki BMW, MINI oraz Rolls-Royce, jest światowym liderem wśród producentów samochodów i motocykli segmentu </w:t>
      </w:r>
      <w:proofErr w:type="spellStart"/>
      <w:r w:rsidRPr="00A9471B">
        <w:rPr>
          <w:sz w:val="18"/>
          <w:szCs w:val="18"/>
          <w:lang w:val="pl-PL"/>
        </w:rPr>
        <w:t>premium</w:t>
      </w:r>
      <w:proofErr w:type="spellEnd"/>
      <w:r w:rsidRPr="00A9471B">
        <w:rPr>
          <w:sz w:val="18"/>
          <w:szCs w:val="18"/>
          <w:lang w:val="pl-PL"/>
        </w:rPr>
        <w:t xml:space="preserve">. Oferuje </w:t>
      </w:r>
      <w:r w:rsidRPr="00A9471B">
        <w:rPr>
          <w:sz w:val="18"/>
          <w:szCs w:val="18"/>
          <w:lang w:val="pl-PL"/>
        </w:rPr>
        <w:lastRenderedPageBreak/>
        <w:t xml:space="preserve">również usługi finansowe, a także z zakresu mobilności. Firma posiada 30 zakładów produkcyjnych i montażowych w 14 państwach oraz ogólnoświatową sieć sprzedaży w ponad 140 krajach. 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r w:rsidRPr="00FB4E52">
        <w:rPr>
          <w:sz w:val="18"/>
          <w:szCs w:val="18"/>
          <w:lang w:val="pl-PL"/>
        </w:rPr>
        <w:t xml:space="preserve">W 2014 roku BMW Group sprzedała na całym świecie ok. 2,118 mln samochodów oraz 123 000 motocykli. W 2014 r. jej zysk przed opodatkowaniem wyniósł </w:t>
      </w:r>
      <w:r>
        <w:rPr>
          <w:sz w:val="18"/>
          <w:szCs w:val="18"/>
          <w:lang w:val="pl-PL"/>
        </w:rPr>
        <w:t>8,7</w:t>
      </w:r>
      <w:r w:rsidRPr="00FB4E52">
        <w:rPr>
          <w:sz w:val="18"/>
          <w:szCs w:val="18"/>
          <w:lang w:val="pl-PL"/>
        </w:rPr>
        <w:t xml:space="preserve">1 mld euro przy dochodach </w:t>
      </w:r>
      <w:r>
        <w:rPr>
          <w:sz w:val="18"/>
          <w:szCs w:val="18"/>
          <w:lang w:val="pl-PL"/>
        </w:rPr>
        <w:t>80,40</w:t>
      </w:r>
      <w:r w:rsidRPr="00FB4E52">
        <w:rPr>
          <w:sz w:val="18"/>
          <w:szCs w:val="18"/>
          <w:lang w:val="pl-PL"/>
        </w:rPr>
        <w:t xml:space="preserve"> mld euro (dane za rok finansowy). </w:t>
      </w:r>
      <w:r w:rsidRPr="00A9471B">
        <w:rPr>
          <w:sz w:val="18"/>
          <w:szCs w:val="18"/>
          <w:lang w:val="pl-PL"/>
        </w:rPr>
        <w:t>Na dzień 31 grudnia 2014 r. globalne zatrudnienie sięgało 116 324 pracowników.</w:t>
      </w: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</w:p>
    <w:p w:rsidR="00323864" w:rsidRPr="00A9471B" w:rsidRDefault="00323864" w:rsidP="00323864">
      <w:pPr>
        <w:spacing w:line="240" w:lineRule="auto"/>
        <w:rPr>
          <w:sz w:val="18"/>
          <w:szCs w:val="18"/>
          <w:lang w:val="pl-PL"/>
        </w:rPr>
      </w:pPr>
      <w:bookmarkStart w:id="0" w:name="_GoBack"/>
      <w:bookmarkEnd w:id="0"/>
      <w:r w:rsidRPr="00FB4E52">
        <w:rPr>
          <w:sz w:val="18"/>
          <w:szCs w:val="18"/>
          <w:lang w:val="pl-PL"/>
        </w:rPr>
        <w:t xml:space="preserve">Źródłem sukcesu BMW Group jest długofalowe planowanie oraz działanie w sposób odpowiedzialny. </w:t>
      </w:r>
      <w:r w:rsidRPr="00A9471B">
        <w:rPr>
          <w:sz w:val="18"/>
          <w:szCs w:val="18"/>
          <w:lang w:val="pl-PL"/>
        </w:rPr>
        <w:t>Ważną częścią strategii firmy jest zrównoważony rozwój w aspekcie społecznym i ochrony środowiska w całym łańcuchu dostaw, pełna odpowiedzialność za produkt oraz  zobowiązania na rzecz oszczędzania zasobów. Polityka ta stanowi integralną część strategii rozwoju przedsiębiorstwa.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</w:p>
    <w:p w:rsidR="00323864" w:rsidRPr="00A9471B" w:rsidRDefault="00B35363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pl-PL"/>
        </w:rPr>
      </w:pPr>
      <w:hyperlink r:id="rId10" w:history="1">
        <w:r w:rsidR="00323864" w:rsidRPr="00A9471B">
          <w:rPr>
            <w:rStyle w:val="Hyperlink"/>
            <w:sz w:val="16"/>
            <w:lang w:val="pl-PL"/>
          </w:rPr>
          <w:t>www.bmwgroup.com</w:t>
        </w:r>
      </w:hyperlink>
      <w:r w:rsidR="00323864" w:rsidRPr="00A9471B">
        <w:rPr>
          <w:sz w:val="16"/>
          <w:lang w:val="pl-PL"/>
        </w:rPr>
        <w:t xml:space="preserve"> </w:t>
      </w:r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11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12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323864" w:rsidRDefault="00323864" w:rsidP="00323864">
      <w:pPr>
        <w:tabs>
          <w:tab w:val="clear" w:pos="454"/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3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323864" w:rsidRPr="000567A0" w:rsidRDefault="00323864" w:rsidP="00323864">
      <w:pPr>
        <w:tabs>
          <w:tab w:val="clear" w:pos="454"/>
          <w:tab w:val="clear" w:pos="4706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4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CD14BF" w:rsidRPr="00E168D8" w:rsidRDefault="00CD14BF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</w:p>
    <w:sectPr w:rsidR="00CD14BF" w:rsidRPr="00E168D8" w:rsidSect="000F3E35">
      <w:headerReference w:type="default" r:id="rId15"/>
      <w:footerReference w:type="first" r:id="rId16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61B3" w:rsidRDefault="000B61B3">
      <w:r>
        <w:separator/>
      </w:r>
    </w:p>
  </w:endnote>
  <w:endnote w:type="continuationSeparator" w:id="0">
    <w:p w:rsidR="000B61B3" w:rsidRDefault="000B6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MWTypeLight">
    <w:altName w:val="Cambria"/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1DAA" w:rsidRDefault="00FC1DAA">
    <w:pPr>
      <w:spacing w:line="240" w:lineRule="atLea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61B3" w:rsidRDefault="000B61B3">
      <w:r>
        <w:separator/>
      </w:r>
    </w:p>
  </w:footnote>
  <w:footnote w:type="continuationSeparator" w:id="0">
    <w:p w:rsidR="000B61B3" w:rsidRDefault="000B61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proofErr w:type="spellStart"/>
          <w:r w:rsidRPr="00DA7510">
            <w:t>Informacja</w:t>
          </w:r>
          <w:proofErr w:type="spellEnd"/>
          <w:r w:rsidRPr="00DA7510">
            <w:t xml:space="preserve"> </w:t>
          </w:r>
          <w:proofErr w:type="spellStart"/>
          <w:r w:rsidRPr="00DA7510">
            <w:t>prasowa</w:t>
          </w:r>
          <w:proofErr w:type="spellEnd"/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E859F3" w:rsidRPr="0033444D" w:rsidRDefault="006F2A8E" w:rsidP="00163F6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>
            <w:rPr>
              <w:lang w:val="pl-PL"/>
            </w:rPr>
            <w:t>Czerwiec</w:t>
          </w:r>
          <w:r w:rsidR="00A57CD8">
            <w:rPr>
              <w:lang w:val="pl-PL"/>
            </w:rPr>
            <w:t xml:space="preserve"> </w:t>
          </w:r>
          <w:r w:rsidR="00D71A2E" w:rsidRPr="00426D10">
            <w:rPr>
              <w:lang w:val="pl-PL"/>
            </w:rPr>
            <w:t>201</w:t>
          </w:r>
          <w:r w:rsidR="00AE19FF" w:rsidRPr="00426D10">
            <w:rPr>
              <w:lang w:val="pl-PL"/>
            </w:rPr>
            <w:t>5</w:t>
          </w: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proofErr w:type="spellStart"/>
          <w:r>
            <w:t>Temat</w:t>
          </w:r>
          <w:proofErr w:type="spellEnd"/>
        </w:p>
      </w:tc>
      <w:tc>
        <w:tcPr>
          <w:tcW w:w="170" w:type="dxa"/>
        </w:tcPr>
        <w:p w:rsidR="00FC1DAA" w:rsidRPr="00E91E39" w:rsidRDefault="00FC1DAA" w:rsidP="00E91E39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B35363" w:rsidRPr="00B35363" w:rsidRDefault="00B35363" w:rsidP="00B35363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  <w:r w:rsidRPr="00B35363">
            <w:rPr>
              <w:lang w:val="pl-PL"/>
            </w:rPr>
            <w:t xml:space="preserve">BMW </w:t>
          </w:r>
          <w:proofErr w:type="spellStart"/>
          <w:r w:rsidRPr="00B35363">
            <w:rPr>
              <w:lang w:val="pl-PL"/>
            </w:rPr>
            <w:t>Motorrad</w:t>
          </w:r>
          <w:proofErr w:type="spellEnd"/>
          <w:r w:rsidRPr="00B35363">
            <w:rPr>
              <w:lang w:val="pl-PL"/>
            </w:rPr>
            <w:t xml:space="preserve"> wprowadza dynamiczne światło stopu DBL. ABS Pro z </w:t>
          </w:r>
          <w:proofErr w:type="spellStart"/>
          <w:r w:rsidRPr="00B35363">
            <w:rPr>
              <w:lang w:val="pl-PL"/>
            </w:rPr>
            <w:t>Dynamic</w:t>
          </w:r>
          <w:proofErr w:type="spellEnd"/>
          <w:r w:rsidRPr="00B35363">
            <w:rPr>
              <w:lang w:val="pl-PL"/>
            </w:rPr>
            <w:t xml:space="preserve"> </w:t>
          </w:r>
          <w:proofErr w:type="spellStart"/>
          <w:r w:rsidRPr="00B35363">
            <w:rPr>
              <w:lang w:val="pl-PL"/>
            </w:rPr>
            <w:t>Brake</w:t>
          </w:r>
          <w:proofErr w:type="spellEnd"/>
          <w:r w:rsidRPr="00B35363">
            <w:rPr>
              <w:lang w:val="pl-PL"/>
            </w:rPr>
            <w:t xml:space="preserve"> </w:t>
          </w:r>
          <w:proofErr w:type="spellStart"/>
          <w:r w:rsidRPr="00B35363">
            <w:rPr>
              <w:lang w:val="pl-PL"/>
            </w:rPr>
            <w:t>Light</w:t>
          </w:r>
          <w:proofErr w:type="spellEnd"/>
          <w:r w:rsidRPr="00B35363">
            <w:rPr>
              <w:lang w:val="pl-PL"/>
            </w:rPr>
            <w:t xml:space="preserve"> od rocznika 2016 dostępny dla 6 modeli.</w:t>
          </w:r>
        </w:p>
        <w:p w:rsidR="00FC1DAA" w:rsidRPr="00633D61" w:rsidRDefault="00FC1DAA" w:rsidP="00374A97">
          <w:pPr>
            <w:pStyle w:val="Fliesstext"/>
            <w:framePr w:w="11340" w:hSpace="142" w:wrap="notBeside" w:vAnchor="page" w:hAnchor="page" w:y="1815" w:anchorLock="1"/>
            <w:spacing w:line="240" w:lineRule="auto"/>
            <w:rPr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64104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B35363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pl-PL" w:eastAsia="pl-PL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proofErr w:type="spellStart"/>
    <w:r w:rsidRPr="00734E1C">
      <w:rPr>
        <w:color w:val="808080"/>
        <w:lang w:val="pl-PL"/>
      </w:rPr>
      <w:t>Corporate</w:t>
    </w:r>
    <w:proofErr w:type="spellEnd"/>
    <w:r w:rsidRPr="00734E1C">
      <w:rPr>
        <w:color w:val="808080"/>
        <w:lang w:val="pl-PL"/>
      </w:rPr>
      <w:t xml:space="preserve">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07919"/>
    <w:rsid w:val="000338EA"/>
    <w:rsid w:val="00054AEB"/>
    <w:rsid w:val="0005524A"/>
    <w:rsid w:val="00055B67"/>
    <w:rsid w:val="000747BB"/>
    <w:rsid w:val="00082C23"/>
    <w:rsid w:val="000841D0"/>
    <w:rsid w:val="000B61B3"/>
    <w:rsid w:val="000C0C33"/>
    <w:rsid w:val="000C34C4"/>
    <w:rsid w:val="000C5B75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05E16"/>
    <w:rsid w:val="00117775"/>
    <w:rsid w:val="001202B2"/>
    <w:rsid w:val="00130886"/>
    <w:rsid w:val="001401BE"/>
    <w:rsid w:val="0015442A"/>
    <w:rsid w:val="00160B85"/>
    <w:rsid w:val="00163F67"/>
    <w:rsid w:val="00164A56"/>
    <w:rsid w:val="00171840"/>
    <w:rsid w:val="0017274A"/>
    <w:rsid w:val="001845EF"/>
    <w:rsid w:val="001A160E"/>
    <w:rsid w:val="001A61EF"/>
    <w:rsid w:val="001D51A3"/>
    <w:rsid w:val="001D617E"/>
    <w:rsid w:val="001E1E50"/>
    <w:rsid w:val="001E4018"/>
    <w:rsid w:val="001F090B"/>
    <w:rsid w:val="001F583C"/>
    <w:rsid w:val="001F6522"/>
    <w:rsid w:val="00212066"/>
    <w:rsid w:val="00217C72"/>
    <w:rsid w:val="00230E0A"/>
    <w:rsid w:val="00231552"/>
    <w:rsid w:val="00234DFE"/>
    <w:rsid w:val="002379E1"/>
    <w:rsid w:val="00237C0E"/>
    <w:rsid w:val="00246D65"/>
    <w:rsid w:val="00251DFD"/>
    <w:rsid w:val="00255836"/>
    <w:rsid w:val="00260F06"/>
    <w:rsid w:val="002719FC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D1E44"/>
    <w:rsid w:val="002D4696"/>
    <w:rsid w:val="002F0635"/>
    <w:rsid w:val="002F2363"/>
    <w:rsid w:val="002F2C9E"/>
    <w:rsid w:val="002F2F7F"/>
    <w:rsid w:val="002F47CC"/>
    <w:rsid w:val="00313BFF"/>
    <w:rsid w:val="00321082"/>
    <w:rsid w:val="00323864"/>
    <w:rsid w:val="0033444D"/>
    <w:rsid w:val="00370168"/>
    <w:rsid w:val="00372A50"/>
    <w:rsid w:val="00374A97"/>
    <w:rsid w:val="003979F2"/>
    <w:rsid w:val="003B37D4"/>
    <w:rsid w:val="003B4466"/>
    <w:rsid w:val="003B5068"/>
    <w:rsid w:val="003B5AA7"/>
    <w:rsid w:val="003C39F4"/>
    <w:rsid w:val="003C3EFE"/>
    <w:rsid w:val="003D378D"/>
    <w:rsid w:val="003D6BDC"/>
    <w:rsid w:val="003D7D5F"/>
    <w:rsid w:val="003E0425"/>
    <w:rsid w:val="003E3918"/>
    <w:rsid w:val="003F45FE"/>
    <w:rsid w:val="003F6137"/>
    <w:rsid w:val="003F73C4"/>
    <w:rsid w:val="003F7D72"/>
    <w:rsid w:val="00403846"/>
    <w:rsid w:val="00410E92"/>
    <w:rsid w:val="00415383"/>
    <w:rsid w:val="00416800"/>
    <w:rsid w:val="00417135"/>
    <w:rsid w:val="00426D10"/>
    <w:rsid w:val="004310FD"/>
    <w:rsid w:val="004319D7"/>
    <w:rsid w:val="00432763"/>
    <w:rsid w:val="00433280"/>
    <w:rsid w:val="00434B5A"/>
    <w:rsid w:val="00436B5B"/>
    <w:rsid w:val="004376B5"/>
    <w:rsid w:val="00437C05"/>
    <w:rsid w:val="00446B21"/>
    <w:rsid w:val="004516AE"/>
    <w:rsid w:val="00464E38"/>
    <w:rsid w:val="00471F3A"/>
    <w:rsid w:val="0048740B"/>
    <w:rsid w:val="00493805"/>
    <w:rsid w:val="00495BB4"/>
    <w:rsid w:val="004A1710"/>
    <w:rsid w:val="004A6C50"/>
    <w:rsid w:val="004B227B"/>
    <w:rsid w:val="004C5D30"/>
    <w:rsid w:val="004D1D31"/>
    <w:rsid w:val="004E29EC"/>
    <w:rsid w:val="004E4419"/>
    <w:rsid w:val="004F206D"/>
    <w:rsid w:val="004F2346"/>
    <w:rsid w:val="004F76D8"/>
    <w:rsid w:val="004F7D81"/>
    <w:rsid w:val="00504233"/>
    <w:rsid w:val="005149DB"/>
    <w:rsid w:val="0052092D"/>
    <w:rsid w:val="00521165"/>
    <w:rsid w:val="00522FE7"/>
    <w:rsid w:val="00523767"/>
    <w:rsid w:val="00523BF9"/>
    <w:rsid w:val="00546112"/>
    <w:rsid w:val="0055543B"/>
    <w:rsid w:val="00567766"/>
    <w:rsid w:val="00570E5D"/>
    <w:rsid w:val="00571443"/>
    <w:rsid w:val="00574747"/>
    <w:rsid w:val="00590E7D"/>
    <w:rsid w:val="005A07AE"/>
    <w:rsid w:val="005A5795"/>
    <w:rsid w:val="005A6C05"/>
    <w:rsid w:val="005B627C"/>
    <w:rsid w:val="005C4064"/>
    <w:rsid w:val="005D4817"/>
    <w:rsid w:val="005E4AB4"/>
    <w:rsid w:val="005F4DD8"/>
    <w:rsid w:val="005F5775"/>
    <w:rsid w:val="006029AC"/>
    <w:rsid w:val="00603262"/>
    <w:rsid w:val="00622654"/>
    <w:rsid w:val="006227F5"/>
    <w:rsid w:val="00623D1D"/>
    <w:rsid w:val="006318A5"/>
    <w:rsid w:val="00633D61"/>
    <w:rsid w:val="00634080"/>
    <w:rsid w:val="0063427F"/>
    <w:rsid w:val="00641046"/>
    <w:rsid w:val="00651608"/>
    <w:rsid w:val="00652222"/>
    <w:rsid w:val="006656E4"/>
    <w:rsid w:val="00671001"/>
    <w:rsid w:val="0067674C"/>
    <w:rsid w:val="00681B31"/>
    <w:rsid w:val="006968B7"/>
    <w:rsid w:val="006A2BC6"/>
    <w:rsid w:val="006E0CFB"/>
    <w:rsid w:val="006E1049"/>
    <w:rsid w:val="006E2683"/>
    <w:rsid w:val="006F2A8E"/>
    <w:rsid w:val="00701169"/>
    <w:rsid w:val="00703C4A"/>
    <w:rsid w:val="00704985"/>
    <w:rsid w:val="00705D0B"/>
    <w:rsid w:val="007066A4"/>
    <w:rsid w:val="00734E1C"/>
    <w:rsid w:val="0077220C"/>
    <w:rsid w:val="00777B30"/>
    <w:rsid w:val="007835D4"/>
    <w:rsid w:val="007851B8"/>
    <w:rsid w:val="00793B6F"/>
    <w:rsid w:val="00794AF0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7F412E"/>
    <w:rsid w:val="00802220"/>
    <w:rsid w:val="00803781"/>
    <w:rsid w:val="00807CCF"/>
    <w:rsid w:val="008167F5"/>
    <w:rsid w:val="00823CDA"/>
    <w:rsid w:val="00824AF5"/>
    <w:rsid w:val="00826706"/>
    <w:rsid w:val="0083258E"/>
    <w:rsid w:val="008367A6"/>
    <w:rsid w:val="0085272E"/>
    <w:rsid w:val="008615B9"/>
    <w:rsid w:val="00875312"/>
    <w:rsid w:val="00875EB4"/>
    <w:rsid w:val="008770F5"/>
    <w:rsid w:val="00881C39"/>
    <w:rsid w:val="00883C66"/>
    <w:rsid w:val="00887B4D"/>
    <w:rsid w:val="008B0F05"/>
    <w:rsid w:val="008B4218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217E4"/>
    <w:rsid w:val="009643D0"/>
    <w:rsid w:val="0097049C"/>
    <w:rsid w:val="009717F5"/>
    <w:rsid w:val="00976A29"/>
    <w:rsid w:val="00977491"/>
    <w:rsid w:val="00981F89"/>
    <w:rsid w:val="009A387D"/>
    <w:rsid w:val="009A3A3F"/>
    <w:rsid w:val="009A43A7"/>
    <w:rsid w:val="009B2468"/>
    <w:rsid w:val="009C5B22"/>
    <w:rsid w:val="009E405A"/>
    <w:rsid w:val="009E5C32"/>
    <w:rsid w:val="009F6FB2"/>
    <w:rsid w:val="009F7B4C"/>
    <w:rsid w:val="00A02310"/>
    <w:rsid w:val="00A114CA"/>
    <w:rsid w:val="00A1222C"/>
    <w:rsid w:val="00A15D5A"/>
    <w:rsid w:val="00A17AE7"/>
    <w:rsid w:val="00A25BEF"/>
    <w:rsid w:val="00A267F0"/>
    <w:rsid w:val="00A32F47"/>
    <w:rsid w:val="00A33C14"/>
    <w:rsid w:val="00A34ECB"/>
    <w:rsid w:val="00A40412"/>
    <w:rsid w:val="00A4449E"/>
    <w:rsid w:val="00A47C5E"/>
    <w:rsid w:val="00A57CD8"/>
    <w:rsid w:val="00A61FB4"/>
    <w:rsid w:val="00A62AE9"/>
    <w:rsid w:val="00A66757"/>
    <w:rsid w:val="00A753D1"/>
    <w:rsid w:val="00A84024"/>
    <w:rsid w:val="00A8619F"/>
    <w:rsid w:val="00A870BD"/>
    <w:rsid w:val="00AC3CCC"/>
    <w:rsid w:val="00AD0887"/>
    <w:rsid w:val="00AD26D9"/>
    <w:rsid w:val="00AD486B"/>
    <w:rsid w:val="00AE19FF"/>
    <w:rsid w:val="00AE4CE8"/>
    <w:rsid w:val="00AE70DE"/>
    <w:rsid w:val="00AF4EB9"/>
    <w:rsid w:val="00AF7556"/>
    <w:rsid w:val="00B013E8"/>
    <w:rsid w:val="00B0151F"/>
    <w:rsid w:val="00B1350D"/>
    <w:rsid w:val="00B214E9"/>
    <w:rsid w:val="00B2349D"/>
    <w:rsid w:val="00B25370"/>
    <w:rsid w:val="00B257D3"/>
    <w:rsid w:val="00B311CB"/>
    <w:rsid w:val="00B3465C"/>
    <w:rsid w:val="00B35363"/>
    <w:rsid w:val="00B41A14"/>
    <w:rsid w:val="00B44B5A"/>
    <w:rsid w:val="00B452F3"/>
    <w:rsid w:val="00B47B65"/>
    <w:rsid w:val="00B51E34"/>
    <w:rsid w:val="00B70655"/>
    <w:rsid w:val="00B752CB"/>
    <w:rsid w:val="00B92F16"/>
    <w:rsid w:val="00B94891"/>
    <w:rsid w:val="00B96EB5"/>
    <w:rsid w:val="00B96F6F"/>
    <w:rsid w:val="00BA296E"/>
    <w:rsid w:val="00BB71DC"/>
    <w:rsid w:val="00BB7CA7"/>
    <w:rsid w:val="00BB7D5F"/>
    <w:rsid w:val="00BD6E66"/>
    <w:rsid w:val="00BE2D8C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5AE5"/>
    <w:rsid w:val="00C56A67"/>
    <w:rsid w:val="00C6696A"/>
    <w:rsid w:val="00C671E8"/>
    <w:rsid w:val="00C723BE"/>
    <w:rsid w:val="00C73616"/>
    <w:rsid w:val="00CA1E39"/>
    <w:rsid w:val="00CA3FA9"/>
    <w:rsid w:val="00CA5842"/>
    <w:rsid w:val="00CB1F8A"/>
    <w:rsid w:val="00CB3614"/>
    <w:rsid w:val="00CB6D63"/>
    <w:rsid w:val="00CB74E5"/>
    <w:rsid w:val="00CC1ACA"/>
    <w:rsid w:val="00CC4875"/>
    <w:rsid w:val="00CC5EC6"/>
    <w:rsid w:val="00CD14BF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65D46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3CAB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059EC"/>
    <w:rsid w:val="00E168D8"/>
    <w:rsid w:val="00E174AC"/>
    <w:rsid w:val="00E31E11"/>
    <w:rsid w:val="00E45AC2"/>
    <w:rsid w:val="00E524CD"/>
    <w:rsid w:val="00E559C7"/>
    <w:rsid w:val="00E57F65"/>
    <w:rsid w:val="00E57F68"/>
    <w:rsid w:val="00E6028B"/>
    <w:rsid w:val="00E71763"/>
    <w:rsid w:val="00E718B2"/>
    <w:rsid w:val="00E743FC"/>
    <w:rsid w:val="00E84DB4"/>
    <w:rsid w:val="00E859F3"/>
    <w:rsid w:val="00E87302"/>
    <w:rsid w:val="00E91E39"/>
    <w:rsid w:val="00E94162"/>
    <w:rsid w:val="00E94FB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EE6ADB"/>
    <w:rsid w:val="00F022CB"/>
    <w:rsid w:val="00F17412"/>
    <w:rsid w:val="00F245ED"/>
    <w:rsid w:val="00F24B53"/>
    <w:rsid w:val="00F24DBF"/>
    <w:rsid w:val="00F40629"/>
    <w:rsid w:val="00F55A5C"/>
    <w:rsid w:val="00F57833"/>
    <w:rsid w:val="00F80305"/>
    <w:rsid w:val="00F86281"/>
    <w:rsid w:val="00F8728D"/>
    <w:rsid w:val="00F902BE"/>
    <w:rsid w:val="00F94A48"/>
    <w:rsid w:val="00FA0A3E"/>
    <w:rsid w:val="00FC1DAA"/>
    <w:rsid w:val="00FC57F4"/>
    <w:rsid w:val="00FD1C4B"/>
    <w:rsid w:val="00FF792C"/>
    <w:rsid w:val="00FF7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077FA2B-549C-4559-B093-9D271EBAF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rsid w:val="00DF7CFA"/>
    <w:rPr>
      <w:rFonts w:cs="Times New Roman"/>
    </w:rPr>
  </w:style>
  <w:style w:type="paragraph" w:customStyle="1" w:styleId="Default">
    <w:name w:val="Default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youtube.com/BMWGroupview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witter.com/BMWGrou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BMWGrou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mwgroup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gospodarek@bmw.pl" TargetMode="External"/><Relationship Id="rId14" Type="http://schemas.openxmlformats.org/officeDocument/2006/relationships/hyperlink" Target="http://googleplus.bmw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6DAB10-695B-4F4D-8643-951F0F43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>BMW</vt:lpstr>
      <vt:lpstr>BMW</vt:lpstr>
    </vt:vector>
  </TitlesOfParts>
  <Company>StarPR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Sokolowski Kamil, (Kamil.Sokolowski@partner.bmw.pl)</cp:lastModifiedBy>
  <cp:revision>2</cp:revision>
  <cp:lastPrinted>2012-07-31T11:02:00Z</cp:lastPrinted>
  <dcterms:created xsi:type="dcterms:W3CDTF">2015-07-10T13:31:00Z</dcterms:created>
  <dcterms:modified xsi:type="dcterms:W3CDTF">2015-07-10T13:31:00Z</dcterms:modified>
</cp:coreProperties>
</file>