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A" w:rsidRPr="00633D61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633D61">
        <w:rPr>
          <w:lang w:val="pl-PL"/>
        </w:rPr>
        <w:t>BMW</w:t>
      </w:r>
      <w:r w:rsidRPr="00633D61">
        <w:rPr>
          <w:lang w:val="pl-PL"/>
        </w:rPr>
        <w:br/>
      </w:r>
      <w:proofErr w:type="spellStart"/>
      <w:r w:rsidRPr="00633D61">
        <w:rPr>
          <w:color w:val="808080"/>
          <w:lang w:val="pl-PL"/>
        </w:rPr>
        <w:t>Corporate</w:t>
      </w:r>
      <w:proofErr w:type="spellEnd"/>
      <w:r w:rsidRPr="00633D61">
        <w:rPr>
          <w:color w:val="808080"/>
          <w:lang w:val="pl-PL"/>
        </w:rPr>
        <w:t xml:space="preserve"> Communications</w:t>
      </w:r>
    </w:p>
    <w:p w:rsidR="00FC1DAA" w:rsidRPr="00633D61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E91E39" w:rsidRPr="00633D61" w:rsidRDefault="007A323D" w:rsidP="00E91E39">
      <w:pPr>
        <w:spacing w:line="360" w:lineRule="auto"/>
        <w:rPr>
          <w:b/>
          <w:lang w:val="pl-PL"/>
        </w:rPr>
      </w:pPr>
      <w:r w:rsidRPr="006E2683"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633D61">
        <w:rPr>
          <w:lang w:val="pl-PL"/>
        </w:rPr>
        <w:t>Informacja prasowa</w:t>
      </w:r>
      <w:r w:rsidR="00FC1DAA" w:rsidRPr="00633D61">
        <w:rPr>
          <w:lang w:val="pl-PL"/>
        </w:rPr>
        <w:br/>
      </w:r>
      <w:r w:rsidR="00B67C69">
        <w:rPr>
          <w:lang w:val="pl-PL"/>
        </w:rPr>
        <w:t>Sierpień 2015</w:t>
      </w:r>
      <w:r w:rsidR="00FC1DAA" w:rsidRPr="00633D61">
        <w:rPr>
          <w:lang w:val="pl-PL"/>
        </w:rPr>
        <w:br/>
      </w:r>
    </w:p>
    <w:p w:rsidR="00086732" w:rsidRDefault="004824FE" w:rsidP="00086732">
      <w:r w:rsidRPr="004824FE">
        <w:rPr>
          <w:b/>
          <w:sz w:val="28"/>
          <w:szCs w:val="28"/>
          <w:lang w:val="pl-PL"/>
        </w:rPr>
        <w:t xml:space="preserve">Patent </w:t>
      </w:r>
      <w:proofErr w:type="spellStart"/>
      <w:r w:rsidRPr="004824FE">
        <w:rPr>
          <w:b/>
          <w:sz w:val="28"/>
          <w:szCs w:val="28"/>
          <w:lang w:val="pl-PL"/>
        </w:rPr>
        <w:t>BMWi</w:t>
      </w:r>
      <w:proofErr w:type="spellEnd"/>
      <w:r w:rsidRPr="004824FE">
        <w:rPr>
          <w:b/>
          <w:sz w:val="28"/>
          <w:szCs w:val="28"/>
          <w:lang w:val="pl-PL"/>
        </w:rPr>
        <w:t xml:space="preserve"> napędza elektryczny rower </w:t>
      </w:r>
      <w:proofErr w:type="spellStart"/>
      <w:r w:rsidRPr="004824FE">
        <w:rPr>
          <w:b/>
          <w:sz w:val="28"/>
          <w:szCs w:val="28"/>
          <w:lang w:val="pl-PL"/>
        </w:rPr>
        <w:t>eBike</w:t>
      </w:r>
      <w:proofErr w:type="spellEnd"/>
    </w:p>
    <w:p w:rsidR="00191D70" w:rsidRPr="00191D70" w:rsidRDefault="00191D70" w:rsidP="00175300">
      <w:pPr>
        <w:rPr>
          <w:b/>
          <w:sz w:val="24"/>
          <w:szCs w:val="24"/>
          <w:lang w:val="pl-PL"/>
        </w:rPr>
      </w:pPr>
    </w:p>
    <w:p w:rsidR="00FC1DAA" w:rsidRPr="009A387D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4824FE" w:rsidRPr="004824FE" w:rsidRDefault="004824FE" w:rsidP="004824FE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bookmarkStart w:id="0" w:name="_GoBack"/>
      <w:proofErr w:type="spellStart"/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>BMWi</w:t>
      </w:r>
      <w:proofErr w:type="spellEnd"/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to wizjonerskie koncepcje napędu i mobilności, progresywny design i nowe pojmowanie </w:t>
      </w:r>
      <w:proofErr w:type="spellStart"/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>premium</w:t>
      </w:r>
      <w:proofErr w:type="spellEnd"/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>, ale to także swego rodzaju inkubator innowacji wewnątrz BMW Group, wykraczających daleko poza modele BMW i3 oraz i8, do których już się zdążyliśmy przyzwyczaić.</w:t>
      </w:r>
    </w:p>
    <w:p w:rsidR="004824FE" w:rsidRPr="004824FE" w:rsidRDefault="004824FE" w:rsidP="004824FE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Rozwiązanie, o którym tu mowa, pochodzi z bardzo wczesnych prac </w:t>
      </w:r>
      <w:proofErr w:type="spellStart"/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>BMWi</w:t>
      </w:r>
      <w:proofErr w:type="spellEnd"/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– jest to Swing </w:t>
      </w:r>
      <w:proofErr w:type="spellStart"/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>Arm</w:t>
      </w:r>
      <w:proofErr w:type="spellEnd"/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, wahacz napędowy zespołu silnikowego. Jako rozwiązanie techniczne bardzo interesujący, ale kompletnie nieznajdujący zastosowania w dwuśladowych konstrukcjach </w:t>
      </w:r>
      <w:proofErr w:type="spellStart"/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>BMWi</w:t>
      </w:r>
      <w:proofErr w:type="spellEnd"/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W efekcie choć chroniony patentem, został zwolniony z ochrony i oddany do swobodnej dyspozycji zewnętrznej. Jego możliwe zastosowanie natychmiast można docenić w eksperymentalnym rowerze elektrycznym HNF </w:t>
      </w:r>
      <w:proofErr w:type="spellStart"/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>eBike</w:t>
      </w:r>
      <w:proofErr w:type="spellEnd"/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„Heisenberg XF1”, na burcie którego niewielkie logo „</w:t>
      </w:r>
      <w:proofErr w:type="spellStart"/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>Concept</w:t>
      </w:r>
      <w:proofErr w:type="spellEnd"/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by BMW” wskazuje </w:t>
      </w:r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lastRenderedPageBreak/>
        <w:t>na pochodzenie innowacyjnego rozwiązania technicznego.</w:t>
      </w:r>
    </w:p>
    <w:p w:rsidR="004824FE" w:rsidRPr="004824FE" w:rsidRDefault="004824FE" w:rsidP="004824FE">
      <w:pPr>
        <w:autoSpaceDE w:val="0"/>
        <w:spacing w:line="360" w:lineRule="auto"/>
        <w:rPr>
          <w:rFonts w:ascii="BMWTypeLight" w:hAnsi="BMWTypeLight" w:cs="Times New Roman"/>
          <w:iCs/>
          <w:sz w:val="24"/>
          <w:szCs w:val="20"/>
          <w:lang w:val="pl-PL" w:eastAsia="pl-PL"/>
        </w:rPr>
      </w:pPr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Swing </w:t>
      </w:r>
      <w:proofErr w:type="spellStart"/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>Arm</w:t>
      </w:r>
      <w:proofErr w:type="spellEnd"/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 xml:space="preserve"> to nowa technologia ramy dla w pełni resorowanych rowerów i motocykli elektrycznych z centralnym silnikiem. Pozwala on na swobodne zawieszenie („pływanie”) silnika, który do tej pory był zamontowany na sztywno w ramie, dzięki czemu znika konieczność stosowania napinacza łańcucha. W efekcie po raz pierwszy możliwe było połączenie tylnego pełnego zawieszenia z trwałym i bezobsługowym paskiem napędowym z włókien węglowych w jednośladach z pełnym resorowaniem. Napęd jest znakomity, podobnie jak właściwości jezdne. Jeszcze jedną zaletą tak napędzanego roweru jest brak usztywniania się tylnego zawieszenia, kiedy do mięśniowego napędu dołączymy napęd </w:t>
      </w:r>
      <w:proofErr w:type="spellStart"/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>odsilnikowy</w:t>
      </w:r>
      <w:proofErr w:type="spellEnd"/>
      <w:r w:rsidRPr="004824FE">
        <w:rPr>
          <w:rFonts w:ascii="BMWTypeLight" w:hAnsi="BMWTypeLight" w:cs="Times New Roman"/>
          <w:iCs/>
          <w:sz w:val="24"/>
          <w:szCs w:val="20"/>
          <w:lang w:val="pl-PL" w:eastAsia="pl-PL"/>
        </w:rPr>
        <w:t>. Nawet w wyjątkowo nierównym terenie pedałowanie jest płynne i wydajne.</w:t>
      </w:r>
    </w:p>
    <w:p w:rsidR="00175300" w:rsidRDefault="00175300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bookmarkEnd w:id="0"/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527B81" w:rsidRPr="004824FE" w:rsidRDefault="00FC1DAA" w:rsidP="004824FE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r w:rsidRPr="004824FE">
        <w:rPr>
          <w:noProof/>
          <w:sz w:val="19"/>
          <w:szCs w:val="19"/>
          <w:lang w:val="en-US"/>
        </w:rPr>
        <w:t>katarzyna.gospodarek@bmw.pl</w:t>
      </w:r>
    </w:p>
    <w:p w:rsidR="006D1F90" w:rsidRPr="006D1F90" w:rsidRDefault="006D1F90" w:rsidP="00323864">
      <w:pPr>
        <w:spacing w:line="360" w:lineRule="auto"/>
        <w:rPr>
          <w:b/>
          <w:sz w:val="18"/>
          <w:szCs w:val="18"/>
          <w:lang w:val="en-US"/>
        </w:rPr>
      </w:pPr>
    </w:p>
    <w:p w:rsidR="00323864" w:rsidRPr="00A9471B" w:rsidRDefault="00323864" w:rsidP="00323864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t>BMW Group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lastRenderedPageBreak/>
        <w:t>BMW Group, w której portfolio znajdują się marki BMW, MINI oraz Rolls-</w:t>
      </w:r>
      <w:proofErr w:type="spellStart"/>
      <w:r w:rsidRPr="00A9471B">
        <w:rPr>
          <w:sz w:val="18"/>
          <w:szCs w:val="18"/>
          <w:lang w:val="pl-PL"/>
        </w:rPr>
        <w:t>Royce</w:t>
      </w:r>
      <w:proofErr w:type="spellEnd"/>
      <w:r w:rsidRPr="00A9471B">
        <w:rPr>
          <w:sz w:val="18"/>
          <w:szCs w:val="18"/>
          <w:lang w:val="pl-PL"/>
        </w:rPr>
        <w:t xml:space="preserve">, jest światowym liderem wśród producentów samochodów i motocykli segmentu </w:t>
      </w:r>
      <w:proofErr w:type="spellStart"/>
      <w:r w:rsidRPr="00A9471B">
        <w:rPr>
          <w:sz w:val="18"/>
          <w:szCs w:val="18"/>
          <w:lang w:val="pl-PL"/>
        </w:rPr>
        <w:t>premium</w:t>
      </w:r>
      <w:proofErr w:type="spellEnd"/>
      <w:r w:rsidRPr="00A9471B">
        <w:rPr>
          <w:sz w:val="18"/>
          <w:szCs w:val="18"/>
          <w:lang w:val="pl-PL"/>
        </w:rPr>
        <w:t xml:space="preserve">. Oferuje również usługi finansowe, a także z zakresu mobilności. Firma posiada 30 zakładów produkcyjnych i montażowych w 14 państwach oraz ogólnoświatową sieć sprzedaży w ponad 140 krajach. 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23864" w:rsidRPr="00A9471B" w:rsidRDefault="002A3929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9" w:history="1">
        <w:r w:rsidR="00323864" w:rsidRPr="00A9471B">
          <w:rPr>
            <w:rStyle w:val="Hyperlink"/>
            <w:sz w:val="16"/>
            <w:lang w:val="pl-PL"/>
          </w:rPr>
          <w:t>www.bmwgroup.com</w:t>
        </w:r>
      </w:hyperlink>
      <w:r w:rsidR="00323864" w:rsidRPr="00A9471B">
        <w:rPr>
          <w:sz w:val="16"/>
          <w:lang w:val="pl-PL"/>
        </w:rPr>
        <w:t xml:space="preserve"> 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0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1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2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23864" w:rsidRPr="000567A0" w:rsidRDefault="00323864" w:rsidP="0032386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3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B37" w:rsidRDefault="005A0B37">
      <w:r>
        <w:separator/>
      </w:r>
    </w:p>
  </w:endnote>
  <w:endnote w:type="continuationSeparator" w:id="0">
    <w:p w:rsidR="005A0B37" w:rsidRDefault="005A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C69" w:rsidRDefault="00B67C69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B37" w:rsidRDefault="005A0B37">
      <w:r>
        <w:separator/>
      </w:r>
    </w:p>
  </w:footnote>
  <w:footnote w:type="continuationSeparator" w:id="0">
    <w:p w:rsidR="005A0B37" w:rsidRDefault="005A0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B67C69">
      <w:tc>
        <w:tcPr>
          <w:tcW w:w="1928" w:type="dxa"/>
        </w:tcPr>
        <w:p w:rsidR="00B67C69" w:rsidRDefault="00B67C69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B67C69" w:rsidRPr="00DA7510" w:rsidRDefault="00B67C6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67C69" w:rsidRPr="00DA7510" w:rsidRDefault="00B67C69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B67C69">
      <w:tc>
        <w:tcPr>
          <w:tcW w:w="1928" w:type="dxa"/>
        </w:tcPr>
        <w:p w:rsidR="00B67C69" w:rsidRDefault="00B67C69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B67C69" w:rsidRPr="00E859F3" w:rsidRDefault="00B67C69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B67C69" w:rsidRPr="0033444D" w:rsidRDefault="00B67C69" w:rsidP="00163F6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 xml:space="preserve">Sierpień </w:t>
          </w:r>
          <w:r w:rsidRPr="00426D10">
            <w:rPr>
              <w:lang w:val="pl-PL"/>
            </w:rPr>
            <w:t>2015</w:t>
          </w:r>
        </w:p>
      </w:tc>
    </w:tr>
    <w:tr w:rsidR="00B67C69" w:rsidRPr="00734E1C">
      <w:tc>
        <w:tcPr>
          <w:tcW w:w="1928" w:type="dxa"/>
        </w:tcPr>
        <w:p w:rsidR="00B67C69" w:rsidRDefault="00B67C69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B67C69" w:rsidRPr="00E91E39" w:rsidRDefault="00B67C69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B67C69" w:rsidRPr="00191D70" w:rsidRDefault="008163D1" w:rsidP="00374A9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 w:rsidRPr="008163D1">
            <w:rPr>
              <w:lang w:val="pl-PL"/>
            </w:rPr>
            <w:t xml:space="preserve">Patent </w:t>
          </w:r>
          <w:proofErr w:type="spellStart"/>
          <w:r w:rsidRPr="008163D1">
            <w:rPr>
              <w:lang w:val="pl-PL"/>
            </w:rPr>
            <w:t>BMWi</w:t>
          </w:r>
          <w:proofErr w:type="spellEnd"/>
          <w:r w:rsidRPr="008163D1">
            <w:rPr>
              <w:lang w:val="pl-PL"/>
            </w:rPr>
            <w:t xml:space="preserve"> napędza elektryczny rower eBike</w:t>
          </w:r>
        </w:p>
      </w:tc>
    </w:tr>
    <w:tr w:rsidR="00B67C69" w:rsidRPr="00734E1C">
      <w:tc>
        <w:tcPr>
          <w:tcW w:w="1928" w:type="dxa"/>
        </w:tcPr>
        <w:p w:rsidR="00B67C69" w:rsidRPr="00734E1C" w:rsidRDefault="00B67C69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B67C69" w:rsidRPr="00734E1C" w:rsidRDefault="00B67C69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B67C69" w:rsidRPr="00734E1C" w:rsidRDefault="00B67C69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2A3929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B67C69" w:rsidRPr="00734E1C">
      <w:tc>
        <w:tcPr>
          <w:tcW w:w="1928" w:type="dxa"/>
          <w:vAlign w:val="bottom"/>
        </w:tcPr>
        <w:p w:rsidR="00B67C69" w:rsidRPr="00734E1C" w:rsidRDefault="00B67C69">
          <w:pPr>
            <w:pStyle w:val="zzmarginalielightseite2"/>
            <w:framePr w:wrap="notBeside" w:y="1815"/>
            <w:rPr>
              <w:lang w:val="pl-PL"/>
            </w:rPr>
          </w:pPr>
        </w:p>
        <w:p w:rsidR="00B67C69" w:rsidRPr="00734E1C" w:rsidRDefault="00B67C69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B67C69" w:rsidRPr="00734E1C" w:rsidRDefault="00B67C69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B67C69" w:rsidRPr="00734E1C" w:rsidRDefault="00B67C69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B67C69" w:rsidRPr="00734E1C" w:rsidRDefault="00B67C69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7C69" w:rsidRPr="00734E1C" w:rsidRDefault="00B67C69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B67C69" w:rsidRPr="00734E1C" w:rsidRDefault="00B67C69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919"/>
    <w:rsid w:val="0001672A"/>
    <w:rsid w:val="000338EA"/>
    <w:rsid w:val="00054AEB"/>
    <w:rsid w:val="0005524A"/>
    <w:rsid w:val="00055B67"/>
    <w:rsid w:val="000747BB"/>
    <w:rsid w:val="00082C23"/>
    <w:rsid w:val="000841D0"/>
    <w:rsid w:val="00086732"/>
    <w:rsid w:val="000974B1"/>
    <w:rsid w:val="000B61B3"/>
    <w:rsid w:val="000C0C33"/>
    <w:rsid w:val="000C34C4"/>
    <w:rsid w:val="000C5B75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05E16"/>
    <w:rsid w:val="00117775"/>
    <w:rsid w:val="001202B2"/>
    <w:rsid w:val="00130886"/>
    <w:rsid w:val="001401BE"/>
    <w:rsid w:val="0015442A"/>
    <w:rsid w:val="00160B85"/>
    <w:rsid w:val="00163F67"/>
    <w:rsid w:val="00164A56"/>
    <w:rsid w:val="00171840"/>
    <w:rsid w:val="0017274A"/>
    <w:rsid w:val="00175300"/>
    <w:rsid w:val="001845EF"/>
    <w:rsid w:val="00191D70"/>
    <w:rsid w:val="001A160E"/>
    <w:rsid w:val="001A61EF"/>
    <w:rsid w:val="001D51A3"/>
    <w:rsid w:val="001D617E"/>
    <w:rsid w:val="001E1E50"/>
    <w:rsid w:val="001E4018"/>
    <w:rsid w:val="001F090B"/>
    <w:rsid w:val="001F583C"/>
    <w:rsid w:val="001F6522"/>
    <w:rsid w:val="00212066"/>
    <w:rsid w:val="00217C72"/>
    <w:rsid w:val="00230E0A"/>
    <w:rsid w:val="00231552"/>
    <w:rsid w:val="00234DFE"/>
    <w:rsid w:val="002379E1"/>
    <w:rsid w:val="00237C0E"/>
    <w:rsid w:val="00246D65"/>
    <w:rsid w:val="00251DFD"/>
    <w:rsid w:val="00255836"/>
    <w:rsid w:val="00260F06"/>
    <w:rsid w:val="002719FC"/>
    <w:rsid w:val="002855FD"/>
    <w:rsid w:val="00287DE4"/>
    <w:rsid w:val="00290E46"/>
    <w:rsid w:val="002A05B2"/>
    <w:rsid w:val="002A30ED"/>
    <w:rsid w:val="002A344F"/>
    <w:rsid w:val="002A3929"/>
    <w:rsid w:val="002A7818"/>
    <w:rsid w:val="002B681C"/>
    <w:rsid w:val="002C3FEC"/>
    <w:rsid w:val="002C5266"/>
    <w:rsid w:val="002D1E44"/>
    <w:rsid w:val="002D4696"/>
    <w:rsid w:val="002F0635"/>
    <w:rsid w:val="002F2363"/>
    <w:rsid w:val="002F2C9E"/>
    <w:rsid w:val="002F2F7F"/>
    <w:rsid w:val="002F47CC"/>
    <w:rsid w:val="00313BFF"/>
    <w:rsid w:val="00321082"/>
    <w:rsid w:val="00323864"/>
    <w:rsid w:val="0033444D"/>
    <w:rsid w:val="00370168"/>
    <w:rsid w:val="00372A50"/>
    <w:rsid w:val="00374A97"/>
    <w:rsid w:val="003979F2"/>
    <w:rsid w:val="003B37D4"/>
    <w:rsid w:val="003B4466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45FE"/>
    <w:rsid w:val="003F6137"/>
    <w:rsid w:val="003F73C4"/>
    <w:rsid w:val="003F7D72"/>
    <w:rsid w:val="00403846"/>
    <w:rsid w:val="00410E92"/>
    <w:rsid w:val="0041188A"/>
    <w:rsid w:val="00415383"/>
    <w:rsid w:val="00416800"/>
    <w:rsid w:val="00417135"/>
    <w:rsid w:val="00426D10"/>
    <w:rsid w:val="004310FD"/>
    <w:rsid w:val="004319D7"/>
    <w:rsid w:val="00432763"/>
    <w:rsid w:val="00433280"/>
    <w:rsid w:val="00434B5A"/>
    <w:rsid w:val="00436B5B"/>
    <w:rsid w:val="004376B5"/>
    <w:rsid w:val="00437C05"/>
    <w:rsid w:val="00446B21"/>
    <w:rsid w:val="004516AE"/>
    <w:rsid w:val="00464E38"/>
    <w:rsid w:val="00471F3A"/>
    <w:rsid w:val="004824FE"/>
    <w:rsid w:val="0048740B"/>
    <w:rsid w:val="00493805"/>
    <w:rsid w:val="00495BB4"/>
    <w:rsid w:val="004A1710"/>
    <w:rsid w:val="004A6C50"/>
    <w:rsid w:val="004B227B"/>
    <w:rsid w:val="004C31BD"/>
    <w:rsid w:val="004C5D30"/>
    <w:rsid w:val="004D1D31"/>
    <w:rsid w:val="004E29EC"/>
    <w:rsid w:val="004E4419"/>
    <w:rsid w:val="004F206D"/>
    <w:rsid w:val="004F2346"/>
    <w:rsid w:val="004F76D8"/>
    <w:rsid w:val="004F7D81"/>
    <w:rsid w:val="00504233"/>
    <w:rsid w:val="005149DB"/>
    <w:rsid w:val="0052092D"/>
    <w:rsid w:val="00521165"/>
    <w:rsid w:val="00522FE7"/>
    <w:rsid w:val="00523767"/>
    <w:rsid w:val="00523BF9"/>
    <w:rsid w:val="00527B81"/>
    <w:rsid w:val="00546112"/>
    <w:rsid w:val="0055543B"/>
    <w:rsid w:val="00567766"/>
    <w:rsid w:val="00570E5D"/>
    <w:rsid w:val="00571443"/>
    <w:rsid w:val="00574747"/>
    <w:rsid w:val="00582CA5"/>
    <w:rsid w:val="00590E7D"/>
    <w:rsid w:val="005A07AE"/>
    <w:rsid w:val="005A0B37"/>
    <w:rsid w:val="005A5795"/>
    <w:rsid w:val="005A6C05"/>
    <w:rsid w:val="005B627C"/>
    <w:rsid w:val="005C4064"/>
    <w:rsid w:val="005D4817"/>
    <w:rsid w:val="005E4AB4"/>
    <w:rsid w:val="005F4DD8"/>
    <w:rsid w:val="005F5775"/>
    <w:rsid w:val="006029AC"/>
    <w:rsid w:val="00603262"/>
    <w:rsid w:val="00622654"/>
    <w:rsid w:val="006227F5"/>
    <w:rsid w:val="00623D1D"/>
    <w:rsid w:val="006318A5"/>
    <w:rsid w:val="00633D61"/>
    <w:rsid w:val="00634080"/>
    <w:rsid w:val="0063427F"/>
    <w:rsid w:val="00641046"/>
    <w:rsid w:val="006461A3"/>
    <w:rsid w:val="00651608"/>
    <w:rsid w:val="00652222"/>
    <w:rsid w:val="006656E4"/>
    <w:rsid w:val="00671001"/>
    <w:rsid w:val="0067674C"/>
    <w:rsid w:val="00681B31"/>
    <w:rsid w:val="006968B7"/>
    <w:rsid w:val="006A2BC6"/>
    <w:rsid w:val="006D1F90"/>
    <w:rsid w:val="006E0CFB"/>
    <w:rsid w:val="006E1049"/>
    <w:rsid w:val="006E2683"/>
    <w:rsid w:val="006F2A8E"/>
    <w:rsid w:val="00701169"/>
    <w:rsid w:val="00703C4A"/>
    <w:rsid w:val="00704985"/>
    <w:rsid w:val="00705D0B"/>
    <w:rsid w:val="007066A4"/>
    <w:rsid w:val="00734E1C"/>
    <w:rsid w:val="0077220C"/>
    <w:rsid w:val="00777B30"/>
    <w:rsid w:val="007835D4"/>
    <w:rsid w:val="007851B8"/>
    <w:rsid w:val="00793B6F"/>
    <w:rsid w:val="00794AF0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7F412E"/>
    <w:rsid w:val="00802220"/>
    <w:rsid w:val="00803781"/>
    <w:rsid w:val="00807CCF"/>
    <w:rsid w:val="008163D1"/>
    <w:rsid w:val="008167F5"/>
    <w:rsid w:val="00823CDA"/>
    <w:rsid w:val="00824AF5"/>
    <w:rsid w:val="00826706"/>
    <w:rsid w:val="0083258E"/>
    <w:rsid w:val="008367A6"/>
    <w:rsid w:val="0085272E"/>
    <w:rsid w:val="008615B9"/>
    <w:rsid w:val="00875312"/>
    <w:rsid w:val="00875EB4"/>
    <w:rsid w:val="008770F5"/>
    <w:rsid w:val="00881C39"/>
    <w:rsid w:val="00883C66"/>
    <w:rsid w:val="00887B4D"/>
    <w:rsid w:val="008B0F05"/>
    <w:rsid w:val="008B4218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217E4"/>
    <w:rsid w:val="009643D0"/>
    <w:rsid w:val="0097049C"/>
    <w:rsid w:val="009717F5"/>
    <w:rsid w:val="00976A29"/>
    <w:rsid w:val="00977491"/>
    <w:rsid w:val="00981F89"/>
    <w:rsid w:val="009A387D"/>
    <w:rsid w:val="009A3A3F"/>
    <w:rsid w:val="009A43A7"/>
    <w:rsid w:val="009B2468"/>
    <w:rsid w:val="009C5B22"/>
    <w:rsid w:val="009E405A"/>
    <w:rsid w:val="009E5C32"/>
    <w:rsid w:val="009F6FB2"/>
    <w:rsid w:val="009F7B4C"/>
    <w:rsid w:val="00A0082C"/>
    <w:rsid w:val="00A02310"/>
    <w:rsid w:val="00A114CA"/>
    <w:rsid w:val="00A1222C"/>
    <w:rsid w:val="00A15D5A"/>
    <w:rsid w:val="00A17AE7"/>
    <w:rsid w:val="00A25BEF"/>
    <w:rsid w:val="00A267F0"/>
    <w:rsid w:val="00A32F47"/>
    <w:rsid w:val="00A33C14"/>
    <w:rsid w:val="00A34ECB"/>
    <w:rsid w:val="00A40412"/>
    <w:rsid w:val="00A4449E"/>
    <w:rsid w:val="00A47C5E"/>
    <w:rsid w:val="00A57CD8"/>
    <w:rsid w:val="00A61FB4"/>
    <w:rsid w:val="00A62AE9"/>
    <w:rsid w:val="00A66757"/>
    <w:rsid w:val="00A753D1"/>
    <w:rsid w:val="00A84024"/>
    <w:rsid w:val="00A8619F"/>
    <w:rsid w:val="00A870BD"/>
    <w:rsid w:val="00AC3CCC"/>
    <w:rsid w:val="00AD0887"/>
    <w:rsid w:val="00AD26D9"/>
    <w:rsid w:val="00AD486B"/>
    <w:rsid w:val="00AE19FF"/>
    <w:rsid w:val="00AE4CE8"/>
    <w:rsid w:val="00AE70DE"/>
    <w:rsid w:val="00AF4EB9"/>
    <w:rsid w:val="00AF7556"/>
    <w:rsid w:val="00B013E8"/>
    <w:rsid w:val="00B0151F"/>
    <w:rsid w:val="00B1350D"/>
    <w:rsid w:val="00B214E9"/>
    <w:rsid w:val="00B2349D"/>
    <w:rsid w:val="00B25370"/>
    <w:rsid w:val="00B257D3"/>
    <w:rsid w:val="00B311CB"/>
    <w:rsid w:val="00B3465C"/>
    <w:rsid w:val="00B35363"/>
    <w:rsid w:val="00B41A14"/>
    <w:rsid w:val="00B44B5A"/>
    <w:rsid w:val="00B452F3"/>
    <w:rsid w:val="00B47B65"/>
    <w:rsid w:val="00B51E34"/>
    <w:rsid w:val="00B67C69"/>
    <w:rsid w:val="00B70655"/>
    <w:rsid w:val="00B752CB"/>
    <w:rsid w:val="00B81336"/>
    <w:rsid w:val="00B92F16"/>
    <w:rsid w:val="00B94891"/>
    <w:rsid w:val="00B96EB5"/>
    <w:rsid w:val="00B96F6F"/>
    <w:rsid w:val="00BA296E"/>
    <w:rsid w:val="00BA361D"/>
    <w:rsid w:val="00BB71DC"/>
    <w:rsid w:val="00BB7CA7"/>
    <w:rsid w:val="00BB7D5F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3CB6"/>
    <w:rsid w:val="00C55AE5"/>
    <w:rsid w:val="00C56A67"/>
    <w:rsid w:val="00C6696A"/>
    <w:rsid w:val="00C671E8"/>
    <w:rsid w:val="00C723BE"/>
    <w:rsid w:val="00C73616"/>
    <w:rsid w:val="00CA1E39"/>
    <w:rsid w:val="00CA3FA9"/>
    <w:rsid w:val="00CA5842"/>
    <w:rsid w:val="00CB1F8A"/>
    <w:rsid w:val="00CB3614"/>
    <w:rsid w:val="00CB6D63"/>
    <w:rsid w:val="00CB74E5"/>
    <w:rsid w:val="00CC1ACA"/>
    <w:rsid w:val="00CC4875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65D46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3CAB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059EC"/>
    <w:rsid w:val="00E168D8"/>
    <w:rsid w:val="00E174AC"/>
    <w:rsid w:val="00E25A62"/>
    <w:rsid w:val="00E31E11"/>
    <w:rsid w:val="00E45AC2"/>
    <w:rsid w:val="00E524CD"/>
    <w:rsid w:val="00E559C7"/>
    <w:rsid w:val="00E57F65"/>
    <w:rsid w:val="00E57F68"/>
    <w:rsid w:val="00E6028B"/>
    <w:rsid w:val="00E71763"/>
    <w:rsid w:val="00E718B2"/>
    <w:rsid w:val="00E743FC"/>
    <w:rsid w:val="00E84DB4"/>
    <w:rsid w:val="00E859F3"/>
    <w:rsid w:val="00E87302"/>
    <w:rsid w:val="00E91E39"/>
    <w:rsid w:val="00E94162"/>
    <w:rsid w:val="00E94FB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EE6ADB"/>
    <w:rsid w:val="00F022CB"/>
    <w:rsid w:val="00F17412"/>
    <w:rsid w:val="00F245ED"/>
    <w:rsid w:val="00F24B53"/>
    <w:rsid w:val="00F24DBF"/>
    <w:rsid w:val="00F40629"/>
    <w:rsid w:val="00F55A5C"/>
    <w:rsid w:val="00F57833"/>
    <w:rsid w:val="00F80305"/>
    <w:rsid w:val="00F86281"/>
    <w:rsid w:val="00F8728D"/>
    <w:rsid w:val="00F902BE"/>
    <w:rsid w:val="00F94A48"/>
    <w:rsid w:val="00FA0A3E"/>
    <w:rsid w:val="00FC1DAA"/>
    <w:rsid w:val="00FC57F4"/>
    <w:rsid w:val="00FD1C4B"/>
    <w:rsid w:val="00FF792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077FA2B-549C-4559-B093-9D271EB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oogleplus.bmw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wgrou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63F7B-C43C-42A3-8CF0-1B56D65A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2911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Sokolowski Kamil, (Kamil.Sokolowski@partner.bmw.pl)</cp:lastModifiedBy>
  <cp:revision>2</cp:revision>
  <cp:lastPrinted>2012-07-31T11:02:00Z</cp:lastPrinted>
  <dcterms:created xsi:type="dcterms:W3CDTF">2015-08-07T13:21:00Z</dcterms:created>
  <dcterms:modified xsi:type="dcterms:W3CDTF">2015-08-07T13:21:00Z</dcterms:modified>
</cp:coreProperties>
</file>