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7A3EC1">
        <w:rPr>
          <w:lang w:val="pl-PL"/>
        </w:rPr>
        <w:t>sierpień 2015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E721F2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yperlink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DA7510" w:rsidRDefault="00237F0D" w:rsidP="00DA7510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237F0D">
        <w:rPr>
          <w:rFonts w:ascii="BMWType V2 Bold" w:hAnsi="BMWType V2 Bold" w:cs="BMWType V2 Bold"/>
          <w:b/>
          <w:bCs/>
          <w:sz w:val="28"/>
          <w:szCs w:val="28"/>
          <w:lang w:val="pl-PL"/>
        </w:rPr>
        <w:t>Po pożegnalnym zwycięstwie BMW Z4 GT3 w Spa ujawniono więcej informacji o jego następcy, BMW M6 GT3</w:t>
      </w:r>
      <w:r w:rsidR="008167F5" w:rsidRPr="00DA7510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F57833" w:rsidRPr="00C44491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237F0D" w:rsidRPr="00237F0D" w:rsidRDefault="00237F0D" w:rsidP="00237F0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bookmarkStart w:id="0" w:name="_GoBack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Po ukoronowaniu kariery BMW Z4 GT3 zwycięstwem w 24-godzinnym maratonie na torze Spa-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Francorchamps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 (BE) przez zespół BMW Sports 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Trophy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 Team 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Marc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 VDS, atmosfera wyczekiwania wśród zespołów klientów BMW Motorsport jest bliska wrzenia – nadciąga przecież BMW M6 GT3, które przejmie pałeczkę od Z4 GT3 i będzie walczyć o zwycięstwa i tytuły w wielu seriach wyścigowych na całym świecie. Samochód naszpikowany jest najnowocześniejszymi, ale sprawdzonymi technikami i technologiami powstałymi w efekcie własnych prac projektowych BMW Motorsport – zarazem jednak pozostaje kosztowo na rozsądnym i akceptowalnym dla klientów poziomie.</w:t>
      </w:r>
    </w:p>
    <w:p w:rsidR="00237F0D" w:rsidRPr="00237F0D" w:rsidRDefault="00237F0D" w:rsidP="00237F0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Z informacji ogłoszonych natychmiast po triumfalnym ukoronowaniu kariery przez BMW Z4 GT3 wynika, że BMW M6 GT3 ponownie podniesie poprzeczkę pod względem osiągów, a jednocześnie koszty jego użytkowania będą wyraźnie niższe niż w </w:t>
      </w: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lastRenderedPageBreak/>
        <w:t>przypadku jego poprzednika. Zainteresowani klienci mogą nabywać samochód od 15. września 2015 za cenę netto 379 000 euro. Tego dnia BMW M6 GT3 zostanie zaprezentowane w barwach BMW Motorsport Racing – bez kamuflażu – na salonie samochodowym IAA we Frankfurcie nad Menem. Cena dla klientów północnoamerykańskich zostanie ogłoszona w późniejszym czasie.</w:t>
      </w:r>
    </w:p>
    <w:p w:rsidR="00237F0D" w:rsidRPr="00237F0D" w:rsidRDefault="00237F0D" w:rsidP="00237F0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Jeśli chodzi o osiągi, BMW M6 GT3 to pojazd bezkompromisowy: silnik V8 o pojemności 4,4 l z technologią BMW M 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TwinPower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, który zaledwie nieznacznie zmodyfikowano w porównaniu z jednostką produkcyjną, rozwija moc do 585 KM (w zależności od klasyfikacji). Cały samochód, wraz z samonośnym nadwoziem stalowym, wspawaną klatką certyfikowaną przez FIA, karbonowymi strukturami zderzeniowymi z przodu i z tyłu, waży mniej niż 1300 kg. BMW M6 GT3 ustanawia także nowe standardy pod względem własności jezdnych, ergonomii i bezpieczeństwa – wykraczając już dziś daleko poza wymagania na rok 2016.</w:t>
      </w:r>
    </w:p>
    <w:p w:rsidR="00237F0D" w:rsidRPr="00237F0D" w:rsidRDefault="00237F0D" w:rsidP="00237F0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BMW M6 GT3 jest też najbardziej ekonomicznym samochodem sportowym klasy GT, jaki kiedykolwiek zbudowało BMW. Na przykład koszty bieżące dla zespołu napędowego nowego auta będą o ok. 30% niższe niż dla BMW Z4 GT3. Już w trakcie pierwszych prac konstrukcyjnych wielką wagę przyłożono do przystępności cenowej części zamiennych.</w:t>
      </w:r>
    </w:p>
    <w:p w:rsidR="00237F0D" w:rsidRPr="00237F0D" w:rsidRDefault="00237F0D" w:rsidP="00237F0D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lastRenderedPageBreak/>
        <w:t xml:space="preserve">„Podczas ostatnich testów byłem naprawdę pod ogromnym wrażeniem własności jezdnych BMW M6 GT3” – powiedział Andy 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Priaulx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 (GB), jeden z kierowców fabrycznych BMW, którzy nieprzerwanie pracowali nad optymalizacją samochodu na torach testowych. – „To naprawdę wielki krok naprzód w porównaniu z BMW Z4 GT3 – a przecież w Spa-</w:t>
      </w:r>
      <w:proofErr w:type="spellStart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Francorchamps</w:t>
      </w:r>
      <w:proofErr w:type="spellEnd"/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 xml:space="preserve"> widzieliśmy wszyscy wyraźnie, na jak wysokim poziomie jest ten samochód. Ale przede wszystkim niezawodność M6 GT3 wygląda bardzo obiecująco. Auto ma ogromny potencjał – nie mogę się już doczekać, żeby się nim ścigać.”</w:t>
      </w:r>
    </w:p>
    <w:p w:rsidR="007A3EC1" w:rsidRPr="002130E5" w:rsidRDefault="00237F0D" w:rsidP="00237F0D">
      <w:pPr>
        <w:pStyle w:val="Bezodstpw2"/>
        <w:spacing w:line="360" w:lineRule="auto"/>
        <w:rPr>
          <w:rFonts w:ascii="Times" w:hAnsi="Times"/>
          <w:sz w:val="20"/>
        </w:rPr>
      </w:pPr>
      <w:r w:rsidRPr="00237F0D"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  <w:t>BMW Motorsport oferuje swym klientom wyrafinowany i konkurencyjny samochód wyścigowy, który pozwala zarówno amatorom, jak i zawodowym kierowcom przesuwać granice własnych możliwości.</w:t>
      </w:r>
      <w:r w:rsidR="007A3EC1" w:rsidRPr="002130E5">
        <w:rPr>
          <w:sz w:val="16"/>
          <w:szCs w:val="16"/>
        </w:rPr>
        <w:t xml:space="preserve"> </w:t>
      </w:r>
    </w:p>
    <w:bookmarkEnd w:id="0"/>
    <w:p w:rsidR="007A3EC1" w:rsidRPr="007A3EC1" w:rsidRDefault="007A3EC1" w:rsidP="007A3EC1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de-DE" w:eastAsia="de-DE" w:bidi="ar-SA"/>
        </w:rPr>
      </w:pPr>
    </w:p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  <w:lang w:val="pl-PL" w:eastAsia="en-US"/>
        </w:rPr>
      </w:pPr>
      <w:r w:rsidRPr="00F4316B">
        <w:rPr>
          <w:b/>
          <w:sz w:val="16"/>
        </w:rPr>
        <w:t xml:space="preserve">W </w:t>
      </w:r>
      <w:proofErr w:type="spellStart"/>
      <w:r w:rsidRPr="00F4316B">
        <w:rPr>
          <w:b/>
          <w:sz w:val="16"/>
        </w:rPr>
        <w:t>przypadku</w:t>
      </w:r>
      <w:proofErr w:type="spellEnd"/>
      <w:r w:rsidRPr="00F4316B">
        <w:rPr>
          <w:b/>
          <w:sz w:val="16"/>
        </w:rPr>
        <w:t xml:space="preserve"> </w:t>
      </w:r>
      <w:proofErr w:type="spellStart"/>
      <w:r w:rsidRPr="00F4316B">
        <w:rPr>
          <w:b/>
          <w:sz w:val="16"/>
        </w:rPr>
        <w:t>pytań</w:t>
      </w:r>
      <w:proofErr w:type="spellEnd"/>
      <w:r w:rsidRPr="00F4316B">
        <w:rPr>
          <w:b/>
          <w:sz w:val="16"/>
        </w:rPr>
        <w:t xml:space="preserve"> </w:t>
      </w:r>
      <w:proofErr w:type="spellStart"/>
      <w:r w:rsidRPr="00F4316B">
        <w:rPr>
          <w:b/>
          <w:sz w:val="16"/>
        </w:rPr>
        <w:t>prosimy</w:t>
      </w:r>
      <w:proofErr w:type="spellEnd"/>
      <w:r w:rsidRPr="00F4316B">
        <w:rPr>
          <w:b/>
          <w:sz w:val="16"/>
        </w:rPr>
        <w:t xml:space="preserve"> o kontakt z:</w:t>
      </w:r>
    </w:p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>Katarzyna Gospodarek, Corporate Communications Manager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 xml:space="preserve">Tel.: +48 728 873 932, e-mail: </w:t>
      </w:r>
      <w:hyperlink r:id="rId9" w:history="1">
        <w:r w:rsidRPr="00F4316B">
          <w:rPr>
            <w:rStyle w:val="Hyperlink"/>
            <w:noProof/>
            <w:sz w:val="18"/>
            <w:szCs w:val="18"/>
            <w:lang w:val="en-US"/>
          </w:rPr>
          <w:t>katarzyna.gospodarek@bmw.pl</w:t>
        </w:r>
      </w:hyperlink>
    </w:p>
    <w:p w:rsidR="00F4316B" w:rsidRPr="00F4316B" w:rsidRDefault="00F4316B" w:rsidP="00F66B4D">
      <w:pPr>
        <w:pStyle w:val="Fliesstext"/>
        <w:spacing w:line="360" w:lineRule="auto"/>
        <w:ind w:right="56"/>
        <w:rPr>
          <w:b/>
          <w:sz w:val="16"/>
          <w:szCs w:val="24"/>
          <w:lang w:val="en-GB"/>
        </w:rPr>
      </w:pPr>
    </w:p>
    <w:p w:rsidR="00F4316B" w:rsidRPr="00F4316B" w:rsidRDefault="00F4316B" w:rsidP="00F66B4D">
      <w:pPr>
        <w:pStyle w:val="Fliesstext"/>
        <w:spacing w:line="36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b/>
          <w:sz w:val="16"/>
          <w:lang w:val="pl-PL"/>
        </w:rPr>
        <w:t>BMW Group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W 2014 roku BMW Group sprzedała na całym świecie ok. 2,118 mln samochodów oraz 123 000 motocykli. W 2013 r. jej zysk przed opodatkowaniem wyniósł 7,91 mld euro przy dochodach 76,06 mld euro </w:t>
      </w:r>
      <w:r w:rsidRPr="00F4316B">
        <w:rPr>
          <w:noProof/>
          <w:sz w:val="18"/>
          <w:szCs w:val="18"/>
          <w:lang w:val="pl-PL"/>
        </w:rPr>
        <w:lastRenderedPageBreak/>
        <w:t>(dane za rok finansowy). Na dzień 31 grudnia 2013 r. globalne zatrudnienie sięgało 110 351 pracowników.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color w:val="000000"/>
          <w:szCs w:val="24"/>
          <w:lang w:val="pl-PL"/>
        </w:rPr>
      </w:pPr>
      <w:r w:rsidRPr="00F4316B">
        <w:rPr>
          <w:noProof/>
          <w:sz w:val="18"/>
          <w:szCs w:val="18"/>
          <w:lang w:val="pl-PL"/>
        </w:rPr>
        <w:t>Źródłem sukcesu BMW Group jest długofalowe planowanie oraz działanie w sposób odpowiedzialny. 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F4316B" w:rsidRPr="00F4316B" w:rsidRDefault="00F4316B" w:rsidP="00F66B4D">
      <w:pPr>
        <w:spacing w:line="240" w:lineRule="auto"/>
        <w:ind w:right="56"/>
        <w:rPr>
          <w:sz w:val="18"/>
          <w:szCs w:val="18"/>
          <w:lang w:val="pl-PL"/>
        </w:rPr>
      </w:pPr>
    </w:p>
    <w:p w:rsidR="00F4316B" w:rsidRPr="00F4316B" w:rsidRDefault="00E721F2" w:rsidP="00F66B4D">
      <w:pPr>
        <w:tabs>
          <w:tab w:val="left" w:pos="708"/>
        </w:tabs>
        <w:spacing w:after="120" w:line="100" w:lineRule="atLeast"/>
        <w:ind w:right="56"/>
        <w:rPr>
          <w:sz w:val="16"/>
        </w:rPr>
      </w:pPr>
      <w:hyperlink r:id="rId10" w:history="1">
        <w:r w:rsidR="00F4316B" w:rsidRPr="00F4316B">
          <w:rPr>
            <w:rStyle w:val="Hyperlink"/>
            <w:sz w:val="16"/>
          </w:rPr>
          <w:t>www.bmwgroup.com</w:t>
        </w:r>
      </w:hyperlink>
      <w:r w:rsidR="00F4316B" w:rsidRPr="00F4316B">
        <w:rPr>
          <w:sz w:val="16"/>
        </w:rPr>
        <w:t xml:space="preserve"> </w:t>
      </w:r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Facebook: </w:t>
      </w:r>
      <w:hyperlink r:id="rId11" w:history="1">
        <w:r w:rsidRPr="00F4316B">
          <w:rPr>
            <w:rStyle w:val="Hyperlink"/>
            <w:sz w:val="16"/>
          </w:rPr>
          <w:t>http://www.facebook.com/BMW.Polska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Twitter: </w:t>
      </w:r>
      <w:hyperlink r:id="rId12" w:history="1">
        <w:r w:rsidRPr="00F4316B">
          <w:rPr>
            <w:rStyle w:val="Hyperlink"/>
            <w:sz w:val="16"/>
          </w:rPr>
          <w:t>http://twitter.com/BMWGroup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YouTube: </w:t>
      </w:r>
      <w:hyperlink r:id="rId13" w:history="1">
        <w:r w:rsidRPr="00F4316B">
          <w:rPr>
            <w:rStyle w:val="Hyperlink"/>
            <w:sz w:val="16"/>
          </w:rPr>
          <w:t>http://www.youtube.com/BMWGroupview</w:t>
        </w:r>
      </w:hyperlink>
    </w:p>
    <w:p w:rsidR="00DA7510" w:rsidRPr="00237F0D" w:rsidRDefault="00F4316B" w:rsidP="00237F0D">
      <w:pPr>
        <w:tabs>
          <w:tab w:val="left" w:pos="708"/>
        </w:tabs>
        <w:spacing w:after="120" w:line="100" w:lineRule="atLeast"/>
        <w:ind w:right="56"/>
        <w:rPr>
          <w:sz w:val="16"/>
          <w:lang w:val="pl-PL"/>
        </w:rPr>
      </w:pPr>
      <w:r w:rsidRPr="00F4316B">
        <w:rPr>
          <w:sz w:val="16"/>
        </w:rPr>
        <w:t xml:space="preserve">Google+: </w:t>
      </w:r>
      <w:hyperlink r:id="rId14" w:history="1">
        <w:r w:rsidRPr="00F4316B">
          <w:rPr>
            <w:rStyle w:val="Hyperlink"/>
            <w:sz w:val="16"/>
          </w:rPr>
          <w:t>http://googleplus.bmwgroup.com</w:t>
        </w:r>
      </w:hyperlink>
    </w:p>
    <w:sectPr w:rsidR="00DA7510" w:rsidRPr="00237F0D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E9" w:rsidRDefault="002D1CE9">
      <w:r>
        <w:separator/>
      </w:r>
    </w:p>
  </w:endnote>
  <w:endnote w:type="continuationSeparator" w:id="0">
    <w:p w:rsidR="002D1CE9" w:rsidRDefault="002D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33" w:rsidRDefault="00F57833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E9" w:rsidRDefault="002D1CE9">
      <w:r>
        <w:separator/>
      </w:r>
    </w:p>
  </w:footnote>
  <w:footnote w:type="continuationSeparator" w:id="0">
    <w:p w:rsidR="002D1CE9" w:rsidRDefault="002D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237F0D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Sierpień 2015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237F0D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237F0D">
            <w:rPr>
              <w:bCs/>
              <w:lang w:val="pl-PL"/>
            </w:rPr>
            <w:t>Po pożegnalnym zwycięstwie BMW Z4 GT3 w Spa ujawniono więcej informacji o jego następcy, BMW M6 GT3.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4316B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721F2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7F0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CE9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C3293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3EC1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8F07D9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721F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4316B"/>
    <w:rsid w:val="00F57833"/>
    <w:rsid w:val="00F66B4D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D333797-8CBC-44C7-8725-B4EA5E6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link w:val="FlietextZchn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FlietextZchn">
    <w:name w:val="Fließtext Zchn"/>
    <w:link w:val="Flietext"/>
    <w:locked/>
    <w:rsid w:val="00F4316B"/>
    <w:rPr>
      <w:rFonts w:ascii="BMWTypeLight" w:hAnsi="BMWTypeLight" w:cs="BMWTypeLight"/>
      <w:color w:val="000000"/>
      <w:kern w:val="28"/>
      <w:sz w:val="22"/>
      <w:szCs w:val="22"/>
      <w:lang w:val="en-GB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316B"/>
    <w:rPr>
      <w:rFonts w:ascii="BMWTypeLight" w:eastAsia="Times" w:hAnsi="BMWTypeLight" w:hint="default"/>
      <w:color w:val="000000"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4224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Sokolowski Kamil, (Kamil.Sokolowski@partner.bmw.pl)</cp:lastModifiedBy>
  <cp:revision>2</cp:revision>
  <cp:lastPrinted>2012-07-31T11:02:00Z</cp:lastPrinted>
  <dcterms:created xsi:type="dcterms:W3CDTF">2015-08-14T09:55:00Z</dcterms:created>
  <dcterms:modified xsi:type="dcterms:W3CDTF">2015-08-14T09:55:00Z</dcterms:modified>
</cp:coreProperties>
</file>