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6C0206" w:rsidRPr="006C0206" w:rsidRDefault="006C0206" w:rsidP="006C0206">
      <w:pPr>
        <w:spacing w:line="360" w:lineRule="auto"/>
        <w:rPr>
          <w:rFonts w:ascii="BMWType V2 Bold" w:hAnsi="BMWType V2 Bold" w:cs="BMWType V2 Bold"/>
          <w:b/>
          <w:bCs/>
          <w:sz w:val="28"/>
          <w:szCs w:val="28"/>
          <w:lang w:val="pl-PL"/>
        </w:rPr>
      </w:pPr>
      <w:r w:rsidRPr="006C0206">
        <w:rPr>
          <w:rFonts w:ascii="BMWType V2 Bold" w:hAnsi="BMWType V2 Bold" w:cs="BMWType V2 Bold"/>
          <w:b/>
          <w:bCs/>
          <w:sz w:val="28"/>
          <w:szCs w:val="28"/>
          <w:lang w:val="pl-PL"/>
        </w:rPr>
        <w:t>BMW ConnectedDrive na wystawie IFA 2015 w Berlinie</w:t>
      </w:r>
      <w:r>
        <w:rPr>
          <w:rFonts w:ascii="BMWType V2 Bold" w:hAnsi="BMWType V2 Bold" w:cs="BMWType V2 Bold"/>
          <w:b/>
          <w:bCs/>
          <w:sz w:val="28"/>
          <w:szCs w:val="28"/>
          <w:lang w:val="pl-PL"/>
        </w:rPr>
        <w:t>.</w:t>
      </w:r>
    </w:p>
    <w:p w:rsidR="00C46BE1" w:rsidRDefault="00C46BE1" w:rsidP="00C46BE1">
      <w:pPr>
        <w:spacing w:line="360" w:lineRule="auto"/>
        <w:rPr>
          <w:rFonts w:ascii="Helvetica" w:hAnsi="Helvetica"/>
          <w:sz w:val="24"/>
          <w:szCs w:val="24"/>
        </w:rPr>
      </w:pPr>
    </w:p>
    <w:p w:rsidR="006C0206" w:rsidRDefault="006C0206" w:rsidP="006C0206">
      <w:pPr>
        <w:spacing w:line="360" w:lineRule="auto"/>
      </w:pPr>
      <w:r>
        <w:t>BMW bezdyskusyjnie należy do wiodących producentów motoryzacyjnych na świecie w dziedzinie rozwiązań z zakresu łączności między kierowcami, ich samochodami i otaczającym ich światem. BMW Group skupia wszystkie swe inteligentne usługi i serwisy pod nazwą BMW ConnectedDrive. Na wystawie IFA 2015 w Berlinie (4-9 września 2015), jednej z największych na świecie wystaw elektroniki konsumenckiej i domowej, BMW prezentuje nowe rozwiązania dla samochodu „connected”.</w:t>
      </w:r>
    </w:p>
    <w:p w:rsidR="006C0206" w:rsidRDefault="006C0206" w:rsidP="006C0206">
      <w:pPr>
        <w:spacing w:line="360" w:lineRule="auto"/>
      </w:pPr>
      <w:r>
        <w:t>• Premiera: wykorzystywanie aplikacji Deutsche Telekom i Samsung do sterowania funkcjami w domu „connected” z kabiny BMW i3;</w:t>
      </w:r>
    </w:p>
    <w:p w:rsidR="006C0206" w:rsidRDefault="006C0206" w:rsidP="006C0206">
      <w:pPr>
        <w:spacing w:line="360" w:lineRule="auto"/>
      </w:pPr>
      <w:r>
        <w:t>• Integracja aplikacji systemów operacyjnych Apple iOS oraz Andoid;</w:t>
      </w:r>
    </w:p>
    <w:p w:rsidR="006C0206" w:rsidRDefault="006C0206" w:rsidP="006C0206">
      <w:pPr>
        <w:spacing w:line="360" w:lineRule="auto"/>
      </w:pPr>
      <w:r>
        <w:t>• Aplikacja BMW i Remote app dla nowego smartwatcha Samsunga Galaxy Gear S2;</w:t>
      </w:r>
    </w:p>
    <w:p w:rsidR="006C0206" w:rsidRDefault="006C0206" w:rsidP="006C0206">
      <w:pPr>
        <w:spacing w:line="360" w:lineRule="auto"/>
      </w:pPr>
      <w:r>
        <w:t>• Nowa aplikacja n-tv dostępna już w wersji in-car (na pokładzie auta);</w:t>
      </w:r>
    </w:p>
    <w:p w:rsidR="006C0206" w:rsidRDefault="006C0206" w:rsidP="006C0206">
      <w:pPr>
        <w:spacing w:line="360" w:lineRule="auto"/>
      </w:pPr>
      <w:r>
        <w:t>• Nowe punkty mocowania kamer GoPro w samochodach BMW.</w:t>
      </w:r>
    </w:p>
    <w:p w:rsidR="006C0206" w:rsidRDefault="006C0206" w:rsidP="006C0206">
      <w:pPr>
        <w:spacing w:line="360" w:lineRule="auto"/>
      </w:pPr>
    </w:p>
    <w:p w:rsidR="006C0206" w:rsidRDefault="006C0206" w:rsidP="006C0206">
      <w:pPr>
        <w:spacing w:line="360" w:lineRule="auto"/>
        <w:rPr>
          <w:b/>
          <w:bCs/>
        </w:rPr>
      </w:pPr>
      <w:r>
        <w:rPr>
          <w:b/>
          <w:bCs/>
        </w:rPr>
        <w:t>Inteligentne aplikacje do obsługi systemów domowych – wprost z pokładu BMW i3</w:t>
      </w:r>
    </w:p>
    <w:p w:rsidR="006C0206" w:rsidRDefault="006C0206" w:rsidP="006C0206">
      <w:pPr>
        <w:spacing w:line="360" w:lineRule="auto"/>
      </w:pPr>
      <w:r>
        <w:t xml:space="preserve">Na tegorocznej wystawie IFA jedną z najważniejszych prezentacji marki jest funkcja sterowania dla urządzeń w domu. Służą do tego dwie aplikacje – Smart Home produkcji Deutsche Telekom bazująca na systemie operacyjnym Apple iOS oraz opracowana dla urządzeń kontrolowanych przez system Android aplikacja SmartThings firmowana przez Samsunga. Obie można zintegrować z systemem operacyjnym BMW i3 (lub każdego innego modelu BMW wyposażonego w opcję BMW ConnectedDrive services). BMW prezentuje obie aplikacje jako światową premierę, podkreślając tym samym swą elastyczność w łączeniu aplikacji powstałych i sterowanych w ramach dwóch najważniejszych mobilnych systemów świata. Obie aplikacje pozwalają sterować domowymi funkcjami – jak np. ogrzewaniem, pozwalają też skontrolować stan okien, drzwi, zamków, tryb pracy alarmu, obie też przekazują do użytkownika alerty o awariach czy przeniknięciu do wnętrza domy intruzów (ptaki, zwierzęta etc.). Podobnie jak </w:t>
      </w:r>
      <w:r>
        <w:lastRenderedPageBreak/>
        <w:t xml:space="preserve">aplikacje „wydłużonych wiadomości” opracowana przez n-tv (kolejna nowość), aplikacjami tymi można sterować za pośrednictwem kontrolera iDrive z </w:t>
      </w:r>
      <w:bookmarkStart w:id="0" w:name="_GoBack"/>
      <w:r>
        <w:t xml:space="preserve">wizualizacją </w:t>
      </w:r>
      <w:bookmarkEnd w:id="0"/>
      <w:r>
        <w:t>na wyświetlaczu kontrolnym.</w:t>
      </w:r>
    </w:p>
    <w:p w:rsidR="006C0206" w:rsidRDefault="006C0206" w:rsidP="006C0206">
      <w:pPr>
        <w:spacing w:line="360" w:lineRule="auto"/>
      </w:pPr>
    </w:p>
    <w:p w:rsidR="006C0206" w:rsidRDefault="006C0206" w:rsidP="006C0206">
      <w:pPr>
        <w:spacing w:line="360" w:lineRule="auto"/>
        <w:rPr>
          <w:b/>
          <w:bCs/>
        </w:rPr>
      </w:pPr>
      <w:r>
        <w:rPr>
          <w:b/>
          <w:bCs/>
        </w:rPr>
        <w:t>Nowe akcesoria i błyskawiczne innowacje</w:t>
      </w:r>
    </w:p>
    <w:p w:rsidR="006C0206" w:rsidRDefault="006C0206" w:rsidP="006C0206">
      <w:pPr>
        <w:spacing w:line="360" w:lineRule="auto"/>
      </w:pPr>
      <w:r>
        <w:t>Aplikacja GoPro do sterowania małymi, trwałymi kamerami GoPro może być kontrolowana także ze środka samochodu BMW, co można obejrzeć na stoisku GoPro (Hala 3.2/201). W ofercie Original BMW Accessories dostępne są natomiast uchwyty i systemy mocowania zaprojektowane specjalnie dla kamer GoPro do montażu w samochodach BMW. Dzięki nim zyskujemy pewność doskonałych ujęć i nagrań nawet w najbardziej ekstremalnych sytuacjach – choćby na torach wyścigowych.</w:t>
      </w:r>
    </w:p>
    <w:p w:rsidR="006C0206" w:rsidRDefault="006C0206" w:rsidP="006C0206">
      <w:pPr>
        <w:spacing w:line="360" w:lineRule="auto"/>
      </w:pPr>
      <w:r>
        <w:t xml:space="preserve">Imponujące tempo, w jakim BMW tworzy inteligentne rozwiązania w odpowiedzi na innowacje w przemyśle rozrywkowym i elektronicznym, zyskuje potwierdzenie choćby w możliwości wykorzystywania smartwatcha Samsung Galaxy Gear S2 do sterowania funkcjami BMW i3. Użytkownicy mogą na własnym nadgarstku obserwować np. postęp ładowania akumulatora czy sprawdzać zasięg samochodu – powiązanie z samochodem następuje za pośrednictwem aplikacji BMW i Remote. </w:t>
      </w:r>
    </w:p>
    <w:p w:rsidR="006C0206" w:rsidRDefault="006C0206" w:rsidP="006C0206">
      <w:pPr>
        <w:spacing w:line="360" w:lineRule="auto"/>
      </w:pPr>
      <w:r>
        <w:t>Innowacyjnymi modelami BMW i3 oraz i8 można wirtualnie pojeździć na stoisku Samsunga (CityCube, Hala B/101) dzięki okularom cyfrowym Samsung Gear VR Innovator Edition S6, które zapewniają szokująco realistyczne doznania jak zza kierownicy elektrycznego auta premium czy innowacyjnego supersportowego samochodu hybrydowego plug-in.</w:t>
      </w:r>
    </w:p>
    <w:p w:rsidR="006C0206" w:rsidRDefault="006C0206" w:rsidP="006C0206">
      <w:pPr>
        <w:spacing w:line="360" w:lineRule="auto"/>
      </w:pPr>
    </w:p>
    <w:p w:rsidR="006C0206" w:rsidRDefault="006C0206" w:rsidP="006C0206">
      <w:pPr>
        <w:spacing w:line="360" w:lineRule="auto"/>
        <w:rPr>
          <w:b/>
          <w:bCs/>
        </w:rPr>
      </w:pPr>
      <w:r>
        <w:rPr>
          <w:b/>
          <w:bCs/>
        </w:rPr>
        <w:t>Interfejs BMW otwiera dostęp do wielkiej liczby aplikacji</w:t>
      </w:r>
    </w:p>
    <w:p w:rsidR="006C0206" w:rsidRDefault="006C0206" w:rsidP="006C0206">
      <w:pPr>
        <w:spacing w:line="360" w:lineRule="auto"/>
      </w:pPr>
      <w:r>
        <w:t xml:space="preserve">BMW wyprzedziło cały świat w udostępnianiu nowym i innowacyjnym aplikacjom trzeciej strony dostępu do integracji w swych samochodach za pośrednictwem inteligentnego interfejsu. Obecnie BMW ConnectedDrive oferuje własny interfejs A4A (Apps for Automotive, Aplikacje dla motoryzacji), opracowany </w:t>
      </w:r>
      <w:r>
        <w:lastRenderedPageBreak/>
        <w:t>samodzielnie, który pozwala w każdej chwili doposażyć aktualne i przyszłe modele w najnowsze aplikacje. Dzięki temu modele BMW są wysoce elastyczne. Dowodem na sprawność tych przygotowań są usługi ConnectedDrive Services, które zapewniają najwyższej jakości connectivity i dostęp do takich usług, jak Online Entertainment, internet czy informacja o ruchu drogowym w czasie rzeczywistym (RTTI).</w:t>
      </w:r>
    </w:p>
    <w:p w:rsidR="00C46BE1" w:rsidRDefault="00C46BE1" w:rsidP="00C46BE1">
      <w:pPr>
        <w:spacing w:line="360" w:lineRule="auto"/>
        <w:rPr>
          <w:rFonts w:ascii="Helvetica" w:hAnsi="Helvetica"/>
          <w:sz w:val="24"/>
          <w:szCs w:val="24"/>
        </w:rPr>
      </w:pPr>
    </w:p>
    <w:p w:rsidR="00C46BE1" w:rsidRPr="00C46BE1" w:rsidRDefault="00C46BE1" w:rsidP="00C46BE1">
      <w:pPr>
        <w:spacing w:line="360" w:lineRule="auto"/>
        <w:rPr>
          <w:sz w:val="24"/>
          <w:szCs w:val="24"/>
        </w:rPr>
      </w:pPr>
    </w:p>
    <w:p w:rsidR="006C0206" w:rsidRPr="00F4316B" w:rsidRDefault="006C0206" w:rsidP="006C0206">
      <w:pPr>
        <w:tabs>
          <w:tab w:val="left" w:pos="708"/>
        </w:tabs>
        <w:spacing w:line="240" w:lineRule="auto"/>
        <w:ind w:right="56"/>
        <w:rPr>
          <w:b/>
          <w:sz w:val="16"/>
          <w:lang w:val="pl-PL" w:eastAsia="en-US"/>
        </w:rPr>
      </w:pPr>
      <w:r w:rsidRPr="00F4316B">
        <w:rPr>
          <w:b/>
          <w:sz w:val="16"/>
        </w:rPr>
        <w:t>W przypadku pytań prosimy o kontakt z:</w:t>
      </w:r>
    </w:p>
    <w:p w:rsidR="006C0206" w:rsidRPr="00F4316B" w:rsidRDefault="006C0206" w:rsidP="006C0206">
      <w:pPr>
        <w:tabs>
          <w:tab w:val="left" w:pos="708"/>
        </w:tabs>
        <w:spacing w:line="240" w:lineRule="auto"/>
        <w:ind w:right="56"/>
        <w:rPr>
          <w:b/>
          <w:sz w:val="16"/>
        </w:rPr>
      </w:pP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6C0206" w:rsidRPr="00F4316B" w:rsidRDefault="006C0206" w:rsidP="006C0206">
      <w:pPr>
        <w:pStyle w:val="Fliesstext"/>
        <w:spacing w:line="360" w:lineRule="auto"/>
        <w:ind w:right="56"/>
        <w:rPr>
          <w:b/>
          <w:sz w:val="16"/>
          <w:szCs w:val="24"/>
          <w:lang w:val="en-GB"/>
        </w:rPr>
      </w:pPr>
    </w:p>
    <w:p w:rsidR="006C0206" w:rsidRPr="00F4316B" w:rsidRDefault="006C0206" w:rsidP="006C0206">
      <w:pPr>
        <w:pStyle w:val="Fliesstext"/>
        <w:spacing w:line="360" w:lineRule="auto"/>
        <w:ind w:right="56"/>
        <w:rPr>
          <w:noProof/>
          <w:sz w:val="18"/>
          <w:szCs w:val="18"/>
          <w:lang w:val="pl-PL"/>
        </w:rPr>
      </w:pPr>
      <w:r w:rsidRPr="00F4316B">
        <w:rPr>
          <w:b/>
          <w:sz w:val="16"/>
          <w:lang w:val="pl-PL"/>
        </w:rPr>
        <w:t>BMW Group</w:t>
      </w: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6C0206" w:rsidRPr="00F4316B" w:rsidRDefault="006C0206" w:rsidP="006C0206">
      <w:pPr>
        <w:spacing w:line="240" w:lineRule="auto"/>
        <w:ind w:right="56"/>
        <w:rPr>
          <w:sz w:val="18"/>
          <w:szCs w:val="18"/>
          <w:lang w:val="pl-PL"/>
        </w:rPr>
      </w:pPr>
    </w:p>
    <w:p w:rsidR="006C0206" w:rsidRPr="00F4316B" w:rsidRDefault="006C0206" w:rsidP="006C0206">
      <w:pPr>
        <w:tabs>
          <w:tab w:val="left" w:pos="708"/>
        </w:tabs>
        <w:spacing w:after="120" w:line="100" w:lineRule="atLeast"/>
        <w:ind w:right="56"/>
        <w:rPr>
          <w:sz w:val="16"/>
        </w:rPr>
      </w:pPr>
      <w:hyperlink r:id="rId9" w:history="1">
        <w:r w:rsidRPr="00F4316B">
          <w:rPr>
            <w:rStyle w:val="Hyperlink"/>
            <w:sz w:val="16"/>
          </w:rPr>
          <w:t>www.bmwgroup.com</w:t>
        </w:r>
      </w:hyperlink>
      <w:r w:rsidRPr="00F4316B">
        <w:rPr>
          <w:sz w:val="16"/>
        </w:rPr>
        <w:t xml:space="preserve"> </w:t>
      </w:r>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6C0206" w:rsidRPr="00237F0D" w:rsidRDefault="006C0206" w:rsidP="006C0206">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p w:rsidR="00DA7510" w:rsidRPr="00237F0D" w:rsidRDefault="00DA7510" w:rsidP="006C0206">
      <w:pPr>
        <w:pStyle w:val="Fliesstext"/>
        <w:spacing w:line="240" w:lineRule="auto"/>
        <w:ind w:right="56"/>
        <w:rPr>
          <w:sz w:val="16"/>
          <w:lang w:val="pl-PL"/>
        </w:rPr>
      </w:pPr>
    </w:p>
    <w:sectPr w:rsidR="00DA7510" w:rsidRPr="00237F0D" w:rsidSect="00575312">
      <w:headerReference w:type="default" r:id="rId14"/>
      <w:footerReference w:type="first" r:id="rId15"/>
      <w:type w:val="continuous"/>
      <w:pgSz w:w="11907" w:h="16840" w:code="9"/>
      <w:pgMar w:top="1814" w:right="2126"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C0206" w:rsidP="000841D0">
          <w:pPr>
            <w:pStyle w:val="Fliesstext"/>
            <w:framePr w:w="11340" w:hSpace="142" w:wrap="notBeside" w:vAnchor="page" w:hAnchor="page" w:y="1815" w:anchorLock="1"/>
          </w:pPr>
          <w:r>
            <w:rPr>
              <w:lang w:val="pl-PL"/>
            </w:rPr>
            <w:t>Wrzesień</w:t>
          </w:r>
          <w:r w:rsidR="00237F0D">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6C0206" w:rsidRPr="006C0206" w:rsidRDefault="006C0206" w:rsidP="006C0206">
          <w:pPr>
            <w:pStyle w:val="Fliesstext"/>
            <w:framePr w:w="11340" w:hSpace="142" w:wrap="notBeside" w:vAnchor="page" w:hAnchor="page" w:y="1815" w:anchorLock="1"/>
            <w:rPr>
              <w:lang w:val="pl-PL"/>
            </w:rPr>
          </w:pPr>
          <w:r w:rsidRPr="006C0206">
            <w:rPr>
              <w:lang w:val="pl-PL"/>
            </w:rPr>
            <w:t>BMW ConnectedDrive na wystawie IFA 2015 w Berlinie.</w:t>
          </w:r>
        </w:p>
        <w:p w:rsidR="00F57833" w:rsidRPr="006C0206" w:rsidRDefault="00F57833" w:rsidP="00DA7510">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6C0206">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75312"/>
    <w:rsid w:val="00590E7D"/>
    <w:rsid w:val="005A07AE"/>
    <w:rsid w:val="005A6C05"/>
    <w:rsid w:val="005C3293"/>
    <w:rsid w:val="005E4AB4"/>
    <w:rsid w:val="00622654"/>
    <w:rsid w:val="00623D1D"/>
    <w:rsid w:val="006318A5"/>
    <w:rsid w:val="00634080"/>
    <w:rsid w:val="0063427F"/>
    <w:rsid w:val="006656E4"/>
    <w:rsid w:val="00671001"/>
    <w:rsid w:val="006A2BC6"/>
    <w:rsid w:val="006C020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BE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10FB"/>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 w:type="paragraph" w:customStyle="1" w:styleId="Nagwektabeli">
    <w:name w:val="Nagłówek tabeli"/>
    <w:basedOn w:val="Zawartotabeli"/>
    <w:rsid w:val="00C46BE1"/>
    <w:pPr>
      <w:spacing w:line="240" w:lineRule="auto"/>
      <w:jc w:val="center"/>
    </w:pPr>
    <w:rPr>
      <w:b/>
      <w:bCs/>
    </w:rPr>
  </w:style>
  <w:style w:type="paragraph" w:customStyle="1" w:styleId="a-grundtext">
    <w:name w:val="a-grundtext"/>
    <w:rsid w:val="00C46BE1"/>
    <w:pPr>
      <w:widowControl w:val="0"/>
      <w:suppressAutoHyphens/>
      <w:spacing w:after="330" w:line="330" w:lineRule="exact"/>
      <w:ind w:right="1049"/>
    </w:pPr>
    <w:rPr>
      <w:rFonts w:cs="Helvetic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5147</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2015-09-04T10:54:00Z</dcterms:created>
  <dcterms:modified xsi:type="dcterms:W3CDTF">2015-09-04T10:54:00Z</dcterms:modified>
</cp:coreProperties>
</file>