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174EF8">
        <w:rPr>
          <w:lang w:val="pl-PL"/>
        </w:rPr>
        <w:t>Wrzesień</w:t>
      </w:r>
      <w:r w:rsidR="007A3EC1">
        <w:rPr>
          <w:lang w:val="pl-PL"/>
        </w:rPr>
        <w:t xml:space="preserve"> 2015</w:t>
      </w:r>
      <w:r w:rsidR="00F57833" w:rsidRPr="00A15D5A">
        <w:rPr>
          <w:lang w:val="pl-PL"/>
        </w:rPr>
        <w:br/>
      </w:r>
    </w:p>
    <w:p w:rsidR="00876E24" w:rsidRPr="00876E24" w:rsidRDefault="00876E24" w:rsidP="00876E24">
      <w:pPr>
        <w:spacing w:line="360" w:lineRule="auto"/>
        <w:rPr>
          <w:rFonts w:ascii="BMWType V2 Bold" w:hAnsi="BMWType V2 Bold" w:cs="BMWType V2 Bold"/>
          <w:b/>
          <w:bCs/>
          <w:sz w:val="28"/>
          <w:szCs w:val="28"/>
          <w:lang w:val="pl-PL"/>
        </w:rPr>
      </w:pPr>
      <w:r w:rsidRPr="00876E24">
        <w:rPr>
          <w:rFonts w:ascii="BMWType V2 Bold" w:hAnsi="BMWType V2 Bold" w:cs="BMWType V2 Bold"/>
          <w:b/>
          <w:bCs/>
          <w:sz w:val="28"/>
          <w:szCs w:val="28"/>
          <w:lang w:val="pl-PL"/>
        </w:rPr>
        <w:t>BMW oficjalnym partnerem samochodowym Mistrzostw Świata FIA Formula E 2015/16</w:t>
      </w:r>
      <w:r>
        <w:rPr>
          <w:rFonts w:ascii="BMWType V2 Bold" w:hAnsi="BMWType V2 Bold" w:cs="BMWType V2 Bold"/>
          <w:b/>
          <w:bCs/>
          <w:sz w:val="28"/>
          <w:szCs w:val="28"/>
          <w:lang w:val="pl-PL"/>
        </w:rPr>
        <w:t>.</w:t>
      </w:r>
    </w:p>
    <w:p w:rsidR="00A668DC" w:rsidRPr="00A668DC" w:rsidRDefault="00A668DC" w:rsidP="00A668DC">
      <w:pPr>
        <w:spacing w:line="360" w:lineRule="auto"/>
        <w:rPr>
          <w:rFonts w:ascii="BMWType V2 Bold" w:hAnsi="BMWType V2 Bold" w:cs="BMWType V2 Bold"/>
          <w:b/>
          <w:bCs/>
          <w:sz w:val="28"/>
          <w:szCs w:val="28"/>
          <w:lang w:val="pl-PL"/>
        </w:rPr>
      </w:pPr>
    </w:p>
    <w:p w:rsidR="00876E24" w:rsidRDefault="00876E24" w:rsidP="00876E24">
      <w:pPr>
        <w:spacing w:line="360" w:lineRule="auto"/>
      </w:pPr>
      <w:r>
        <w:t>W sezonie 2015/16 BMW ponownie będzie „dowodzić” samochodami w FIA Formula E Championship. Drugi sezon serii wyścigowej rusza w Pekinie 17 października 2015.</w:t>
      </w:r>
    </w:p>
    <w:p w:rsidR="00876E24" w:rsidRDefault="00876E24" w:rsidP="00876E24">
      <w:pPr>
        <w:spacing w:line="360" w:lineRule="auto"/>
      </w:pPr>
      <w:r>
        <w:t>Futurystyczny sportowy samochód BMW i8 (średnie zużycie paliwa: 2,1 l/100 km, emisja CO2: 49 g/km) ponownie będzie w samym środku wydarzeń jako Safety Car w innowacyjnej serii mistrzowskiej samochodów z napędem elektrycznym. W pełni elektryczne (a więc i bezemisyjne) BMW i3 (zużycie energii 12,9 kWh, emisja CO2: 0 g/km) będzie pełnić rolę Medical Car, podobnie jak to miało miejsce w inauguracyjnym sezonie serii. Ponadto podczas wyścigów Formuły E debiutować będą elektryczne skutery BMW C evolution oraz BMW X5 xDrive40e plug-in hybrid (średnie spalanie 3,4-3,3 l/100 km, emisja CO2 78-77 g/km) – podobnie jak inne modele marek należących do BMW Group, w miarę jak dołączać będą do samochodów BMW i w rodzinie eDrive.</w:t>
      </w:r>
    </w:p>
    <w:p w:rsidR="00876E24" w:rsidRDefault="00876E24" w:rsidP="00876E24">
      <w:pPr>
        <w:spacing w:line="360" w:lineRule="auto"/>
      </w:pPr>
      <w:r>
        <w:t>W drugim swym sezonie Formuła E stanie się „otwartymi mistrzostwami”. W porównaniu z inauguracyjnym sezonem, gdy wszystkie auta były identyczne, 8 z 10 zespołów stanie do walki w nowym sezonie z własnymi technologiami. Zmiany techniczne koncentrować się będą na zespole napędowym – a szczególnie na silniku elektrycznym, inwerterze, skrzyni biegów i układzie chłodzenia – co spowoduje, że bolidy będą się różnić prędkością, brzmieniem i przede wszystkim wydajnością na dystansie wyścigów.</w:t>
      </w:r>
    </w:p>
    <w:p w:rsidR="00876E24" w:rsidRDefault="00876E24" w:rsidP="00876E24">
      <w:pPr>
        <w:spacing w:line="360" w:lineRule="auto"/>
      </w:pPr>
      <w:r>
        <w:t>Kalendarz 2014/15 Formuły E obejmował 11 wyścigów w 10 krajach na 3 kontynentach. W całej serii wzięło udział 10 zespołów, każdy z dwoma kierowcami za kierownicami zestandaryzowanych samochodów. Nelson Piquet Jr. zdobył tytuł w finałowym wyścigu w Londynie – i znalazł własne miejsce w annałach jako pierwszy mistrz nowej serii wyścigowej.</w:t>
      </w:r>
    </w:p>
    <w:p w:rsidR="00876E24" w:rsidRDefault="00876E24" w:rsidP="00876E24">
      <w:pPr>
        <w:spacing w:line="360" w:lineRule="auto"/>
      </w:pPr>
      <w:r>
        <w:t>Nowy sezon rozpocznie się 17 października i znów obejmie 11 wyścigów w 10 krajach.</w:t>
      </w:r>
    </w:p>
    <w:p w:rsidR="00876E24" w:rsidRDefault="00876E24" w:rsidP="00876E24">
      <w:pPr>
        <w:spacing w:line="360" w:lineRule="auto"/>
      </w:pPr>
    </w:p>
    <w:p w:rsidR="00876E24" w:rsidRDefault="00876E24" w:rsidP="00876E24">
      <w:pPr>
        <w:spacing w:line="360" w:lineRule="auto"/>
      </w:pPr>
    </w:p>
    <w:p w:rsidR="00876E24" w:rsidRDefault="00876E24" w:rsidP="00876E24">
      <w:pPr>
        <w:spacing w:line="360" w:lineRule="auto"/>
      </w:pPr>
    </w:p>
    <w:p w:rsidR="00876E24" w:rsidRPr="00876E24" w:rsidRDefault="00876E24" w:rsidP="00876E24">
      <w:pPr>
        <w:spacing w:line="360" w:lineRule="auto"/>
        <w:rPr>
          <w:b/>
        </w:rPr>
      </w:pPr>
      <w:r w:rsidRPr="00876E24">
        <w:rPr>
          <w:b/>
        </w:rPr>
        <w:lastRenderedPageBreak/>
        <w:t>Pojazdy BMW Group wspierające FIA Formula E Championship 2015/16 – dane techniczne i informacje.</w:t>
      </w:r>
    </w:p>
    <w:p w:rsidR="00876E24" w:rsidRDefault="00876E24" w:rsidP="00876E24">
      <w:pPr>
        <w:spacing w:line="360" w:lineRule="auto"/>
      </w:pPr>
    </w:p>
    <w:p w:rsidR="00876E24" w:rsidRPr="00876E24" w:rsidRDefault="00876E24" w:rsidP="00876E24">
      <w:pPr>
        <w:spacing w:line="360" w:lineRule="auto"/>
        <w:rPr>
          <w:b/>
        </w:rPr>
      </w:pPr>
      <w:r w:rsidRPr="00876E24">
        <w:rPr>
          <w:b/>
        </w:rPr>
        <w:t>BMW C evolution</w:t>
      </w:r>
    </w:p>
    <w:p w:rsidR="00876E24" w:rsidRDefault="00876E24" w:rsidP="00876E24">
      <w:pPr>
        <w:spacing w:line="360" w:lineRule="auto"/>
      </w:pPr>
      <w:r>
        <w:t>Dwa skutery dostarczone przez BMW Motorrad do roli shuttle.</w:t>
      </w:r>
    </w:p>
    <w:p w:rsidR="00876E24" w:rsidRDefault="00876E24" w:rsidP="00876E24">
      <w:pPr>
        <w:spacing w:line="360" w:lineRule="auto"/>
      </w:pPr>
      <w:r>
        <w:t>– Zasięg w codziennym użytkowaniu: 100 km</w:t>
      </w:r>
    </w:p>
    <w:p w:rsidR="00876E24" w:rsidRDefault="00876E24" w:rsidP="00876E24">
      <w:pPr>
        <w:spacing w:line="360" w:lineRule="auto"/>
      </w:pPr>
      <w:r>
        <w:t>– Maksymalna moc: 35 kW/47,5 KM)</w:t>
      </w:r>
    </w:p>
    <w:p w:rsidR="00876E24" w:rsidRDefault="00876E24" w:rsidP="00876E24">
      <w:pPr>
        <w:spacing w:line="360" w:lineRule="auto"/>
      </w:pPr>
      <w:r>
        <w:t>– Maksymalny moment obrotowy: 72 Nm</w:t>
      </w:r>
    </w:p>
    <w:p w:rsidR="00876E24" w:rsidRDefault="00876E24" w:rsidP="00876E24">
      <w:pPr>
        <w:spacing w:line="360" w:lineRule="auto"/>
      </w:pPr>
      <w:r>
        <w:t>– 0-100 km/h: 6,2 s</w:t>
      </w:r>
    </w:p>
    <w:p w:rsidR="00876E24" w:rsidRDefault="00876E24" w:rsidP="00876E24">
      <w:pPr>
        <w:spacing w:line="360" w:lineRule="auto"/>
      </w:pPr>
      <w:bookmarkStart w:id="0" w:name="_GoBack"/>
      <w:r>
        <w:t>– Prędkość maksymalna: 120 km/h (ogr. elektronicznie)</w:t>
      </w:r>
    </w:p>
    <w:bookmarkEnd w:id="0"/>
    <w:p w:rsidR="00876E24" w:rsidRDefault="00876E24" w:rsidP="00876E24">
      <w:pPr>
        <w:spacing w:line="360" w:lineRule="auto"/>
      </w:pPr>
      <w:r>
        <w:t>– Innowacje: wsparcie cofania, Asystent Kontroli Momentu Obrotowego TCA, 4 tryby pracy i jazdy, ABS, hybrydowe podwozie, kolorowy wyświetlacz TFT, światła dzienne i obrysowe LED, bezpieczeństwo systemów elektrycznych w standardzie dla samochodów elektrycznych.</w:t>
      </w:r>
    </w:p>
    <w:p w:rsidR="00876E24" w:rsidRDefault="00876E24" w:rsidP="00876E24">
      <w:pPr>
        <w:spacing w:line="360" w:lineRule="auto"/>
      </w:pPr>
    </w:p>
    <w:p w:rsidR="00876E24" w:rsidRPr="00876E24" w:rsidRDefault="00876E24" w:rsidP="00876E24">
      <w:pPr>
        <w:spacing w:line="360" w:lineRule="auto"/>
        <w:rPr>
          <w:b/>
        </w:rPr>
      </w:pPr>
      <w:r w:rsidRPr="00876E24">
        <w:rPr>
          <w:b/>
        </w:rPr>
        <w:t>BMW X5 xDrive40e</w:t>
      </w:r>
    </w:p>
    <w:p w:rsidR="00876E24" w:rsidRDefault="00876E24" w:rsidP="00876E24">
      <w:pPr>
        <w:spacing w:line="360" w:lineRule="auto"/>
      </w:pPr>
      <w:r>
        <w:t>W sprzedaży od jesieni 2015. W serii FIA Formula E będzie oficjalnym samochodem ratowniczym (Rescue Car) przez cały sezon 2015/16 serii mistrzowskiej Formula E. Samochód został przystosowany i zaadaptowany do wymagań technicznych FIA.</w:t>
      </w:r>
    </w:p>
    <w:p w:rsidR="00876E24" w:rsidRDefault="00876E24" w:rsidP="00876E24">
      <w:pPr>
        <w:spacing w:line="360" w:lineRule="auto"/>
      </w:pPr>
      <w:r>
        <w:t>– Zasięg wyłącznie elektryczny: do 31 km</w:t>
      </w:r>
    </w:p>
    <w:p w:rsidR="00876E24" w:rsidRDefault="00876E24" w:rsidP="00876E24">
      <w:pPr>
        <w:spacing w:line="360" w:lineRule="auto"/>
      </w:pPr>
      <w:r>
        <w:t>– Zasięg całkowity: ponad 800 km</w:t>
      </w:r>
    </w:p>
    <w:p w:rsidR="00876E24" w:rsidRDefault="00876E24" w:rsidP="00876E24">
      <w:pPr>
        <w:spacing w:line="360" w:lineRule="auto"/>
      </w:pPr>
      <w:r>
        <w:t>– Moc systemowa: 313 KM</w:t>
      </w:r>
    </w:p>
    <w:p w:rsidR="00876E24" w:rsidRDefault="00876E24" w:rsidP="00876E24">
      <w:pPr>
        <w:spacing w:line="360" w:lineRule="auto"/>
      </w:pPr>
      <w:r>
        <w:t>– Maksymalny moment obrotowy systemowy: 450 Nm</w:t>
      </w:r>
    </w:p>
    <w:p w:rsidR="00876E24" w:rsidRDefault="00876E24" w:rsidP="00876E24">
      <w:pPr>
        <w:spacing w:line="360" w:lineRule="auto"/>
      </w:pPr>
      <w:r>
        <w:t>– Prędkość maksymalna: 210 km/h (120 km/h na zasilaniu wyłącznie elektrycznym)</w:t>
      </w:r>
    </w:p>
    <w:p w:rsidR="00876E24" w:rsidRDefault="00876E24" w:rsidP="00876E24">
      <w:pPr>
        <w:spacing w:line="360" w:lineRule="auto"/>
      </w:pPr>
      <w:r>
        <w:t>– 0-100 km/h: 6,8 s</w:t>
      </w:r>
    </w:p>
    <w:p w:rsidR="00876E24" w:rsidRDefault="00876E24" w:rsidP="00876E24">
      <w:pPr>
        <w:spacing w:line="360" w:lineRule="auto"/>
      </w:pPr>
    </w:p>
    <w:p w:rsidR="00876E24" w:rsidRDefault="00876E24" w:rsidP="00876E24">
      <w:pPr>
        <w:spacing w:line="360" w:lineRule="auto"/>
      </w:pPr>
      <w:r>
        <w:t>Modyfikacje adaptujące do wymogów FIA Formula E:</w:t>
      </w:r>
    </w:p>
    <w:p w:rsidR="00876E24" w:rsidRDefault="00876E24" w:rsidP="00876E24">
      <w:pPr>
        <w:spacing w:line="360" w:lineRule="auto"/>
      </w:pPr>
      <w:r>
        <w:t>– Most sygnałowy dachowy ze światłami LED oraz stroboskopowymi</w:t>
      </w:r>
    </w:p>
    <w:p w:rsidR="00876E24" w:rsidRDefault="00876E24" w:rsidP="00876E24">
      <w:pPr>
        <w:spacing w:line="360" w:lineRule="auto"/>
      </w:pPr>
      <w:r>
        <w:lastRenderedPageBreak/>
        <w:t>– Wyposażenie radiowe FIA oraz transponder zintegrowane z elektroniką samochodową</w:t>
      </w:r>
    </w:p>
    <w:p w:rsidR="00876E24" w:rsidRDefault="00876E24" w:rsidP="00876E24">
      <w:pPr>
        <w:spacing w:line="360" w:lineRule="auto"/>
      </w:pPr>
    </w:p>
    <w:p w:rsidR="00876E24" w:rsidRDefault="00876E24" w:rsidP="00876E24">
      <w:pPr>
        <w:spacing w:line="360" w:lineRule="auto"/>
      </w:pPr>
    </w:p>
    <w:p w:rsidR="00876E24" w:rsidRPr="00876E24" w:rsidRDefault="00876E24" w:rsidP="00876E24">
      <w:pPr>
        <w:spacing w:line="360" w:lineRule="auto"/>
        <w:rPr>
          <w:b/>
        </w:rPr>
      </w:pPr>
      <w:r w:rsidRPr="00876E24">
        <w:rPr>
          <w:b/>
        </w:rPr>
        <w:t>BMW i3</w:t>
      </w:r>
    </w:p>
    <w:p w:rsidR="00876E24" w:rsidRDefault="00876E24" w:rsidP="00876E24">
      <w:pPr>
        <w:spacing w:line="360" w:lineRule="auto"/>
      </w:pPr>
      <w:r>
        <w:t>Akumulatorowy, elektryczny samochód BMW i3 będzie nadal pełnić rolę oficjalnego samochodu lekarskiego (Medical Car) w sezonie 2015/16. Dla potrzeb obsługi serii mistrzowskiej FIA Formula E BMW zapewnia dwa takie samochody.</w:t>
      </w:r>
    </w:p>
    <w:p w:rsidR="00876E24" w:rsidRDefault="00876E24" w:rsidP="00876E24">
      <w:pPr>
        <w:spacing w:line="360" w:lineRule="auto"/>
      </w:pPr>
      <w:r>
        <w:t>– Zasięg wyłącznie elektryczny: do 160 km</w:t>
      </w:r>
    </w:p>
    <w:p w:rsidR="00876E24" w:rsidRDefault="00876E24" w:rsidP="00876E24">
      <w:pPr>
        <w:spacing w:line="360" w:lineRule="auto"/>
      </w:pPr>
      <w:r>
        <w:t>– Moc maksymalna: 170 KM</w:t>
      </w:r>
    </w:p>
    <w:p w:rsidR="00876E24" w:rsidRDefault="00876E24" w:rsidP="00876E24">
      <w:pPr>
        <w:spacing w:line="360" w:lineRule="auto"/>
      </w:pPr>
      <w:r>
        <w:t>– Maksymalny moment obrotowy: 250 Nm</w:t>
      </w:r>
    </w:p>
    <w:p w:rsidR="00876E24" w:rsidRDefault="00876E24" w:rsidP="00876E24">
      <w:pPr>
        <w:spacing w:line="360" w:lineRule="auto"/>
      </w:pPr>
      <w:r>
        <w:t>– Prędkość maksymalna: 150 km/h</w:t>
      </w:r>
    </w:p>
    <w:p w:rsidR="00876E24" w:rsidRDefault="00876E24" w:rsidP="00876E24">
      <w:pPr>
        <w:spacing w:line="360" w:lineRule="auto"/>
      </w:pPr>
      <w:r>
        <w:t>– 0-100 km/h: 7,2 s</w:t>
      </w:r>
    </w:p>
    <w:p w:rsidR="00876E24" w:rsidRDefault="00876E24" w:rsidP="00876E24">
      <w:pPr>
        <w:spacing w:line="360" w:lineRule="auto"/>
      </w:pPr>
    </w:p>
    <w:p w:rsidR="00876E24" w:rsidRDefault="00876E24" w:rsidP="00876E24">
      <w:pPr>
        <w:spacing w:line="360" w:lineRule="auto"/>
      </w:pPr>
      <w:r>
        <w:t>Modyfikacje adaptujące do wymogów FIA Formula E:</w:t>
      </w:r>
    </w:p>
    <w:p w:rsidR="00876E24" w:rsidRDefault="00876E24" w:rsidP="00876E24">
      <w:pPr>
        <w:spacing w:line="360" w:lineRule="auto"/>
      </w:pPr>
      <w:r>
        <w:t>– Most sygnałowy dachowy ze światłami LED oraz stroboskopowymi</w:t>
      </w:r>
    </w:p>
    <w:p w:rsidR="00876E24" w:rsidRDefault="00876E24" w:rsidP="00876E24">
      <w:pPr>
        <w:spacing w:line="360" w:lineRule="auto"/>
      </w:pPr>
      <w:r>
        <w:t>– Wyposażenie radiowe FIA oraz transponder zintegrowane z elektroniką samochodową</w:t>
      </w:r>
    </w:p>
    <w:p w:rsidR="00876E24" w:rsidRDefault="00876E24" w:rsidP="00876E24">
      <w:pPr>
        <w:spacing w:line="360" w:lineRule="auto"/>
      </w:pPr>
      <w:r>
        <w:t>– Punkty mocowania dla wyposażenia medycznego</w:t>
      </w:r>
    </w:p>
    <w:p w:rsidR="00876E24" w:rsidRDefault="00876E24" w:rsidP="00876E24">
      <w:pPr>
        <w:spacing w:line="360" w:lineRule="auto"/>
      </w:pPr>
    </w:p>
    <w:p w:rsidR="00876E24" w:rsidRDefault="00876E24" w:rsidP="00876E24">
      <w:pPr>
        <w:spacing w:line="360" w:lineRule="auto"/>
      </w:pPr>
    </w:p>
    <w:p w:rsidR="00876E24" w:rsidRPr="00876E24" w:rsidRDefault="00876E24" w:rsidP="00876E24">
      <w:pPr>
        <w:spacing w:line="360" w:lineRule="auto"/>
        <w:rPr>
          <w:b/>
        </w:rPr>
      </w:pPr>
      <w:r w:rsidRPr="00876E24">
        <w:rPr>
          <w:b/>
        </w:rPr>
        <w:t>BMW i8</w:t>
      </w:r>
    </w:p>
    <w:p w:rsidR="00876E24" w:rsidRDefault="00876E24" w:rsidP="00876E24">
      <w:pPr>
        <w:spacing w:line="360" w:lineRule="auto"/>
      </w:pPr>
      <w:r>
        <w:t>Najbardziej progresywny samochód sportowy dzisiejszych czasów. Łącząc w sobie osiągi sportowe i wygląd auta wyczynowego z niezwykle niskim zapotrzebowaniem na paliwo, stworzył nowy segment jako pierwszy ekologiczny samochód sportowy. Oferuje możliwość bezemisyjnej jazdy w mieście (eDrive) oraz imponujące osiągi sportowe poza miastem, gdzie do gry wkracza niezwykle ekonomiczny i wysokodoładowany benzynowy silnik turbo 1.5 z technologią BMW TwinPower Turbo.</w:t>
      </w:r>
    </w:p>
    <w:p w:rsidR="00876E24" w:rsidRDefault="00876E24" w:rsidP="00876E24">
      <w:pPr>
        <w:spacing w:line="360" w:lineRule="auto"/>
      </w:pPr>
      <w:r>
        <w:lastRenderedPageBreak/>
        <w:t>Dzięki rewolucyjnej koncepcji konstrukcyjnej – łączącej karbonową klatkę pasażerską, aluminiowe podwozie i wzorcową w segmencie aerodynamikę (Cx: 0,26) – BMW i8 reprezentuje ogromną przewagę technologiczną BMW nad resztą świata motoryzacji.</w:t>
      </w:r>
    </w:p>
    <w:p w:rsidR="00876E24" w:rsidRDefault="00876E24" w:rsidP="00876E24">
      <w:pPr>
        <w:spacing w:line="360" w:lineRule="auto"/>
      </w:pPr>
      <w:r>
        <w:t>BMW i8 będzie ponownie pełnić rolę oficjalnego Samochodu Bezpieczeństwa (Qualcomm Safety Car) serii mistrzowskiej FIA Formula E 2015/16. Modyfikacje zaimplementowane w obu nowych Samochodach Bezpieczeństwa są dużo bardziej nakierowane na osiągi, a zaadaptowano je, by spełnić wymogi regulaminów FIA na nowy sezon, który rozpoczyna się w Pekinie 17 października.</w:t>
      </w:r>
    </w:p>
    <w:p w:rsidR="00876E24" w:rsidRDefault="00876E24" w:rsidP="00876E24">
      <w:pPr>
        <w:spacing w:line="360" w:lineRule="auto"/>
      </w:pPr>
      <w:r>
        <w:t>Nowe BMW i8 Safety Car to pierwszy na świecie samochód wyposażony do indukcyjnego ładowania mocą 7,2 kW z wykorzystaniem prototypowej technologii Qualcomm Halo™. Pozwala ona w pełni naładować wysokoprądowe akumulatory BMW i8 w ok. 1 h.</w:t>
      </w:r>
    </w:p>
    <w:p w:rsidR="00876E24" w:rsidRDefault="00876E24" w:rsidP="00876E24">
      <w:pPr>
        <w:spacing w:line="360" w:lineRule="auto"/>
      </w:pPr>
      <w:r>
        <w:t>– Zasięg wyłącznie elektryczny: do 37 km</w:t>
      </w:r>
    </w:p>
    <w:p w:rsidR="00876E24" w:rsidRDefault="00876E24" w:rsidP="00876E24">
      <w:pPr>
        <w:spacing w:line="360" w:lineRule="auto"/>
      </w:pPr>
      <w:r>
        <w:t>– Zasięg całkowity: ponad 600 km</w:t>
      </w:r>
    </w:p>
    <w:p w:rsidR="00876E24" w:rsidRDefault="00876E24" w:rsidP="00876E24">
      <w:pPr>
        <w:spacing w:line="360" w:lineRule="auto"/>
      </w:pPr>
      <w:r>
        <w:t>– Moc systemowa (FIA Formula E Safety Car): ok. 380 KM</w:t>
      </w:r>
    </w:p>
    <w:p w:rsidR="00876E24" w:rsidRDefault="00876E24" w:rsidP="00876E24">
      <w:pPr>
        <w:spacing w:line="360" w:lineRule="auto"/>
      </w:pPr>
      <w:r>
        <w:t>– Maksymalny moment obrotowy systemowy: ponad 570 Nm</w:t>
      </w:r>
    </w:p>
    <w:p w:rsidR="00876E24" w:rsidRDefault="00876E24" w:rsidP="00876E24">
      <w:pPr>
        <w:spacing w:line="360" w:lineRule="auto"/>
      </w:pPr>
      <w:r>
        <w:t>– Prędkość maksymalna: 250 km/h (120 km/h na zasilaniu wyłącznie elektrycznym)</w:t>
      </w:r>
    </w:p>
    <w:p w:rsidR="00876E24" w:rsidRDefault="00876E24" w:rsidP="00876E24">
      <w:pPr>
        <w:spacing w:line="360" w:lineRule="auto"/>
      </w:pPr>
      <w:r>
        <w:t>– 0-100 km/h: poniżej 4,4 s (80-120 km/h: 2,6 s)</w:t>
      </w:r>
    </w:p>
    <w:p w:rsidR="00876E24" w:rsidRDefault="00876E24" w:rsidP="00876E24">
      <w:pPr>
        <w:spacing w:line="360" w:lineRule="auto"/>
      </w:pPr>
    </w:p>
    <w:p w:rsidR="00876E24" w:rsidRDefault="00876E24" w:rsidP="00876E24">
      <w:pPr>
        <w:spacing w:line="360" w:lineRule="auto"/>
      </w:pPr>
      <w:r>
        <w:t>Modyfikacje adaptujące do wymogów FIA Formula E:</w:t>
      </w:r>
    </w:p>
    <w:p w:rsidR="00876E24" w:rsidRDefault="00876E24" w:rsidP="00876E24">
      <w:pPr>
        <w:spacing w:line="360" w:lineRule="auto"/>
      </w:pPr>
      <w:r>
        <w:t>– Certyfikowana klatka bezpieczeństwa – przykręcona i wklejona w punktach przenoszenia obciążeń w karoserii z wykorzystaniem patentowych przegubów rurowych</w:t>
      </w:r>
    </w:p>
    <w:p w:rsidR="00876E24" w:rsidRDefault="00876E24" w:rsidP="00876E24">
      <w:pPr>
        <w:spacing w:line="360" w:lineRule="auto"/>
      </w:pPr>
      <w:r>
        <w:t>– Nowy most sygnałowy dachowy ze światłami LED oraz stroboskopowymi</w:t>
      </w:r>
    </w:p>
    <w:p w:rsidR="00876E24" w:rsidRDefault="00876E24" w:rsidP="00876E24">
      <w:pPr>
        <w:spacing w:line="360" w:lineRule="auto"/>
      </w:pPr>
      <w:r>
        <w:t>– Wyposażenie radiowe FIA oraz transponder zintegrowane z elektroniką samochodową</w:t>
      </w:r>
    </w:p>
    <w:p w:rsidR="00876E24" w:rsidRDefault="00876E24" w:rsidP="00876E24">
      <w:pPr>
        <w:spacing w:line="360" w:lineRule="auto"/>
      </w:pPr>
      <w:r>
        <w:t>– 2 dodatkowe gniazdka 12V z bezpiecznikiem 25A</w:t>
      </w:r>
    </w:p>
    <w:p w:rsidR="00876E24" w:rsidRDefault="00876E24" w:rsidP="00876E24">
      <w:pPr>
        <w:spacing w:line="360" w:lineRule="auto"/>
      </w:pPr>
      <w:r>
        <w:lastRenderedPageBreak/>
        <w:t>– Karbonowe wyścigowe fotele</w:t>
      </w:r>
    </w:p>
    <w:p w:rsidR="00876E24" w:rsidRDefault="00876E24" w:rsidP="00876E24">
      <w:pPr>
        <w:spacing w:line="360" w:lineRule="auto"/>
      </w:pPr>
      <w:r>
        <w:t>– Karbonowa konsola środkowa</w:t>
      </w:r>
    </w:p>
    <w:p w:rsidR="00876E24" w:rsidRDefault="00876E24" w:rsidP="00876E24">
      <w:pPr>
        <w:spacing w:line="360" w:lineRule="auto"/>
      </w:pPr>
      <w:r>
        <w:t>– 6-punktowe pasy bezpieczeństwa szelkowe</w:t>
      </w:r>
    </w:p>
    <w:p w:rsidR="00876E24" w:rsidRDefault="00876E24" w:rsidP="00876E24">
      <w:pPr>
        <w:spacing w:line="360" w:lineRule="auto"/>
      </w:pPr>
      <w:r>
        <w:t>– Usunięte tapicerowanie kabiny i airbagi</w:t>
      </w:r>
    </w:p>
    <w:p w:rsidR="00876E24" w:rsidRDefault="00876E24" w:rsidP="00876E24">
      <w:pPr>
        <w:spacing w:line="360" w:lineRule="auto"/>
      </w:pPr>
      <w:r>
        <w:t>– Zmodyfikowane elementy obicia na klatce bezpieczeństwa</w:t>
      </w:r>
    </w:p>
    <w:p w:rsidR="00876E24" w:rsidRDefault="00876E24" w:rsidP="00876E24">
      <w:pPr>
        <w:spacing w:line="360" w:lineRule="auto"/>
      </w:pPr>
      <w:r>
        <w:t>– Oficjalne oklejenie nadwozia</w:t>
      </w:r>
    </w:p>
    <w:p w:rsidR="00876E24" w:rsidRDefault="00876E24" w:rsidP="00876E24">
      <w:pPr>
        <w:spacing w:line="360" w:lineRule="auto"/>
      </w:pPr>
    </w:p>
    <w:p w:rsidR="00876E24" w:rsidRDefault="00876E24" w:rsidP="00876E24">
      <w:pPr>
        <w:spacing w:line="360" w:lineRule="auto"/>
      </w:pPr>
      <w:r>
        <w:t>Techniczne modyfikacje w porównaniu ze standardowym modelem i8:</w:t>
      </w:r>
    </w:p>
    <w:p w:rsidR="00876E24" w:rsidRDefault="00876E24" w:rsidP="00876E24">
      <w:pPr>
        <w:spacing w:line="360" w:lineRule="auto"/>
      </w:pPr>
      <w:r>
        <w:t>Podwozie</w:t>
      </w:r>
    </w:p>
    <w:p w:rsidR="00876E24" w:rsidRDefault="00876E24" w:rsidP="00876E24">
      <w:pPr>
        <w:spacing w:line="360" w:lineRule="auto"/>
      </w:pPr>
      <w:r>
        <w:t>– Zmodyfikowane punkty mocowania podwozia i górne trójkątne wahacze poprzeczne</w:t>
      </w:r>
    </w:p>
    <w:p w:rsidR="00876E24" w:rsidRDefault="00876E24" w:rsidP="00876E24">
      <w:pPr>
        <w:spacing w:line="360" w:lineRule="auto"/>
      </w:pPr>
      <w:r>
        <w:t>– Wykonane specjalnie sprężyny i amortyzatory Bilstein</w:t>
      </w:r>
    </w:p>
    <w:p w:rsidR="00876E24" w:rsidRDefault="00876E24" w:rsidP="00876E24">
      <w:pPr>
        <w:spacing w:line="360" w:lineRule="auto"/>
      </w:pPr>
      <w:r>
        <w:t>– Prześwit obniżony o 15 mm</w:t>
      </w:r>
    </w:p>
    <w:p w:rsidR="00876E24" w:rsidRDefault="00876E24" w:rsidP="00876E24">
      <w:pPr>
        <w:spacing w:line="360" w:lineRule="auto"/>
      </w:pPr>
    </w:p>
    <w:p w:rsidR="00876E24" w:rsidRDefault="00876E24" w:rsidP="00876E24">
      <w:pPr>
        <w:spacing w:line="360" w:lineRule="auto"/>
      </w:pPr>
      <w:r>
        <w:t>Koła</w:t>
      </w:r>
    </w:p>
    <w:p w:rsidR="00876E24" w:rsidRDefault="00876E24" w:rsidP="00876E24">
      <w:pPr>
        <w:spacing w:line="360" w:lineRule="auto"/>
      </w:pPr>
      <w:r>
        <w:t>– 20-calowe wyścigowe koła ATS, czarne, lakierowane proszkowo</w:t>
      </w:r>
    </w:p>
    <w:p w:rsidR="00876E24" w:rsidRDefault="00876E24" w:rsidP="00876E24">
      <w:pPr>
        <w:spacing w:line="360" w:lineRule="auto"/>
      </w:pPr>
      <w:r>
        <w:t>– Sportowe opony Michelin Pilot Super Sport 245/35 R20 z przodu, 285/30 R20 z tyłu</w:t>
      </w:r>
    </w:p>
    <w:p w:rsidR="00876E24" w:rsidRDefault="00876E24" w:rsidP="00876E24">
      <w:pPr>
        <w:spacing w:line="360" w:lineRule="auto"/>
      </w:pPr>
    </w:p>
    <w:p w:rsidR="00876E24" w:rsidRDefault="00876E24" w:rsidP="00876E24">
      <w:pPr>
        <w:spacing w:line="360" w:lineRule="auto"/>
      </w:pPr>
      <w:r>
        <w:t>Hamulce</w:t>
      </w:r>
    </w:p>
    <w:p w:rsidR="00876E24" w:rsidRDefault="00876E24" w:rsidP="00876E24">
      <w:pPr>
        <w:spacing w:line="360" w:lineRule="auto"/>
      </w:pPr>
      <w:r>
        <w:t>– Tarcze i zaciski hamulcowe M3 GT4 (6-tłoczkowe z przodu, 4-tłoczkowe z tyłu)</w:t>
      </w:r>
    </w:p>
    <w:p w:rsidR="00876E24" w:rsidRDefault="00876E24" w:rsidP="00876E24">
      <w:pPr>
        <w:spacing w:line="360" w:lineRule="auto"/>
      </w:pPr>
      <w:r>
        <w:t>– Usprawniona wentylacja/chłodzenie przednich tarcz z bezpośrednim doprowadzeniem powietrza poprzez przedni spoiler i płyty deflektorowe</w:t>
      </w:r>
    </w:p>
    <w:p w:rsidR="00876E24" w:rsidRDefault="00876E24" w:rsidP="00876E24">
      <w:pPr>
        <w:spacing w:line="360" w:lineRule="auto"/>
      </w:pPr>
      <w:r>
        <w:t>– Modyfikacja tylnej sekcji pokrycia podłoża (dodatkowe wloty powietrza, spoiler) i prowadzenia powietrza do tarcz hamulcowych poprzez rurę zasilającą i płyty deflektorowe</w:t>
      </w:r>
    </w:p>
    <w:p w:rsidR="00876E24" w:rsidRDefault="00876E24" w:rsidP="00876E24">
      <w:pPr>
        <w:spacing w:line="360" w:lineRule="auto"/>
      </w:pPr>
    </w:p>
    <w:p w:rsidR="00876E24" w:rsidRDefault="00876E24" w:rsidP="00876E24">
      <w:pPr>
        <w:spacing w:line="360" w:lineRule="auto"/>
      </w:pPr>
      <w:r>
        <w:t>Aerodynamika</w:t>
      </w:r>
    </w:p>
    <w:p w:rsidR="00876E24" w:rsidRDefault="00876E24" w:rsidP="00876E24">
      <w:pPr>
        <w:spacing w:line="360" w:lineRule="auto"/>
      </w:pPr>
      <w:r>
        <w:t>– „Nerki” grilla rozdzielone w połowie wysokości, zmodyfikowane prowadzenie strugi powietrza przez przedni pas</w:t>
      </w:r>
    </w:p>
    <w:p w:rsidR="00876E24" w:rsidRDefault="00876E24" w:rsidP="00876E24">
      <w:pPr>
        <w:spacing w:line="360" w:lineRule="auto"/>
      </w:pPr>
      <w:r>
        <w:lastRenderedPageBreak/>
        <w:t>– 850-watowy wentylator przedni</w:t>
      </w:r>
    </w:p>
    <w:p w:rsidR="00876E24" w:rsidRDefault="00876E24" w:rsidP="00876E24">
      <w:pPr>
        <w:spacing w:line="360" w:lineRule="auto"/>
      </w:pPr>
      <w:r>
        <w:t>– Zwiększona liczba klap ciśnieniowych w obudowie wentylatora</w:t>
      </w:r>
    </w:p>
    <w:p w:rsidR="00876E24" w:rsidRDefault="00876E24" w:rsidP="00876E24">
      <w:pPr>
        <w:spacing w:line="360" w:lineRule="auto"/>
      </w:pPr>
      <w:r>
        <w:t>– Zmodyfikowana pokrywa wylotu powietrza z maski i prowadzenie strugi</w:t>
      </w:r>
    </w:p>
    <w:p w:rsidR="00876E24" w:rsidRDefault="00876E24" w:rsidP="00876E24">
      <w:pPr>
        <w:spacing w:line="360" w:lineRule="auto"/>
      </w:pPr>
      <w:r>
        <w:t>– Zmodyfikowane odchylacze strugi</w:t>
      </w:r>
    </w:p>
    <w:p w:rsidR="00876E24" w:rsidRDefault="00876E24" w:rsidP="00876E24">
      <w:pPr>
        <w:spacing w:line="360" w:lineRule="auto"/>
      </w:pPr>
      <w:r>
        <w:t>– Nowe deflektory i płyta deflektorowa w spodniej stronie podłogi auta</w:t>
      </w:r>
    </w:p>
    <w:p w:rsidR="00876E24" w:rsidRDefault="00876E24" w:rsidP="00876E24">
      <w:pPr>
        <w:spacing w:line="360" w:lineRule="auto"/>
      </w:pPr>
      <w:r>
        <w:t>– Tylna szyba kabiny zastąpiona plastikową pokrywą z wylotami powietrza</w:t>
      </w:r>
    </w:p>
    <w:p w:rsidR="00876E24" w:rsidRDefault="00876E24" w:rsidP="00876E24">
      <w:pPr>
        <w:spacing w:line="360" w:lineRule="auto"/>
      </w:pPr>
      <w:r>
        <w:t>– Usunięte panele pochłaniające hałas w komorze silnika</w:t>
      </w:r>
    </w:p>
    <w:p w:rsidR="00876E24" w:rsidRDefault="00876E24" w:rsidP="00876E24">
      <w:pPr>
        <w:spacing w:line="360" w:lineRule="auto"/>
      </w:pPr>
      <w:r>
        <w:t>– Dwa dodatkowe wentylatory w komorze silnika</w:t>
      </w:r>
    </w:p>
    <w:p w:rsidR="00876E24" w:rsidRDefault="00876E24" w:rsidP="00876E24">
      <w:pPr>
        <w:spacing w:line="360" w:lineRule="auto"/>
      </w:pPr>
      <w:r>
        <w:t>– Usunięta wentylacja w 3. słupku</w:t>
      </w:r>
    </w:p>
    <w:p w:rsidR="00876E24" w:rsidRDefault="00876E24" w:rsidP="00876E24">
      <w:pPr>
        <w:spacing w:line="360" w:lineRule="auto"/>
      </w:pPr>
      <w:r>
        <w:t>– Usunięta izolacja akustyczna dolna</w:t>
      </w:r>
    </w:p>
    <w:p w:rsidR="00876E24" w:rsidRDefault="00876E24" w:rsidP="00876E24">
      <w:pPr>
        <w:spacing w:line="360" w:lineRule="auto"/>
      </w:pPr>
      <w:r>
        <w:t>– Nowe łożyska stabilizatorów</w:t>
      </w:r>
    </w:p>
    <w:p w:rsidR="00876E24" w:rsidRDefault="00876E24" w:rsidP="00876E24">
      <w:pPr>
        <w:spacing w:line="360" w:lineRule="auto"/>
      </w:pPr>
      <w:r>
        <w:t>– Wydłużenie dyfuzora pod silnikiem spalinowym (75 mm)</w:t>
      </w:r>
    </w:p>
    <w:p w:rsidR="00876E24" w:rsidRDefault="00876E24" w:rsidP="00876E24">
      <w:pPr>
        <w:spacing w:line="360" w:lineRule="auto"/>
      </w:pPr>
      <w:r>
        <w:t>– Izolacja termiczna dla układu wydechowego</w:t>
      </w:r>
    </w:p>
    <w:p w:rsidR="00876E24" w:rsidRDefault="00876E24" w:rsidP="00876E24">
      <w:pPr>
        <w:spacing w:line="360" w:lineRule="auto"/>
      </w:pPr>
      <w:r>
        <w:t>– Dodatkowe płaty spoilera tylnego z karbonu</w:t>
      </w:r>
    </w:p>
    <w:p w:rsidR="00876E24" w:rsidRDefault="00876E24" w:rsidP="00876E24">
      <w:pPr>
        <w:spacing w:line="360" w:lineRule="auto"/>
      </w:pPr>
      <w:r>
        <w:t>– Dodatkowe dyfuzory podpodłogowe przedni i tylny</w:t>
      </w:r>
    </w:p>
    <w:p w:rsidR="00876E24" w:rsidRDefault="00876E24" w:rsidP="00876E24">
      <w:pPr>
        <w:spacing w:line="360" w:lineRule="auto"/>
      </w:pPr>
    </w:p>
    <w:p w:rsidR="00876E24" w:rsidRDefault="00876E24" w:rsidP="00876E24">
      <w:pPr>
        <w:spacing w:line="360" w:lineRule="auto"/>
      </w:pPr>
      <w:r>
        <w:t>Wysokoprądowy akumulator</w:t>
      </w:r>
    </w:p>
    <w:p w:rsidR="00876E24" w:rsidRDefault="00876E24" w:rsidP="00876E24">
      <w:pPr>
        <w:spacing w:line="360" w:lineRule="auto"/>
      </w:pPr>
      <w:r>
        <w:t>– Ogniwa akumulatorowe zmodyfikowane dla celów testowych o wyższej mocy elektrycznej (+ ok. 10 kW)</w:t>
      </w:r>
    </w:p>
    <w:p w:rsidR="00876E24" w:rsidRDefault="00876E24" w:rsidP="00876E24">
      <w:pPr>
        <w:spacing w:line="360" w:lineRule="auto"/>
      </w:pPr>
    </w:p>
    <w:p w:rsidR="00876E24" w:rsidRDefault="00876E24" w:rsidP="00876E24">
      <w:pPr>
        <w:spacing w:line="360" w:lineRule="auto"/>
      </w:pPr>
      <w:r>
        <w:t>Zmodyfikowana klatka przeciwkapotażowa</w:t>
      </w:r>
    </w:p>
    <w:p w:rsidR="00876E24" w:rsidRDefault="00876E24" w:rsidP="00876E24">
      <w:pPr>
        <w:spacing w:line="360" w:lineRule="auto"/>
      </w:pPr>
      <w:r>
        <w:t>– Bezszwowa rura ciągniona (25 CrMo4)</w:t>
      </w:r>
    </w:p>
    <w:p w:rsidR="00876E24" w:rsidRDefault="00876E24" w:rsidP="00876E24">
      <w:pPr>
        <w:spacing w:line="360" w:lineRule="auto"/>
      </w:pPr>
      <w:r>
        <w:t>– Wytrzymałość na zginanie: 640 Nm/mm2</w:t>
      </w:r>
    </w:p>
    <w:p w:rsidR="00876E24" w:rsidRDefault="00876E24" w:rsidP="00876E24">
      <w:pPr>
        <w:spacing w:line="360" w:lineRule="auto"/>
      </w:pPr>
      <w:r>
        <w:t>– Wytrzymałość na skręcanie: 695 Nm/mm2</w:t>
      </w:r>
    </w:p>
    <w:p w:rsidR="00876E24" w:rsidRDefault="00876E24" w:rsidP="00876E24">
      <w:pPr>
        <w:spacing w:line="360" w:lineRule="auto"/>
      </w:pPr>
      <w:r>
        <w:t>– Hartowane śruby</w:t>
      </w:r>
    </w:p>
    <w:p w:rsidR="00876E24" w:rsidRDefault="00876E24" w:rsidP="00876E24">
      <w:pPr>
        <w:spacing w:line="360" w:lineRule="auto"/>
      </w:pPr>
      <w:r>
        <w:t>– Masa klatki przeciwkapotażowej: 48 kg</w:t>
      </w:r>
    </w:p>
    <w:p w:rsidR="00876E24" w:rsidRDefault="00876E24" w:rsidP="00876E24">
      <w:pPr>
        <w:spacing w:line="360" w:lineRule="auto"/>
      </w:pPr>
      <w:r>
        <w:t>– Pierwsza klatka przeciwkapotażowa do BMW i8 certyfikowana przez FIA</w:t>
      </w:r>
    </w:p>
    <w:p w:rsidR="00876E24" w:rsidRDefault="00876E24" w:rsidP="00876E24">
      <w:pPr>
        <w:spacing w:line="360" w:lineRule="auto"/>
      </w:pPr>
    </w:p>
    <w:p w:rsidR="00876E24" w:rsidRDefault="00876E24" w:rsidP="00876E24">
      <w:pPr>
        <w:spacing w:line="360" w:lineRule="auto"/>
      </w:pPr>
      <w:r>
        <w:t>Nowy prototypowy system ładowania indukcyjnego Qualcomm Halo™</w:t>
      </w:r>
    </w:p>
    <w:p w:rsidR="00876E24" w:rsidRDefault="00876E24" w:rsidP="00876E24">
      <w:pPr>
        <w:spacing w:line="360" w:lineRule="auto"/>
      </w:pPr>
      <w:r>
        <w:lastRenderedPageBreak/>
        <w:t>– BMW i8 FIA Formula E Qualcomm Safety Car to pierwszy na świecie samochód z możliwością indukcyjnego ładowania mocą 7,2 kW w ramach prototypowej technologii Qualcomm Halo™</w:t>
      </w:r>
    </w:p>
    <w:p w:rsidR="00876E24" w:rsidRDefault="00876E24" w:rsidP="00876E24">
      <w:pPr>
        <w:spacing w:line="360" w:lineRule="auto"/>
      </w:pPr>
      <w:r>
        <w:t>– Testowany we wszystkich ekstremalnych warunkach klimatycznych</w:t>
      </w:r>
    </w:p>
    <w:p w:rsidR="00876E24" w:rsidRDefault="00876E24" w:rsidP="00876E24">
      <w:pPr>
        <w:spacing w:line="360" w:lineRule="auto"/>
      </w:pPr>
      <w:r>
        <w:t>– Dopuszczony przez EMC</w:t>
      </w:r>
    </w:p>
    <w:p w:rsidR="006C0206" w:rsidRPr="006C0206" w:rsidRDefault="006C0206" w:rsidP="006C0206">
      <w:pPr>
        <w:spacing w:line="360" w:lineRule="auto"/>
        <w:rPr>
          <w:rFonts w:ascii="BMWType V2 Bold" w:hAnsi="BMWType V2 Bold" w:cs="BMWType V2 Bold"/>
          <w:b/>
          <w:bCs/>
          <w:sz w:val="28"/>
          <w:szCs w:val="28"/>
          <w:lang w:val="pl-PL"/>
        </w:rPr>
      </w:pPr>
    </w:p>
    <w:p w:rsidR="00A668DC" w:rsidRDefault="00A668DC" w:rsidP="00A668DC">
      <w:pPr>
        <w:spacing w:line="360" w:lineRule="auto"/>
      </w:pPr>
      <w:r>
        <w:t>Przyznawana od 1993 r. nagroda Red Dot Award: Communication Design jest globalnie uważana za jedno z najważniejszych wyróżnień w dziedzinie projektowania. Otrzymać ją można w jednej z 17 kategorii – aplikacja BMW Individual 7er Augmented Reality otrzymała ją za intuicyjny design i oryginalność przetwarzania.</w:t>
      </w:r>
    </w:p>
    <w:p w:rsidR="00A668DC" w:rsidRDefault="00A668DC" w:rsidP="00A668DC">
      <w:pPr>
        <w:spacing w:line="360" w:lineRule="auto"/>
        <w:rPr>
          <w:b/>
          <w:bCs/>
        </w:rPr>
      </w:pPr>
    </w:p>
    <w:p w:rsidR="00A668DC" w:rsidRDefault="00A668DC" w:rsidP="00A668DC">
      <w:pPr>
        <w:spacing w:line="360" w:lineRule="auto"/>
      </w:pPr>
      <w:r>
        <w:t xml:space="preserve">Nowa aplikacja (dostępna od zaraz za darmo w App Store) udostępnia nie tylko informację na temat oferty BMW Individual dla nowego modelu BMW serii 7, ale też wirtualne przeżycie każdego z jej elementów. W przyszłości aplikacja ta będzie wykorzystywana także podczas indywidualnych rozmów handlowych i doradczych. </w:t>
      </w:r>
    </w:p>
    <w:p w:rsidR="00A668DC" w:rsidRDefault="00A668DC" w:rsidP="00A668DC">
      <w:pPr>
        <w:spacing w:line="360" w:lineRule="auto"/>
        <w:rPr>
          <w:b/>
          <w:bCs/>
        </w:rPr>
      </w:pPr>
    </w:p>
    <w:p w:rsidR="00A668DC" w:rsidRDefault="00A668DC" w:rsidP="00A668DC">
      <w:pPr>
        <w:spacing w:line="360" w:lineRule="auto"/>
      </w:pPr>
      <w:r>
        <w:t>Z pomocą kamery smartfonu lub tabletu można zwizualizować sobie na dowolnej powierzchni – np. na własnym podjeździe domu czy w garażu – nowe BMW serii 7 w wyposażeniu z palety BMW Individual Collection, z doskonałym odwzorowaniem skali i realistycznie. Tak powstały wirtualny model BMW 7 można następnie obejrzeć z każdej strony, wyposażony w opcjonalne felgi czy w kolorze z oferty Individual. Podobnie jest z kabiną, gdzie komponowanie wystroju obejmuje wszystkie dostępne materiały i elementy w każdym wariancie wykończenia. Dzięki temu potencjalny klient może w wygodzie własnego domu zapoznać się niemal namacalnie z możliwościami oferowanymi przez BMW Individual Collection i skonfigurować sobie całkowicie spersonalizowany samochód.</w:t>
      </w:r>
    </w:p>
    <w:p w:rsidR="00C46BE1" w:rsidRDefault="00C46BE1" w:rsidP="00C46BE1">
      <w:pPr>
        <w:spacing w:line="360" w:lineRule="auto"/>
        <w:rPr>
          <w:rFonts w:ascii="Helvetica" w:hAnsi="Helvetica"/>
          <w:sz w:val="24"/>
          <w:szCs w:val="24"/>
        </w:rPr>
      </w:pPr>
    </w:p>
    <w:p w:rsidR="00A668DC" w:rsidRDefault="00A668DC" w:rsidP="006C0206">
      <w:pPr>
        <w:tabs>
          <w:tab w:val="left" w:pos="708"/>
        </w:tabs>
        <w:spacing w:line="240" w:lineRule="auto"/>
        <w:ind w:right="56"/>
        <w:rPr>
          <w:b/>
          <w:sz w:val="16"/>
        </w:rPr>
      </w:pPr>
    </w:p>
    <w:p w:rsidR="00A668DC" w:rsidRDefault="00A668DC" w:rsidP="006C0206">
      <w:pPr>
        <w:tabs>
          <w:tab w:val="left" w:pos="708"/>
        </w:tabs>
        <w:spacing w:line="240" w:lineRule="auto"/>
        <w:ind w:right="56"/>
        <w:rPr>
          <w:b/>
          <w:sz w:val="16"/>
        </w:rPr>
      </w:pPr>
    </w:p>
    <w:p w:rsidR="00A668DC" w:rsidRDefault="00A668DC" w:rsidP="006C0206">
      <w:pPr>
        <w:tabs>
          <w:tab w:val="left" w:pos="708"/>
        </w:tabs>
        <w:spacing w:line="240" w:lineRule="auto"/>
        <w:ind w:right="56"/>
        <w:rPr>
          <w:b/>
          <w:sz w:val="16"/>
        </w:rPr>
      </w:pPr>
    </w:p>
    <w:p w:rsidR="006C0206" w:rsidRPr="00F4316B" w:rsidRDefault="006C0206" w:rsidP="006C0206">
      <w:pPr>
        <w:tabs>
          <w:tab w:val="left" w:pos="708"/>
        </w:tabs>
        <w:spacing w:line="240" w:lineRule="auto"/>
        <w:ind w:right="56"/>
        <w:rPr>
          <w:b/>
          <w:sz w:val="16"/>
          <w:lang w:val="pl-PL" w:eastAsia="en-US"/>
        </w:rPr>
      </w:pPr>
      <w:r w:rsidRPr="00F4316B">
        <w:rPr>
          <w:b/>
          <w:sz w:val="16"/>
        </w:rPr>
        <w:t>W przypadku pytań prosimy o kontakt z:</w:t>
      </w:r>
    </w:p>
    <w:p w:rsidR="006C0206" w:rsidRPr="00F4316B" w:rsidRDefault="006C0206" w:rsidP="006C0206">
      <w:pPr>
        <w:tabs>
          <w:tab w:val="left" w:pos="708"/>
        </w:tabs>
        <w:spacing w:line="240" w:lineRule="auto"/>
        <w:ind w:right="56"/>
        <w:rPr>
          <w:b/>
          <w:sz w:val="16"/>
        </w:rPr>
      </w:pPr>
    </w:p>
    <w:p w:rsidR="006C0206" w:rsidRPr="00F4316B" w:rsidRDefault="006C0206" w:rsidP="006C0206">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6C0206" w:rsidRPr="00F4316B" w:rsidRDefault="006C0206" w:rsidP="006C0206">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8" w:history="1">
        <w:r w:rsidRPr="00F4316B">
          <w:rPr>
            <w:rStyle w:val="Hyperlink"/>
            <w:noProof/>
            <w:sz w:val="18"/>
            <w:szCs w:val="18"/>
            <w:lang w:val="en-US"/>
          </w:rPr>
          <w:t>katarzyna.gospodarek@bmw.pl</w:t>
        </w:r>
      </w:hyperlink>
    </w:p>
    <w:p w:rsidR="006C0206" w:rsidRPr="00F4316B" w:rsidRDefault="006C0206" w:rsidP="006C0206">
      <w:pPr>
        <w:pStyle w:val="Fliesstext"/>
        <w:spacing w:line="360" w:lineRule="auto"/>
        <w:ind w:right="56"/>
        <w:rPr>
          <w:b/>
          <w:sz w:val="16"/>
          <w:szCs w:val="24"/>
          <w:lang w:val="en-GB"/>
        </w:rPr>
      </w:pPr>
    </w:p>
    <w:p w:rsidR="006C0206" w:rsidRPr="00F4316B" w:rsidRDefault="006C0206" w:rsidP="006C0206">
      <w:pPr>
        <w:pStyle w:val="Fliesstext"/>
        <w:spacing w:line="360" w:lineRule="auto"/>
        <w:ind w:right="56"/>
        <w:rPr>
          <w:noProof/>
          <w:sz w:val="18"/>
          <w:szCs w:val="18"/>
          <w:lang w:val="pl-PL"/>
        </w:rPr>
      </w:pPr>
      <w:r w:rsidRPr="00F4316B">
        <w:rPr>
          <w:b/>
          <w:sz w:val="16"/>
          <w:lang w:val="pl-PL"/>
        </w:rPr>
        <w:t>BMW Group</w:t>
      </w:r>
    </w:p>
    <w:p w:rsidR="006C0206" w:rsidRPr="00F4316B" w:rsidRDefault="006C0206" w:rsidP="006C0206">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6C0206" w:rsidRPr="00F4316B" w:rsidRDefault="006C0206" w:rsidP="006C0206">
      <w:pPr>
        <w:pStyle w:val="Fliesstext"/>
        <w:spacing w:line="240" w:lineRule="auto"/>
        <w:ind w:right="56"/>
        <w:rPr>
          <w:noProof/>
          <w:sz w:val="18"/>
          <w:szCs w:val="18"/>
          <w:lang w:val="pl-PL"/>
        </w:rPr>
      </w:pPr>
    </w:p>
    <w:p w:rsidR="006C0206" w:rsidRPr="00F4316B" w:rsidRDefault="006C0206" w:rsidP="006C0206">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6C0206" w:rsidRPr="00F4316B" w:rsidRDefault="006C0206" w:rsidP="006C0206">
      <w:pPr>
        <w:pStyle w:val="Fliesstext"/>
        <w:spacing w:line="240" w:lineRule="auto"/>
        <w:ind w:right="56"/>
        <w:rPr>
          <w:noProof/>
          <w:sz w:val="18"/>
          <w:szCs w:val="18"/>
          <w:lang w:val="pl-PL"/>
        </w:rPr>
      </w:pPr>
    </w:p>
    <w:p w:rsidR="006C0206" w:rsidRPr="00F4316B" w:rsidRDefault="006C0206" w:rsidP="006C0206">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6C0206" w:rsidRPr="00F4316B" w:rsidRDefault="006C0206" w:rsidP="006C0206">
      <w:pPr>
        <w:spacing w:line="240" w:lineRule="auto"/>
        <w:ind w:right="56"/>
        <w:rPr>
          <w:sz w:val="18"/>
          <w:szCs w:val="18"/>
          <w:lang w:val="pl-PL"/>
        </w:rPr>
      </w:pPr>
    </w:p>
    <w:p w:rsidR="006C0206" w:rsidRPr="00F4316B" w:rsidRDefault="00876E24" w:rsidP="006C0206">
      <w:pPr>
        <w:tabs>
          <w:tab w:val="left" w:pos="708"/>
        </w:tabs>
        <w:spacing w:after="120" w:line="100" w:lineRule="atLeast"/>
        <w:ind w:right="56"/>
        <w:rPr>
          <w:sz w:val="16"/>
        </w:rPr>
      </w:pPr>
      <w:hyperlink r:id="rId9" w:history="1">
        <w:r w:rsidR="006C0206" w:rsidRPr="00F4316B">
          <w:rPr>
            <w:rStyle w:val="Hyperlink"/>
            <w:sz w:val="16"/>
          </w:rPr>
          <w:t>www.bmwgroup.com</w:t>
        </w:r>
      </w:hyperlink>
      <w:r w:rsidR="006C0206" w:rsidRPr="00F4316B">
        <w:rPr>
          <w:sz w:val="16"/>
        </w:rPr>
        <w:t xml:space="preserve"> </w:t>
      </w:r>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Facebook: </w:t>
      </w:r>
      <w:hyperlink r:id="rId10" w:history="1">
        <w:r w:rsidRPr="00F4316B">
          <w:rPr>
            <w:rStyle w:val="Hyperlink"/>
            <w:sz w:val="16"/>
          </w:rPr>
          <w:t>http://www.facebook.com/BMW.Polska</w:t>
        </w:r>
      </w:hyperlink>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Twitter: </w:t>
      </w:r>
      <w:hyperlink r:id="rId11" w:history="1">
        <w:r w:rsidRPr="00F4316B">
          <w:rPr>
            <w:rStyle w:val="Hyperlink"/>
            <w:sz w:val="16"/>
          </w:rPr>
          <w:t>http://twitter.com/BMWGroup</w:t>
        </w:r>
      </w:hyperlink>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YouTube: </w:t>
      </w:r>
      <w:hyperlink r:id="rId12" w:history="1">
        <w:r w:rsidRPr="00F4316B">
          <w:rPr>
            <w:rStyle w:val="Hyperlink"/>
            <w:sz w:val="16"/>
          </w:rPr>
          <w:t>http://www.youtube.com/BMWGroupview</w:t>
        </w:r>
      </w:hyperlink>
    </w:p>
    <w:p w:rsidR="006C0206" w:rsidRPr="00237F0D" w:rsidRDefault="006C0206" w:rsidP="006C0206">
      <w:pPr>
        <w:tabs>
          <w:tab w:val="left" w:pos="708"/>
        </w:tabs>
        <w:spacing w:after="120" w:line="100" w:lineRule="atLeast"/>
        <w:ind w:right="56"/>
        <w:rPr>
          <w:sz w:val="16"/>
          <w:lang w:val="pl-PL"/>
        </w:rPr>
      </w:pPr>
      <w:r w:rsidRPr="00F4316B">
        <w:rPr>
          <w:sz w:val="16"/>
        </w:rPr>
        <w:t xml:space="preserve">Google+: </w:t>
      </w:r>
      <w:hyperlink r:id="rId13" w:history="1">
        <w:r w:rsidRPr="00F4316B">
          <w:rPr>
            <w:rStyle w:val="Hyperlink"/>
            <w:sz w:val="16"/>
          </w:rPr>
          <w:t>http://googleplus.bmwgroup.com</w:t>
        </w:r>
      </w:hyperlink>
    </w:p>
    <w:p w:rsidR="00DA7510" w:rsidRPr="00237F0D" w:rsidRDefault="00DA7510" w:rsidP="006C0206">
      <w:pPr>
        <w:pStyle w:val="Fliesstext"/>
        <w:spacing w:line="240" w:lineRule="auto"/>
        <w:ind w:right="56"/>
        <w:rPr>
          <w:sz w:val="16"/>
          <w:lang w:val="pl-PL"/>
        </w:rPr>
      </w:pPr>
    </w:p>
    <w:sectPr w:rsidR="00DA7510" w:rsidRPr="00237F0D" w:rsidSect="00575312">
      <w:headerReference w:type="default" r:id="rId14"/>
      <w:footerReference w:type="first" r:id="rId15"/>
      <w:type w:val="continuous"/>
      <w:pgSz w:w="11907" w:h="16840" w:code="9"/>
      <w:pgMar w:top="1814" w:right="2126"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A5" w:rsidRDefault="009F53A5">
      <w:r>
        <w:separator/>
      </w:r>
    </w:p>
  </w:endnote>
  <w:endnote w:type="continuationSeparator" w:id="0">
    <w:p w:rsidR="009F53A5" w:rsidRDefault="009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A5" w:rsidRDefault="009F53A5">
      <w:r>
        <w:separator/>
      </w:r>
    </w:p>
  </w:footnote>
  <w:footnote w:type="continuationSeparator" w:id="0">
    <w:p w:rsidR="009F53A5" w:rsidRDefault="009F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C0206" w:rsidP="000841D0">
          <w:pPr>
            <w:pStyle w:val="Fliesstext"/>
            <w:framePr w:w="11340" w:hSpace="142" w:wrap="notBeside" w:vAnchor="page" w:hAnchor="page" w:y="1815" w:anchorLock="1"/>
          </w:pPr>
          <w:r>
            <w:rPr>
              <w:lang w:val="pl-PL"/>
            </w:rPr>
            <w:t>Wrzesień</w:t>
          </w:r>
          <w:r w:rsidR="00237F0D">
            <w:rPr>
              <w:lang w:val="pl-PL"/>
            </w:rPr>
            <w:t xml:space="preserve">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876E24" w:rsidRPr="00876E24" w:rsidRDefault="00876E24" w:rsidP="00876E24">
          <w:pPr>
            <w:pStyle w:val="Fliesstext"/>
            <w:framePr w:w="11340" w:hSpace="142" w:wrap="notBeside" w:vAnchor="page" w:hAnchor="page" w:y="1815" w:anchorLock="1"/>
            <w:rPr>
              <w:lang w:val="pl-PL"/>
            </w:rPr>
          </w:pPr>
          <w:r w:rsidRPr="00876E24">
            <w:rPr>
              <w:lang w:val="pl-PL"/>
            </w:rPr>
            <w:t>BMW oficjalnym partnerem samochodowym Mistrzostw Świata FIA Formula E 2015/16.</w:t>
          </w:r>
        </w:p>
        <w:p w:rsidR="00F57833" w:rsidRPr="006C0206" w:rsidRDefault="00F57833" w:rsidP="00DA7510">
          <w:pPr>
            <w:framePr w:w="11340" w:hSpace="142" w:wrap="notBeside" w:vAnchor="page" w:hAnchor="page" w:y="1815" w:anchorLock="1"/>
            <w:spacing w:line="360" w:lineRule="auto"/>
            <w:rPr>
              <w:bCs/>
              <w:lang w:val="pl-PL"/>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876E24">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74EF8"/>
    <w:rsid w:val="001A160E"/>
    <w:rsid w:val="001A61EF"/>
    <w:rsid w:val="001E1E50"/>
    <w:rsid w:val="001E4018"/>
    <w:rsid w:val="001F090B"/>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4B52"/>
    <w:rsid w:val="0048740B"/>
    <w:rsid w:val="00493805"/>
    <w:rsid w:val="004A1710"/>
    <w:rsid w:val="004A6C50"/>
    <w:rsid w:val="004E29EC"/>
    <w:rsid w:val="004E4419"/>
    <w:rsid w:val="004F206D"/>
    <w:rsid w:val="004F2346"/>
    <w:rsid w:val="004F76D8"/>
    <w:rsid w:val="00520464"/>
    <w:rsid w:val="0052092D"/>
    <w:rsid w:val="00521165"/>
    <w:rsid w:val="00523BF9"/>
    <w:rsid w:val="0055543B"/>
    <w:rsid w:val="00571443"/>
    <w:rsid w:val="00574747"/>
    <w:rsid w:val="00575312"/>
    <w:rsid w:val="00590E7D"/>
    <w:rsid w:val="005A07AE"/>
    <w:rsid w:val="005A6C05"/>
    <w:rsid w:val="005C3293"/>
    <w:rsid w:val="005E4AB4"/>
    <w:rsid w:val="00622654"/>
    <w:rsid w:val="00623D1D"/>
    <w:rsid w:val="006318A5"/>
    <w:rsid w:val="00634080"/>
    <w:rsid w:val="0063427F"/>
    <w:rsid w:val="006656E4"/>
    <w:rsid w:val="00671001"/>
    <w:rsid w:val="006A2BC6"/>
    <w:rsid w:val="006C0206"/>
    <w:rsid w:val="006D6E49"/>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76E24"/>
    <w:rsid w:val="00881C39"/>
    <w:rsid w:val="00887B4D"/>
    <w:rsid w:val="008B5EFC"/>
    <w:rsid w:val="008C1EAA"/>
    <w:rsid w:val="008D715F"/>
    <w:rsid w:val="008E13E5"/>
    <w:rsid w:val="008E62E6"/>
    <w:rsid w:val="008F07D9"/>
    <w:rsid w:val="0097049C"/>
    <w:rsid w:val="00976A29"/>
    <w:rsid w:val="00981F89"/>
    <w:rsid w:val="009A3A3F"/>
    <w:rsid w:val="009B2468"/>
    <w:rsid w:val="009C139A"/>
    <w:rsid w:val="009C5B22"/>
    <w:rsid w:val="009E405A"/>
    <w:rsid w:val="009F53A5"/>
    <w:rsid w:val="00A114CA"/>
    <w:rsid w:val="00A15D5A"/>
    <w:rsid w:val="00A17AE7"/>
    <w:rsid w:val="00A32F47"/>
    <w:rsid w:val="00A34ECB"/>
    <w:rsid w:val="00A61FB4"/>
    <w:rsid w:val="00A62AE9"/>
    <w:rsid w:val="00A668DC"/>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BE1"/>
    <w:rsid w:val="00C46C80"/>
    <w:rsid w:val="00C56A67"/>
    <w:rsid w:val="00C5739A"/>
    <w:rsid w:val="00C6696A"/>
    <w:rsid w:val="00C671E8"/>
    <w:rsid w:val="00C723BE"/>
    <w:rsid w:val="00CA1E39"/>
    <w:rsid w:val="00CA3FA9"/>
    <w:rsid w:val="00CB1F8A"/>
    <w:rsid w:val="00CB74E5"/>
    <w:rsid w:val="00CC5EC6"/>
    <w:rsid w:val="00CE200E"/>
    <w:rsid w:val="00D00E20"/>
    <w:rsid w:val="00D152E6"/>
    <w:rsid w:val="00D3349B"/>
    <w:rsid w:val="00D401CE"/>
    <w:rsid w:val="00D510FB"/>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677C"/>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520464"/>
    <w:pPr>
      <w:widowControl w:val="0"/>
      <w:suppressLineNumbers/>
      <w:tabs>
        <w:tab w:val="clear" w:pos="454"/>
        <w:tab w:val="clear" w:pos="4706"/>
      </w:tabs>
      <w:suppressAutoHyphens/>
      <w:spacing w:line="360" w:lineRule="auto"/>
    </w:pPr>
    <w:rPr>
      <w:rFonts w:ascii="Helvetica" w:eastAsia="Arial" w:hAnsi="Helvetica" w:cs="Times New Roman"/>
      <w:kern w:val="1"/>
      <w:sz w:val="24"/>
      <w:szCs w:val="24"/>
      <w:lang w:val="pl-PL"/>
    </w:rPr>
  </w:style>
  <w:style w:type="paragraph" w:customStyle="1" w:styleId="Nagwektabeli">
    <w:name w:val="Nagłówek tabeli"/>
    <w:basedOn w:val="Zawartotabeli"/>
    <w:rsid w:val="00C46BE1"/>
    <w:pPr>
      <w:spacing w:line="240" w:lineRule="auto"/>
      <w:jc w:val="center"/>
    </w:pPr>
    <w:rPr>
      <w:b/>
      <w:bCs/>
    </w:rPr>
  </w:style>
  <w:style w:type="paragraph" w:customStyle="1" w:styleId="a-grundtext">
    <w:name w:val="a-grundtext"/>
    <w:rsid w:val="00C46BE1"/>
    <w:pPr>
      <w:widowControl w:val="0"/>
      <w:suppressAutoHyphens/>
      <w:spacing w:after="330" w:line="330" w:lineRule="exact"/>
      <w:ind w:right="1049"/>
    </w:pPr>
    <w:rPr>
      <w:rFonts w:cs="Helvetic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1500</Words>
  <Characters>10041</Characters>
  <Application>Microsoft Office Word</Application>
  <DocSecurity>0</DocSecurity>
  <Lines>83</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2015-09-04T13:29:00Z</dcterms:created>
  <dcterms:modified xsi:type="dcterms:W3CDTF">2015-09-04T13:29:00Z</dcterms:modified>
</cp:coreProperties>
</file>