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639C8" w:rsidRDefault="00D639C8">
      <w:pPr>
        <w:pStyle w:val="Fliesstext"/>
        <w:rPr>
          <w:lang w:val="pl-PL"/>
        </w:rPr>
      </w:pPr>
    </w:p>
    <w:p w:rsidR="000175C0" w:rsidRDefault="000175C0">
      <w:pPr>
        <w:pStyle w:val="Fliesstext"/>
        <w:spacing w:after="60"/>
        <w:rPr>
          <w:rFonts w:ascii="BMWType V2 Light" w:hAnsi="BMWType V2 Light" w:cs="BMWType V2 Light"/>
          <w:b/>
          <w:sz w:val="28"/>
          <w:szCs w:val="28"/>
          <w:lang w:val="pl-PL"/>
        </w:rPr>
      </w:pPr>
    </w:p>
    <w:p w:rsidR="00C0718F" w:rsidRDefault="007213FD" w:rsidP="00C14191">
      <w:pPr>
        <w:pStyle w:val="Fliesstext"/>
        <w:spacing w:after="60" w:line="240" w:lineRule="auto"/>
        <w:rPr>
          <w:rFonts w:ascii="BMWType V2 Light" w:hAnsi="BMWType V2 Light" w:cs="BMWType V2 Light"/>
          <w:b/>
          <w:bCs/>
          <w:color w:val="000000"/>
          <w:sz w:val="28"/>
          <w:szCs w:val="28"/>
        </w:rPr>
      </w:pPr>
      <w:r w:rsidRPr="007213FD">
        <w:rPr>
          <w:rFonts w:ascii="BMWType V2 Light" w:hAnsi="BMWType V2 Light" w:cs="BMWType V2 Light"/>
          <w:b/>
          <w:bCs/>
          <w:color w:val="000000"/>
          <w:sz w:val="28"/>
          <w:szCs w:val="28"/>
        </w:rPr>
        <w:t xml:space="preserve">BMW M6 </w:t>
      </w:r>
      <w:proofErr w:type="spellStart"/>
      <w:r w:rsidRPr="007213FD">
        <w:rPr>
          <w:rFonts w:ascii="BMWType V2 Light" w:hAnsi="BMWType V2 Light" w:cs="BMWType V2 Light"/>
          <w:b/>
          <w:bCs/>
          <w:color w:val="000000"/>
          <w:sz w:val="28"/>
          <w:szCs w:val="28"/>
        </w:rPr>
        <w:t>Coupe</w:t>
      </w:r>
      <w:proofErr w:type="spellEnd"/>
      <w:r w:rsidRPr="007213FD">
        <w:rPr>
          <w:rFonts w:ascii="BMWType V2 Light" w:hAnsi="BMWType V2 Light" w:cs="BMWType V2 Light"/>
          <w:b/>
          <w:bCs/>
          <w:color w:val="000000"/>
          <w:sz w:val="28"/>
          <w:szCs w:val="28"/>
        </w:rPr>
        <w:t xml:space="preserve"> </w:t>
      </w:r>
      <w:proofErr w:type="spellStart"/>
      <w:r w:rsidRPr="007213FD">
        <w:rPr>
          <w:rFonts w:ascii="BMWType V2 Light" w:hAnsi="BMWType V2 Light" w:cs="BMWType V2 Light"/>
          <w:b/>
          <w:bCs/>
          <w:color w:val="000000"/>
          <w:sz w:val="28"/>
          <w:szCs w:val="28"/>
        </w:rPr>
        <w:t>Competition</w:t>
      </w:r>
      <w:proofErr w:type="spellEnd"/>
      <w:r w:rsidRPr="007213FD">
        <w:rPr>
          <w:rFonts w:ascii="BMWType V2 Light" w:hAnsi="BMWType V2 Light" w:cs="BMWType V2 Light"/>
          <w:b/>
          <w:bCs/>
          <w:color w:val="000000"/>
          <w:sz w:val="28"/>
          <w:szCs w:val="28"/>
        </w:rPr>
        <w:t xml:space="preserve"> Edition.</w:t>
      </w:r>
    </w:p>
    <w:p w:rsidR="00330473" w:rsidRDefault="00330473" w:rsidP="00C14191">
      <w:pPr>
        <w:pStyle w:val="Fliesstext"/>
        <w:spacing w:after="60" w:line="240" w:lineRule="auto"/>
        <w:rPr>
          <w:rFonts w:ascii="BMWType V2 Light" w:hAnsi="BMWType V2 Light" w:cs="BMWType V2 Light"/>
          <w:b/>
          <w:bCs/>
          <w:color w:val="000000"/>
          <w:sz w:val="28"/>
          <w:szCs w:val="28"/>
        </w:rPr>
      </w:pPr>
    </w:p>
    <w:p w:rsidR="00330473" w:rsidRDefault="00330473" w:rsidP="00C14191">
      <w:pPr>
        <w:pStyle w:val="Fliesstext"/>
        <w:spacing w:after="60" w:line="240" w:lineRule="auto"/>
        <w:rPr>
          <w:rFonts w:ascii="BMWType V2 Light" w:hAnsi="BMWType V2 Light" w:cs="BMWType V2 Light"/>
          <w:b/>
          <w:bCs/>
          <w:color w:val="000000"/>
          <w:sz w:val="28"/>
          <w:szCs w:val="28"/>
        </w:rPr>
      </w:pPr>
    </w:p>
    <w:p w:rsidR="007213FD" w:rsidRPr="007213FD" w:rsidRDefault="007213FD" w:rsidP="007213FD">
      <w:pPr>
        <w:pStyle w:val="NoSpacing1"/>
        <w:spacing w:line="360" w:lineRule="auto"/>
        <w:rPr>
          <w:rFonts w:ascii="BMWType V2 Light" w:hAnsi="BMWType V2 Light" w:cs="BMWType V2 Light"/>
          <w:bCs/>
          <w:sz w:val="22"/>
          <w:szCs w:val="22"/>
          <w:lang w:val="pl-PL"/>
        </w:rPr>
      </w:pPr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Zaprezentowane po raz pierwszy na Salonie Samochodowym IAA 2015 we Frankfurcie (17-27 września 2015) nowe BMW M6 </w:t>
      </w:r>
      <w:proofErr w:type="spellStart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>Coupe</w:t>
      </w:r>
      <w:proofErr w:type="spellEnd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 </w:t>
      </w:r>
      <w:proofErr w:type="spellStart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>Competition</w:t>
      </w:r>
      <w:proofErr w:type="spellEnd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 Edition to kolejny poziom personalizacji tego wyczynowego samochodu. Ekskluzywna wersja </w:t>
      </w:r>
      <w:proofErr w:type="spellStart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>Competition</w:t>
      </w:r>
      <w:proofErr w:type="spellEnd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 Edition oznacza bowiem wyjątkową indywidualizację – a to dzięki specjalnym kolorom i lakierom, elementom wykonanym z karbonu, wspaniałej skóry z kontrastowymi lub doskonale zgranymi </w:t>
      </w:r>
      <w:proofErr w:type="spellStart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>przeszyciami</w:t>
      </w:r>
      <w:proofErr w:type="spellEnd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 oraz całej gamie niezwykłych detali. </w:t>
      </w:r>
    </w:p>
    <w:p w:rsidR="007213FD" w:rsidRPr="007213FD" w:rsidRDefault="007213FD" w:rsidP="007213FD">
      <w:pPr>
        <w:pStyle w:val="NoSpacing1"/>
        <w:spacing w:line="360" w:lineRule="auto"/>
        <w:rPr>
          <w:rFonts w:ascii="BMWType V2 Light" w:hAnsi="BMWType V2 Light" w:cs="BMWType V2 Light"/>
          <w:bCs/>
          <w:sz w:val="22"/>
          <w:szCs w:val="22"/>
          <w:lang w:val="pl-PL"/>
        </w:rPr>
      </w:pPr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Doposażenie w pakiet </w:t>
      </w:r>
      <w:proofErr w:type="spellStart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>Competition</w:t>
      </w:r>
      <w:proofErr w:type="spellEnd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 Edition jest możliwe wyłącznie dla modeli BMW M6 </w:t>
      </w:r>
      <w:proofErr w:type="spellStart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>Coupe</w:t>
      </w:r>
      <w:proofErr w:type="spellEnd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, które już wyspecyfikowano ze wzmacniającym pakietem </w:t>
      </w:r>
      <w:proofErr w:type="spellStart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>Competition</w:t>
      </w:r>
      <w:proofErr w:type="spellEnd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. Ten pakiet sprawia, że 4,4-litrowy silnik benzynowy V8 z technologią M </w:t>
      </w:r>
      <w:proofErr w:type="spellStart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>TwinPower</w:t>
      </w:r>
      <w:proofErr w:type="spellEnd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 Turbo rozwija moc 441 kW/600 KM oraz maksymalny moment obrotowy 700 Nm. Dzięki niemu auto z pakietem </w:t>
      </w:r>
      <w:proofErr w:type="spellStart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>Driver’s</w:t>
      </w:r>
      <w:proofErr w:type="spellEnd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 </w:t>
      </w:r>
      <w:proofErr w:type="spellStart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>Package</w:t>
      </w:r>
      <w:proofErr w:type="spellEnd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 rozpędza się do 305 km/h, zużywając przy tym średnio 9,9 l/100 km (emisja CO2: 231 g/km).</w:t>
      </w:r>
    </w:p>
    <w:p w:rsidR="007213FD" w:rsidRPr="007213FD" w:rsidRDefault="007213FD" w:rsidP="007213FD">
      <w:pPr>
        <w:pStyle w:val="NoSpacing1"/>
        <w:spacing w:line="360" w:lineRule="auto"/>
        <w:rPr>
          <w:rFonts w:ascii="BMWType V2 Light" w:hAnsi="BMWType V2 Light" w:cs="BMWType V2 Light"/>
          <w:bCs/>
          <w:sz w:val="22"/>
          <w:szCs w:val="22"/>
          <w:lang w:val="pl-PL"/>
        </w:rPr>
      </w:pPr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Model Edition dostępny jest w dwóch absolutnie wyjątkowych kolorach karoserii: oszałamiającym perłowym </w:t>
      </w:r>
      <w:proofErr w:type="spellStart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>Alpine</w:t>
      </w:r>
      <w:proofErr w:type="spellEnd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 White i olśniewającym Austin </w:t>
      </w:r>
      <w:proofErr w:type="spellStart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>Yellow</w:t>
      </w:r>
      <w:proofErr w:type="spellEnd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 </w:t>
      </w:r>
      <w:proofErr w:type="spellStart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>metallic</w:t>
      </w:r>
      <w:proofErr w:type="spellEnd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. W białym kolorze, BMW M6 </w:t>
      </w:r>
      <w:proofErr w:type="spellStart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>Coupe</w:t>
      </w:r>
      <w:proofErr w:type="spellEnd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 </w:t>
      </w:r>
      <w:proofErr w:type="spellStart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>Competition</w:t>
      </w:r>
      <w:proofErr w:type="spellEnd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 Edition nosi dekoracyjne pasy M, tak samo jak nowe wyścigowe BMW M6 GT3. Wspaniały kontrast wobec obu kolorów zapewniają </w:t>
      </w:r>
      <w:proofErr w:type="spellStart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>matowoczarne</w:t>
      </w:r>
      <w:proofErr w:type="spellEnd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>, 20-calowe koła M w stylizacji wzoru 343 M, na mieszanej szerokości ogumieniu. Wraz z pokrytymi czarnym chromem „nerkami” grilla, klamkami i skrzelami oraz wykonanymi z karbonu obudowami lusterek bocznych, podkreślają one wyjątkowo sportowy, atletyczny charakter auta. Za dodatkową optymalizację aerodynamiczną odpowiada natomiast karbonowy spoiler tylny M oraz tylny dyfuzor z tego samego materiału.</w:t>
      </w:r>
    </w:p>
    <w:p w:rsidR="007213FD" w:rsidRPr="007213FD" w:rsidRDefault="007213FD" w:rsidP="007213FD">
      <w:pPr>
        <w:pStyle w:val="NoSpacing1"/>
        <w:spacing w:line="360" w:lineRule="auto"/>
        <w:rPr>
          <w:rFonts w:ascii="BMWType V2 Light" w:hAnsi="BMWType V2 Light" w:cs="BMWType V2 Light"/>
          <w:bCs/>
          <w:sz w:val="22"/>
          <w:szCs w:val="22"/>
          <w:lang w:val="pl-PL"/>
        </w:rPr>
      </w:pPr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We wnętrzu króluje pochodząca z palety BMW </w:t>
      </w:r>
      <w:proofErr w:type="spellStart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>Individual</w:t>
      </w:r>
      <w:proofErr w:type="spellEnd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 najwyższej jakości skóra </w:t>
      </w:r>
      <w:proofErr w:type="spellStart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>Merino</w:t>
      </w:r>
      <w:proofErr w:type="spellEnd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 w czarnym kolorze. Kabina jest nią wykończona w specyfikacji „Full </w:t>
      </w:r>
      <w:proofErr w:type="spellStart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>Leather</w:t>
      </w:r>
      <w:proofErr w:type="spellEnd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”, a więc skórę znajdziemy na wszystkich elementach tapicerki oraz desce rozdzielczej. Jest ona wykończona kontrastowymi, doskonale skomponowanymi kolorystycznie </w:t>
      </w:r>
      <w:proofErr w:type="spellStart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>przeszyciami</w:t>
      </w:r>
      <w:proofErr w:type="spellEnd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 – jeśli auto ma karoserię </w:t>
      </w:r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lastRenderedPageBreak/>
        <w:t xml:space="preserve">w kolorze </w:t>
      </w:r>
      <w:proofErr w:type="spellStart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>Alpine</w:t>
      </w:r>
      <w:proofErr w:type="spellEnd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 White, przeszycia skóry są w kolorze Opal White, zaś jeśli Austin </w:t>
      </w:r>
      <w:proofErr w:type="spellStart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>Yellow</w:t>
      </w:r>
      <w:proofErr w:type="spellEnd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 – soczyście żółte. Efekt doskonale wpasowuje się w sportową prezencję samochodu. Kolejną cechą charakterystyczną modelu </w:t>
      </w:r>
      <w:proofErr w:type="spellStart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>Competition</w:t>
      </w:r>
      <w:proofErr w:type="spellEnd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 Edition są grawerunki „M6 </w:t>
      </w:r>
      <w:proofErr w:type="spellStart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>Competition</w:t>
      </w:r>
      <w:proofErr w:type="spellEnd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” na progach drzwi, skrzelach, uchwytach na kubki. Inkrustacje kabinowe, lewarek biegów i szprychy kierownicy wykonane są z ultralekkiego karbony, a sam wieniec kierownicy pokryto elegancką, chwytną </w:t>
      </w:r>
      <w:proofErr w:type="spellStart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>Alcantarą</w:t>
      </w:r>
      <w:proofErr w:type="spellEnd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>.</w:t>
      </w:r>
    </w:p>
    <w:p w:rsidR="007213FD" w:rsidRPr="007213FD" w:rsidRDefault="007213FD" w:rsidP="007213FD">
      <w:pPr>
        <w:pStyle w:val="NoSpacing1"/>
        <w:spacing w:line="360" w:lineRule="auto"/>
        <w:rPr>
          <w:rFonts w:ascii="BMWType V2 Light" w:hAnsi="BMWType V2 Light" w:cs="BMWType V2 Light"/>
          <w:bCs/>
          <w:sz w:val="22"/>
          <w:szCs w:val="22"/>
          <w:lang w:val="pl-PL"/>
        </w:rPr>
      </w:pPr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W skład kompletnego pakietu wchodzą również wielofunkcyjne fotele sportowe M oraz wyświetlacz przezierny </w:t>
      </w:r>
      <w:proofErr w:type="spellStart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>Head-Up</w:t>
      </w:r>
      <w:proofErr w:type="spellEnd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 Display. Intensywne doznania muzyczne natomiast zapewniają do wyboru znakomity </w:t>
      </w:r>
      <w:proofErr w:type="spellStart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>Harman</w:t>
      </w:r>
      <w:proofErr w:type="spellEnd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 </w:t>
      </w:r>
      <w:proofErr w:type="spellStart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>Kardon</w:t>
      </w:r>
      <w:proofErr w:type="spellEnd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 </w:t>
      </w:r>
      <w:proofErr w:type="spellStart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>Surround</w:t>
      </w:r>
      <w:proofErr w:type="spellEnd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 Sound lub high-</w:t>
      </w:r>
      <w:proofErr w:type="spellStart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>endowy</w:t>
      </w:r>
      <w:proofErr w:type="spellEnd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 system audio </w:t>
      </w:r>
      <w:proofErr w:type="spellStart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>Bang</w:t>
      </w:r>
      <w:proofErr w:type="spellEnd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 &amp; </w:t>
      </w:r>
      <w:proofErr w:type="spellStart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>Olufsen</w:t>
      </w:r>
      <w:proofErr w:type="spellEnd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 z 16 głośnikami i mocą wyjściową 1200 watów.</w:t>
      </w:r>
    </w:p>
    <w:p w:rsidR="00976AA6" w:rsidRDefault="007213FD" w:rsidP="007213FD">
      <w:pPr>
        <w:pStyle w:val="NoSpacing1"/>
        <w:spacing w:line="360" w:lineRule="auto"/>
        <w:rPr>
          <w:rFonts w:ascii="BMWType V2 Light" w:hAnsi="BMWType V2 Light" w:cs="BMWType V2 Light"/>
          <w:bCs/>
          <w:color w:val="1F497D"/>
          <w:sz w:val="22"/>
          <w:szCs w:val="22"/>
          <w:lang w:val="pl-PL"/>
        </w:rPr>
      </w:pPr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Opcja </w:t>
      </w:r>
      <w:proofErr w:type="spellStart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>Competition</w:t>
      </w:r>
      <w:proofErr w:type="spellEnd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 Edition jest dostępna od zaraz za 17 700 euro. Aby wyspecyfikować swe M6 w pakiet </w:t>
      </w:r>
      <w:proofErr w:type="spellStart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>Competition</w:t>
      </w:r>
      <w:proofErr w:type="spellEnd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 Edition, klienci muszą zamówić pakiet </w:t>
      </w:r>
      <w:proofErr w:type="spellStart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>Competition</w:t>
      </w:r>
      <w:proofErr w:type="spellEnd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 (9500 euro), 20-calowe koła aluminiowe w dwuszprychowym wzorze 343 M i malowane na matową czerń, a także mieszane ogumienie (400 euro), wielofunkcyjne fotele M (1950) i pakiet palacza (50). Muszą też z góry dokonać wyboru, czy chcą mieć w samochodzie system audio </w:t>
      </w:r>
      <w:proofErr w:type="spellStart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>Harman</w:t>
      </w:r>
      <w:proofErr w:type="spellEnd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 </w:t>
      </w:r>
      <w:proofErr w:type="spellStart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>Kardon</w:t>
      </w:r>
      <w:proofErr w:type="spellEnd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 (1290 euro), czy High-End </w:t>
      </w:r>
      <w:proofErr w:type="spellStart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>Surround</w:t>
      </w:r>
      <w:proofErr w:type="spellEnd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 Sound System </w:t>
      </w:r>
      <w:proofErr w:type="spellStart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>Bang</w:t>
      </w:r>
      <w:proofErr w:type="spellEnd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 &amp; </w:t>
      </w:r>
      <w:proofErr w:type="spellStart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>Olufsen</w:t>
      </w:r>
      <w:proofErr w:type="spellEnd"/>
      <w:r w:rsidRPr="007213FD">
        <w:rPr>
          <w:rFonts w:ascii="BMWType V2 Light" w:hAnsi="BMWType V2 Light" w:cs="BMWType V2 Light"/>
          <w:bCs/>
          <w:sz w:val="22"/>
          <w:szCs w:val="22"/>
          <w:lang w:val="pl-PL"/>
        </w:rPr>
        <w:t xml:space="preserve"> z 16 głośnikami, o mocy wyjściowej 1200 W (4950 euro).</w:t>
      </w:r>
    </w:p>
    <w:p w:rsidR="00C0718F" w:rsidRDefault="00C0718F" w:rsidP="003A70C9">
      <w:pPr>
        <w:pStyle w:val="NoSpacing1"/>
        <w:spacing w:line="360" w:lineRule="auto"/>
        <w:rPr>
          <w:rFonts w:ascii="BMWType V2 Light" w:hAnsi="BMWType V2 Light" w:cs="BMWType V2 Light"/>
          <w:bCs/>
          <w:color w:val="1F497D"/>
          <w:sz w:val="22"/>
          <w:szCs w:val="22"/>
          <w:lang w:val="pl-PL"/>
        </w:rPr>
      </w:pPr>
    </w:p>
    <w:p w:rsidR="007213FD" w:rsidRPr="00942ADC" w:rsidRDefault="007213FD" w:rsidP="007213FD">
      <w:pPr>
        <w:rPr>
          <w:b/>
          <w:lang w:eastAsia="pl-PL"/>
        </w:rPr>
      </w:pPr>
      <w:r w:rsidRPr="00942ADC">
        <w:rPr>
          <w:b/>
          <w:lang w:eastAsia="pl-PL"/>
        </w:rPr>
        <w:t xml:space="preserve">Dane </w:t>
      </w:r>
      <w:proofErr w:type="spellStart"/>
      <w:r w:rsidRPr="00942ADC">
        <w:rPr>
          <w:b/>
          <w:lang w:eastAsia="pl-PL"/>
        </w:rPr>
        <w:t>techniczne</w:t>
      </w:r>
      <w:proofErr w:type="spellEnd"/>
    </w:p>
    <w:p w:rsidR="007213FD" w:rsidRDefault="007213FD" w:rsidP="007213FD">
      <w:pPr>
        <w:rPr>
          <w:lang w:eastAsia="pl-PL"/>
        </w:rPr>
      </w:pPr>
    </w:p>
    <w:tbl>
      <w:tblPr>
        <w:tblW w:w="0" w:type="auto"/>
        <w:tblInd w:w="4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00"/>
        <w:gridCol w:w="798"/>
        <w:gridCol w:w="2514"/>
        <w:gridCol w:w="2514"/>
      </w:tblGrid>
      <w:tr w:rsidR="007213FD" w:rsidRPr="00955A14" w:rsidTr="00F3644D">
        <w:trPr>
          <w:trHeight w:val="170"/>
        </w:trPr>
        <w:tc>
          <w:tcPr>
            <w:tcW w:w="38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Helvetica" w:hAnsi="Helvetica" w:cs="Helvetica"/>
                <w:b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b/>
                <w:sz w:val="16"/>
                <w:szCs w:val="16"/>
              </w:rPr>
            </w:pP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213FD" w:rsidRPr="00955A14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lang w:val="en-US"/>
              </w:rPr>
            </w:pPr>
            <w:r w:rsidRPr="00955A14">
              <w:rPr>
                <w:rFonts w:ascii="Helvetica" w:hAnsi="Helvetica" w:cs="Helvetica"/>
                <w:b/>
                <w:sz w:val="16"/>
                <w:szCs w:val="16"/>
                <w:lang w:val="en-US"/>
              </w:rPr>
              <w:t>BMW M6 Coupe Competition Edition</w:t>
            </w:r>
          </w:p>
        </w:tc>
      </w:tr>
      <w:tr w:rsidR="007213FD" w:rsidRPr="00955A14" w:rsidTr="00F3644D">
        <w:trPr>
          <w:trHeight w:val="170"/>
        </w:trPr>
        <w:tc>
          <w:tcPr>
            <w:tcW w:w="38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Pr="00955A14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Helvetica" w:hAnsi="Helvetica" w:cs="Helvetica"/>
                <w:b/>
                <w:kern w:val="1"/>
                <w:sz w:val="16"/>
                <w:szCs w:val="16"/>
                <w:lang w:val="en-US"/>
              </w:rPr>
            </w:pPr>
          </w:p>
        </w:tc>
        <w:tc>
          <w:tcPr>
            <w:tcW w:w="79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Pr="00955A14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Pr="00955A14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213FD" w:rsidRPr="00955A14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</w:tr>
      <w:tr w:rsidR="007213FD" w:rsidTr="00F3644D">
        <w:trPr>
          <w:trHeight w:val="170"/>
        </w:trPr>
        <w:tc>
          <w:tcPr>
            <w:tcW w:w="38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sz w:val="16"/>
                <w:szCs w:val="16"/>
              </w:rPr>
              <w:t>Nadwozie</w:t>
            </w:r>
          </w:p>
        </w:tc>
        <w:tc>
          <w:tcPr>
            <w:tcW w:w="79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7213FD" w:rsidTr="00F3644D">
        <w:trPr>
          <w:trHeight w:val="170"/>
        </w:trPr>
        <w:tc>
          <w:tcPr>
            <w:tcW w:w="38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Liczba drzwi/miejsc</w:t>
            </w:r>
          </w:p>
        </w:tc>
        <w:tc>
          <w:tcPr>
            <w:tcW w:w="79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</w:pPr>
            <w:r>
              <w:rPr>
                <w:rFonts w:ascii="Helvetica" w:hAnsi="Helvetica" w:cs="Helvetica"/>
                <w:sz w:val="16"/>
                <w:szCs w:val="16"/>
              </w:rPr>
              <w:t>2 / 4</w:t>
            </w:r>
          </w:p>
        </w:tc>
      </w:tr>
      <w:tr w:rsidR="007213FD" w:rsidTr="00F3644D">
        <w:trPr>
          <w:trHeight w:val="170"/>
        </w:trPr>
        <w:tc>
          <w:tcPr>
            <w:tcW w:w="38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Długość / szerokość / wysokość</w:t>
            </w:r>
            <w:r>
              <w:rPr>
                <w:rFonts w:ascii="Helvetica" w:hAnsi="Helvetica" w:cs="Helvetica"/>
                <w:sz w:val="16"/>
                <w:szCs w:val="16"/>
                <w:vertAlign w:val="superscript"/>
              </w:rPr>
              <w:t>)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(nieobciążony)</w:t>
            </w:r>
          </w:p>
        </w:tc>
        <w:tc>
          <w:tcPr>
            <w:tcW w:w="79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mm</w:t>
            </w: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</w:pPr>
            <w:r>
              <w:rPr>
                <w:rFonts w:ascii="Helvetica" w:hAnsi="Helvetica" w:cs="Helvetica"/>
                <w:sz w:val="16"/>
                <w:szCs w:val="16"/>
              </w:rPr>
              <w:t>4898 / 1899 / 1375</w:t>
            </w:r>
          </w:p>
        </w:tc>
      </w:tr>
      <w:tr w:rsidR="007213FD" w:rsidTr="00F3644D">
        <w:trPr>
          <w:trHeight w:val="170"/>
        </w:trPr>
        <w:tc>
          <w:tcPr>
            <w:tcW w:w="38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Rozstaw osi</w:t>
            </w:r>
          </w:p>
        </w:tc>
        <w:tc>
          <w:tcPr>
            <w:tcW w:w="79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mm</w:t>
            </w: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</w:pPr>
            <w:r>
              <w:rPr>
                <w:rFonts w:ascii="Helvetica" w:hAnsi="Helvetica" w:cs="Helvetica"/>
                <w:sz w:val="16"/>
                <w:szCs w:val="16"/>
              </w:rPr>
              <w:t>2851</w:t>
            </w:r>
          </w:p>
        </w:tc>
      </w:tr>
      <w:tr w:rsidR="007213FD" w:rsidTr="00F3644D">
        <w:trPr>
          <w:trHeight w:val="170"/>
        </w:trPr>
        <w:tc>
          <w:tcPr>
            <w:tcW w:w="38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Rozstaw kół, przód / tył</w:t>
            </w:r>
          </w:p>
        </w:tc>
        <w:tc>
          <w:tcPr>
            <w:tcW w:w="79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mm</w:t>
            </w: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</w:pPr>
            <w:r>
              <w:rPr>
                <w:rFonts w:ascii="Helvetica" w:hAnsi="Helvetica" w:cs="Helvetica"/>
                <w:sz w:val="16"/>
                <w:szCs w:val="16"/>
              </w:rPr>
              <w:t>1631 / 1612</w:t>
            </w:r>
          </w:p>
        </w:tc>
      </w:tr>
      <w:tr w:rsidR="007213FD" w:rsidTr="00F3644D">
        <w:trPr>
          <w:trHeight w:val="170"/>
        </w:trPr>
        <w:tc>
          <w:tcPr>
            <w:tcW w:w="38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Prześwit</w:t>
            </w:r>
          </w:p>
        </w:tc>
        <w:tc>
          <w:tcPr>
            <w:tcW w:w="79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mm</w:t>
            </w: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</w:pPr>
            <w:r>
              <w:rPr>
                <w:rFonts w:ascii="Helvetica" w:hAnsi="Helvetica" w:cs="Helvetica"/>
                <w:sz w:val="16"/>
                <w:szCs w:val="16"/>
              </w:rPr>
              <w:t>109</w:t>
            </w:r>
          </w:p>
        </w:tc>
      </w:tr>
      <w:tr w:rsidR="007213FD" w:rsidTr="00F3644D">
        <w:trPr>
          <w:trHeight w:val="170"/>
        </w:trPr>
        <w:tc>
          <w:tcPr>
            <w:tcW w:w="38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Średnica zawracania</w:t>
            </w:r>
          </w:p>
        </w:tc>
        <w:tc>
          <w:tcPr>
            <w:tcW w:w="79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m</w:t>
            </w: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</w:pPr>
            <w:r>
              <w:rPr>
                <w:rFonts w:ascii="Helvetica" w:hAnsi="Helvetica" w:cs="Helvetica"/>
                <w:sz w:val="16"/>
                <w:szCs w:val="16"/>
              </w:rPr>
              <w:t>12,1</w:t>
            </w:r>
          </w:p>
        </w:tc>
      </w:tr>
      <w:tr w:rsidR="007213FD" w:rsidTr="00F3644D">
        <w:trPr>
          <w:trHeight w:val="170"/>
        </w:trPr>
        <w:tc>
          <w:tcPr>
            <w:tcW w:w="38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Pojemność zbiornika paliwa</w:t>
            </w:r>
          </w:p>
        </w:tc>
        <w:tc>
          <w:tcPr>
            <w:tcW w:w="79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~l</w:t>
            </w: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</w:pPr>
            <w:r>
              <w:rPr>
                <w:rFonts w:ascii="Helvetica" w:hAnsi="Helvetica" w:cs="Helvetica"/>
                <w:sz w:val="16"/>
                <w:szCs w:val="16"/>
              </w:rPr>
              <w:t>80</w:t>
            </w:r>
          </w:p>
        </w:tc>
      </w:tr>
      <w:tr w:rsidR="007213FD" w:rsidTr="00F3644D">
        <w:trPr>
          <w:trHeight w:val="170"/>
        </w:trPr>
        <w:tc>
          <w:tcPr>
            <w:tcW w:w="38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lastRenderedPageBreak/>
              <w:t>Pojemność układu chłodzenia (z nagrzewnicą)</w:t>
            </w:r>
          </w:p>
        </w:tc>
        <w:tc>
          <w:tcPr>
            <w:tcW w:w="79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l</w:t>
            </w: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14,4</w:t>
            </w: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</w:pPr>
            <w:r>
              <w:rPr>
                <w:rFonts w:ascii="Helvetica" w:hAnsi="Helvetica" w:cs="Helvetica"/>
                <w:sz w:val="16"/>
                <w:szCs w:val="16"/>
              </w:rPr>
              <w:t>18,5</w:t>
            </w:r>
          </w:p>
        </w:tc>
      </w:tr>
      <w:tr w:rsidR="007213FD" w:rsidTr="00F3644D">
        <w:trPr>
          <w:trHeight w:val="170"/>
        </w:trPr>
        <w:tc>
          <w:tcPr>
            <w:tcW w:w="38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Pojemność układu smarowania silnika </w:t>
            </w:r>
            <w:r>
              <w:rPr>
                <w:rFonts w:ascii="Helvetica" w:hAnsi="Helvetica" w:cs="Helvetica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79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l</w:t>
            </w: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</w:pPr>
            <w:r>
              <w:rPr>
                <w:rFonts w:ascii="Helvetica" w:hAnsi="Helvetica" w:cs="Helvetica"/>
                <w:sz w:val="16"/>
                <w:szCs w:val="16"/>
              </w:rPr>
              <w:t>8,5</w:t>
            </w:r>
          </w:p>
        </w:tc>
      </w:tr>
      <w:tr w:rsidR="007213FD" w:rsidTr="00F3644D">
        <w:trPr>
          <w:trHeight w:val="170"/>
        </w:trPr>
        <w:tc>
          <w:tcPr>
            <w:tcW w:w="38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Masa pojazdu gotowego do drogi DIN / EU</w:t>
            </w:r>
          </w:p>
        </w:tc>
        <w:tc>
          <w:tcPr>
            <w:tcW w:w="79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kg</w:t>
            </w: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1795 / 1870</w:t>
            </w: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</w:pPr>
            <w:r>
              <w:rPr>
                <w:rFonts w:ascii="Helvetica" w:hAnsi="Helvetica" w:cs="Helvetica"/>
                <w:sz w:val="16"/>
                <w:szCs w:val="16"/>
              </w:rPr>
              <w:t>1850 / 1925</w:t>
            </w:r>
          </w:p>
        </w:tc>
      </w:tr>
      <w:tr w:rsidR="007213FD" w:rsidTr="00F3644D">
        <w:trPr>
          <w:trHeight w:val="196"/>
        </w:trPr>
        <w:tc>
          <w:tcPr>
            <w:tcW w:w="38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Maksymalna ładowność, DIN</w:t>
            </w:r>
          </w:p>
        </w:tc>
        <w:tc>
          <w:tcPr>
            <w:tcW w:w="79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kg</w:t>
            </w: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</w:pPr>
            <w:r>
              <w:rPr>
                <w:rFonts w:ascii="Helvetica" w:hAnsi="Helvetica" w:cs="Helvetica"/>
                <w:sz w:val="16"/>
                <w:szCs w:val="16"/>
              </w:rPr>
              <w:t>500</w:t>
            </w:r>
          </w:p>
        </w:tc>
      </w:tr>
      <w:tr w:rsidR="007213FD" w:rsidTr="00F3644D">
        <w:trPr>
          <w:trHeight w:val="170"/>
        </w:trPr>
        <w:tc>
          <w:tcPr>
            <w:tcW w:w="38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Maksymalna dopuszczalna masa</w:t>
            </w:r>
          </w:p>
        </w:tc>
        <w:tc>
          <w:tcPr>
            <w:tcW w:w="79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kg</w:t>
            </w: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2310</w:t>
            </w: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</w:pPr>
            <w:r>
              <w:rPr>
                <w:rFonts w:ascii="Helvetica" w:hAnsi="Helvetica" w:cs="Helvetica"/>
                <w:sz w:val="16"/>
                <w:szCs w:val="16"/>
              </w:rPr>
              <w:t>2350</w:t>
            </w:r>
          </w:p>
        </w:tc>
      </w:tr>
      <w:tr w:rsidR="007213FD" w:rsidTr="00F3644D">
        <w:trPr>
          <w:trHeight w:val="170"/>
        </w:trPr>
        <w:tc>
          <w:tcPr>
            <w:tcW w:w="38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Maksymalne naciski na oś, przód / tył</w:t>
            </w:r>
          </w:p>
        </w:tc>
        <w:tc>
          <w:tcPr>
            <w:tcW w:w="79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kg</w:t>
            </w: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1165 / 1225</w:t>
            </w: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</w:pPr>
            <w:r>
              <w:rPr>
                <w:rFonts w:ascii="Helvetica" w:hAnsi="Helvetica" w:cs="Helvetica"/>
                <w:sz w:val="16"/>
                <w:szCs w:val="16"/>
              </w:rPr>
              <w:t>1180 / 1220</w:t>
            </w:r>
          </w:p>
        </w:tc>
      </w:tr>
      <w:tr w:rsidR="007213FD" w:rsidTr="00F3644D">
        <w:trPr>
          <w:trHeight w:val="170"/>
        </w:trPr>
        <w:tc>
          <w:tcPr>
            <w:tcW w:w="38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right="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Maksymalna masa przyczepy (12 %) hamowanej / niehamowanej</w:t>
            </w:r>
          </w:p>
        </w:tc>
        <w:tc>
          <w:tcPr>
            <w:tcW w:w="79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kg</w:t>
            </w: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</w:pPr>
            <w:r>
              <w:rPr>
                <w:rFonts w:ascii="Helvetica" w:hAnsi="Helvetica" w:cs="Helvetica"/>
                <w:sz w:val="16"/>
                <w:szCs w:val="16"/>
              </w:rPr>
              <w:t>– / –</w:t>
            </w:r>
          </w:p>
        </w:tc>
      </w:tr>
      <w:tr w:rsidR="007213FD" w:rsidTr="00F3644D">
        <w:trPr>
          <w:trHeight w:val="170"/>
        </w:trPr>
        <w:tc>
          <w:tcPr>
            <w:tcW w:w="38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right="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Maksymalne obciążenie bagażnika dachowego/maksymalny nacisk na hak</w:t>
            </w:r>
          </w:p>
        </w:tc>
        <w:tc>
          <w:tcPr>
            <w:tcW w:w="79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kg</w:t>
            </w: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</w:pPr>
            <w:r>
              <w:rPr>
                <w:rFonts w:ascii="Helvetica" w:hAnsi="Helvetica" w:cs="Helvetica"/>
                <w:sz w:val="16"/>
                <w:szCs w:val="16"/>
              </w:rPr>
              <w:t>– / –</w:t>
            </w:r>
          </w:p>
        </w:tc>
      </w:tr>
      <w:tr w:rsidR="007213FD" w:rsidTr="00F3644D">
        <w:trPr>
          <w:trHeight w:val="170"/>
        </w:trPr>
        <w:tc>
          <w:tcPr>
            <w:tcW w:w="38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Pojemność bagażnika</w:t>
            </w:r>
          </w:p>
        </w:tc>
        <w:tc>
          <w:tcPr>
            <w:tcW w:w="79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l</w:t>
            </w: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</w:pPr>
            <w:r>
              <w:rPr>
                <w:rFonts w:ascii="Helvetica" w:hAnsi="Helvetica" w:cs="Helvetica"/>
                <w:sz w:val="16"/>
                <w:szCs w:val="16"/>
              </w:rPr>
              <w:t>460</w:t>
            </w:r>
          </w:p>
        </w:tc>
      </w:tr>
      <w:tr w:rsidR="007213FD" w:rsidTr="00F3644D">
        <w:trPr>
          <w:trHeight w:val="170"/>
        </w:trPr>
        <w:tc>
          <w:tcPr>
            <w:tcW w:w="38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right="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Opory powietrza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>(cx – współczynnik oporu czołowego)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>(A – powierzchnia czołowa)</w:t>
            </w:r>
          </w:p>
        </w:tc>
        <w:tc>
          <w:tcPr>
            <w:tcW w:w="79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>
              <w:rPr>
                <w:rFonts w:ascii="Helvetica" w:hAnsi="Helvetica" w:cs="Helvetica"/>
                <w:sz w:val="16"/>
                <w:szCs w:val="16"/>
              </w:rPr>
              <w:t>Cx</w:t>
            </w:r>
            <w:proofErr w:type="spellEnd"/>
            <w:r>
              <w:rPr>
                <w:rFonts w:ascii="Helvetica" w:hAnsi="Helvetica" w:cs="Helvetica"/>
                <w:sz w:val="16"/>
                <w:szCs w:val="16"/>
              </w:rPr>
              <w:t xml:space="preserve"> x A</w:t>
            </w: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0,30 x 2,23</w:t>
            </w: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</w:pPr>
            <w:r>
              <w:rPr>
                <w:rFonts w:ascii="Helvetica" w:hAnsi="Helvetica" w:cs="Helvetica"/>
                <w:sz w:val="16"/>
                <w:szCs w:val="16"/>
              </w:rPr>
              <w:t>0,32 x 2,29</w:t>
            </w:r>
          </w:p>
        </w:tc>
      </w:tr>
      <w:tr w:rsidR="007213FD" w:rsidTr="00F3644D">
        <w:trPr>
          <w:trHeight w:val="170"/>
        </w:trPr>
        <w:tc>
          <w:tcPr>
            <w:tcW w:w="38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Helvetica" w:hAnsi="Helvetica" w:cs="Helvetica"/>
                <w:kern w:val="1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7213FD" w:rsidTr="00F3644D">
        <w:trPr>
          <w:trHeight w:val="170"/>
        </w:trPr>
        <w:tc>
          <w:tcPr>
            <w:tcW w:w="38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sz w:val="16"/>
                <w:szCs w:val="16"/>
              </w:rPr>
              <w:t xml:space="preserve">Silnik </w:t>
            </w:r>
          </w:p>
        </w:tc>
        <w:tc>
          <w:tcPr>
            <w:tcW w:w="79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7213FD" w:rsidTr="00F3644D">
        <w:trPr>
          <w:trHeight w:val="170"/>
        </w:trPr>
        <w:tc>
          <w:tcPr>
            <w:tcW w:w="38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Konfiguracja / liczba cylindrów / zaworów na cylinder</w:t>
            </w:r>
          </w:p>
        </w:tc>
        <w:tc>
          <w:tcPr>
            <w:tcW w:w="79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</w:pPr>
            <w:r>
              <w:rPr>
                <w:rFonts w:ascii="Helvetica" w:hAnsi="Helvetica" w:cs="Helvetica"/>
                <w:sz w:val="16"/>
                <w:szCs w:val="16"/>
              </w:rPr>
              <w:t>widlasty / 8 / 4</w:t>
            </w:r>
          </w:p>
        </w:tc>
      </w:tr>
      <w:tr w:rsidR="007213FD" w:rsidTr="00F3644D">
        <w:trPr>
          <w:trHeight w:val="170"/>
        </w:trPr>
        <w:tc>
          <w:tcPr>
            <w:tcW w:w="38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tabs>
                <w:tab w:val="left" w:pos="1553"/>
              </w:tabs>
              <w:snapToGrid w:val="0"/>
              <w:spacing w:after="0" w:line="240" w:lineRule="auto"/>
              <w:ind w:left="-454" w:right="0" w:firstLine="454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Budowa silnika</w:t>
            </w:r>
          </w:p>
        </w:tc>
        <w:tc>
          <w:tcPr>
            <w:tcW w:w="79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502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right="0"/>
              <w:jc w:val="right"/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M </w:t>
            </w:r>
            <w:proofErr w:type="spellStart"/>
            <w:r>
              <w:rPr>
                <w:rFonts w:ascii="Helvetica" w:hAnsi="Helvetica" w:cs="Helvetica"/>
                <w:sz w:val="16"/>
                <w:szCs w:val="16"/>
              </w:rPr>
              <w:t>TwinPower</w:t>
            </w:r>
            <w:proofErr w:type="spellEnd"/>
            <w:r>
              <w:rPr>
                <w:rFonts w:ascii="Helvetica" w:hAnsi="Helvetica" w:cs="Helvetica"/>
                <w:sz w:val="16"/>
                <w:szCs w:val="16"/>
              </w:rPr>
              <w:t xml:space="preserve"> Turbo, 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>dwie turbosprężarki dwuślimakowe (</w:t>
            </w:r>
            <w:proofErr w:type="spellStart"/>
            <w:r>
              <w:rPr>
                <w:rFonts w:ascii="Helvetica" w:hAnsi="Helvetica" w:cs="Helvetica"/>
                <w:sz w:val="16"/>
                <w:szCs w:val="16"/>
              </w:rPr>
              <w:t>twin</w:t>
            </w:r>
            <w:proofErr w:type="spellEnd"/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sz w:val="16"/>
                <w:szCs w:val="16"/>
              </w:rPr>
              <w:t>scroll</w:t>
            </w:r>
            <w:proofErr w:type="spellEnd"/>
            <w:r>
              <w:rPr>
                <w:rFonts w:ascii="Helvetica" w:hAnsi="Helvetica" w:cs="Helvetica"/>
                <w:sz w:val="16"/>
                <w:szCs w:val="16"/>
              </w:rPr>
              <w:t xml:space="preserve">) o krzyżowym przebiegu kolektora wydechowego, 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 xml:space="preserve">bezpośredni wtrysk paliwa HPI, i sterowanie wzniosem zaworowym (VALVETRONIC) i zmienne fazy rozrządowe </w:t>
            </w:r>
            <w:proofErr w:type="spellStart"/>
            <w:r>
              <w:rPr>
                <w:rFonts w:ascii="Helvetica" w:hAnsi="Helvetica" w:cs="Helvetica"/>
                <w:sz w:val="16"/>
                <w:szCs w:val="16"/>
              </w:rPr>
              <w:t>Doppel</w:t>
            </w:r>
            <w:proofErr w:type="spellEnd"/>
            <w:r>
              <w:rPr>
                <w:rFonts w:ascii="Helvetica" w:hAnsi="Helvetica" w:cs="Helvetica"/>
                <w:sz w:val="16"/>
                <w:szCs w:val="16"/>
              </w:rPr>
              <w:t xml:space="preserve"> VANOS</w:t>
            </w:r>
          </w:p>
        </w:tc>
      </w:tr>
      <w:tr w:rsidR="007213FD" w:rsidTr="00F3644D">
        <w:trPr>
          <w:trHeight w:val="170"/>
        </w:trPr>
        <w:tc>
          <w:tcPr>
            <w:tcW w:w="38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Pojemność skokowa</w:t>
            </w:r>
          </w:p>
        </w:tc>
        <w:tc>
          <w:tcPr>
            <w:tcW w:w="79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cm</w:t>
            </w:r>
            <w:r>
              <w:rPr>
                <w:rFonts w:ascii="Helvetica" w:hAnsi="Helvetica" w:cs="Helvetica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</w:pPr>
            <w:r>
              <w:rPr>
                <w:rFonts w:ascii="Helvetica" w:hAnsi="Helvetica" w:cs="Helvetica"/>
                <w:sz w:val="16"/>
                <w:szCs w:val="16"/>
              </w:rPr>
              <w:t>4395</w:t>
            </w:r>
          </w:p>
        </w:tc>
      </w:tr>
      <w:tr w:rsidR="007213FD" w:rsidTr="00F3644D">
        <w:trPr>
          <w:trHeight w:val="170"/>
        </w:trPr>
        <w:tc>
          <w:tcPr>
            <w:tcW w:w="38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Skok tłoka / średnica cylindra</w:t>
            </w:r>
          </w:p>
        </w:tc>
        <w:tc>
          <w:tcPr>
            <w:tcW w:w="79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mm</w:t>
            </w: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</w:pPr>
            <w:r>
              <w:rPr>
                <w:rFonts w:ascii="Helvetica" w:hAnsi="Helvetica" w:cs="Helvetica"/>
                <w:sz w:val="16"/>
                <w:szCs w:val="16"/>
              </w:rPr>
              <w:t>88,3 / 89,0</w:t>
            </w:r>
          </w:p>
        </w:tc>
      </w:tr>
      <w:tr w:rsidR="007213FD" w:rsidTr="00F3644D">
        <w:trPr>
          <w:trHeight w:val="170"/>
        </w:trPr>
        <w:tc>
          <w:tcPr>
            <w:tcW w:w="38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Stopień sprężania</w:t>
            </w:r>
          </w:p>
        </w:tc>
        <w:tc>
          <w:tcPr>
            <w:tcW w:w="79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:1 </w:t>
            </w: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</w:pPr>
            <w:r>
              <w:rPr>
                <w:rFonts w:ascii="Helvetica" w:hAnsi="Helvetica" w:cs="Helvetica"/>
                <w:sz w:val="16"/>
                <w:szCs w:val="16"/>
              </w:rPr>
              <w:t>10,0</w:t>
            </w:r>
          </w:p>
        </w:tc>
      </w:tr>
      <w:tr w:rsidR="007213FD" w:rsidTr="00F3644D">
        <w:trPr>
          <w:trHeight w:val="170"/>
        </w:trPr>
        <w:tc>
          <w:tcPr>
            <w:tcW w:w="38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Paliwo</w:t>
            </w:r>
          </w:p>
        </w:tc>
        <w:tc>
          <w:tcPr>
            <w:tcW w:w="79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</w:pPr>
            <w:r>
              <w:rPr>
                <w:rFonts w:ascii="Helvetica" w:hAnsi="Helvetica" w:cs="Helvetica"/>
                <w:sz w:val="16"/>
                <w:szCs w:val="16"/>
              </w:rPr>
              <w:t>benzyna RON 98 (min. 95)</w:t>
            </w:r>
          </w:p>
        </w:tc>
      </w:tr>
      <w:tr w:rsidR="007213FD" w:rsidTr="00F3644D">
        <w:trPr>
          <w:trHeight w:val="170"/>
        </w:trPr>
        <w:tc>
          <w:tcPr>
            <w:tcW w:w="38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Moc maksymalna</w:t>
            </w:r>
          </w:p>
        </w:tc>
        <w:tc>
          <w:tcPr>
            <w:tcW w:w="79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kW / KM</w:t>
            </w: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</w:pPr>
            <w:r>
              <w:rPr>
                <w:rFonts w:ascii="Helvetica" w:hAnsi="Helvetica" w:cs="Helvetica"/>
                <w:sz w:val="16"/>
                <w:szCs w:val="16"/>
              </w:rPr>
              <w:t>441 / 600</w:t>
            </w:r>
          </w:p>
        </w:tc>
      </w:tr>
      <w:tr w:rsidR="007213FD" w:rsidTr="00F3644D">
        <w:trPr>
          <w:trHeight w:val="170"/>
        </w:trPr>
        <w:tc>
          <w:tcPr>
            <w:tcW w:w="38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Obroty mocy maksymalnej</w:t>
            </w:r>
          </w:p>
        </w:tc>
        <w:tc>
          <w:tcPr>
            <w:tcW w:w="79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>
              <w:rPr>
                <w:rFonts w:ascii="Helvetica" w:hAnsi="Helvetica" w:cs="Helvetica"/>
                <w:sz w:val="16"/>
                <w:szCs w:val="16"/>
              </w:rPr>
              <w:t>obr</w:t>
            </w:r>
            <w:proofErr w:type="spellEnd"/>
            <w:r>
              <w:rPr>
                <w:rFonts w:ascii="Helvetica" w:hAnsi="Helvetica" w:cs="Helvetica"/>
                <w:sz w:val="16"/>
                <w:szCs w:val="16"/>
              </w:rPr>
              <w:t xml:space="preserve"> / min</w:t>
            </w: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</w:pPr>
            <w:r>
              <w:rPr>
                <w:rFonts w:ascii="Helvetica" w:hAnsi="Helvetica" w:cs="Helvetica"/>
                <w:sz w:val="16"/>
                <w:szCs w:val="16"/>
              </w:rPr>
              <w:t>6250</w:t>
            </w:r>
          </w:p>
        </w:tc>
      </w:tr>
      <w:tr w:rsidR="007213FD" w:rsidTr="00F3644D">
        <w:trPr>
          <w:trHeight w:val="170"/>
        </w:trPr>
        <w:tc>
          <w:tcPr>
            <w:tcW w:w="38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Maksymalny moment obrotowy</w:t>
            </w:r>
          </w:p>
        </w:tc>
        <w:tc>
          <w:tcPr>
            <w:tcW w:w="79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>
              <w:rPr>
                <w:rFonts w:ascii="Helvetica" w:hAnsi="Helvetica" w:cs="Helvetica"/>
                <w:sz w:val="16"/>
                <w:szCs w:val="16"/>
              </w:rPr>
              <w:t>Nm</w:t>
            </w:r>
            <w:proofErr w:type="spellEnd"/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</w:pPr>
            <w:r>
              <w:rPr>
                <w:rFonts w:ascii="Helvetica" w:hAnsi="Helvetica" w:cs="Helvetica"/>
                <w:sz w:val="16"/>
                <w:szCs w:val="16"/>
              </w:rPr>
              <w:t>700</w:t>
            </w:r>
          </w:p>
        </w:tc>
      </w:tr>
      <w:tr w:rsidR="007213FD" w:rsidTr="00F3644D">
        <w:trPr>
          <w:trHeight w:val="170"/>
        </w:trPr>
        <w:tc>
          <w:tcPr>
            <w:tcW w:w="38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Obroty maksymalnego momentu obrotowego</w:t>
            </w:r>
          </w:p>
        </w:tc>
        <w:tc>
          <w:tcPr>
            <w:tcW w:w="79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</w:rPr>
            </w:pPr>
            <w:proofErr w:type="spellStart"/>
            <w:r>
              <w:rPr>
                <w:rFonts w:ascii="Helvetica" w:hAnsi="Helvetica" w:cs="Helvetica"/>
                <w:sz w:val="16"/>
                <w:szCs w:val="16"/>
              </w:rPr>
              <w:t>obr</w:t>
            </w:r>
            <w:proofErr w:type="spellEnd"/>
            <w:r>
              <w:rPr>
                <w:rFonts w:ascii="Helvetica" w:hAnsi="Helvetica" w:cs="Helvetica"/>
                <w:sz w:val="16"/>
                <w:szCs w:val="16"/>
              </w:rPr>
              <w:t xml:space="preserve"> / min</w:t>
            </w: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Helvetica" w:hAnsi="Helvetica" w:cs="Helvetica"/>
              </w:rPr>
            </w:pPr>
          </w:p>
        </w:tc>
        <w:tc>
          <w:tcPr>
            <w:tcW w:w="25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213FD" w:rsidRDefault="007213FD" w:rsidP="00F3644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</w:pPr>
            <w:r>
              <w:rPr>
                <w:rFonts w:ascii="Helvetica" w:hAnsi="Helvetica" w:cs="Helvetica"/>
                <w:sz w:val="16"/>
                <w:szCs w:val="16"/>
              </w:rPr>
              <w:t>1500-6000</w:t>
            </w:r>
          </w:p>
        </w:tc>
      </w:tr>
    </w:tbl>
    <w:p w:rsidR="00C0718F" w:rsidRDefault="00C0718F" w:rsidP="003A70C9">
      <w:pPr>
        <w:pStyle w:val="NoSpacing1"/>
        <w:spacing w:line="360" w:lineRule="auto"/>
        <w:rPr>
          <w:rFonts w:ascii="BMWType V2 Light" w:hAnsi="BMWType V2 Light" w:cs="BMWType V2 Light"/>
          <w:bCs/>
          <w:color w:val="1F497D"/>
          <w:sz w:val="22"/>
          <w:szCs w:val="22"/>
          <w:lang w:val="pl-PL"/>
        </w:rPr>
      </w:pPr>
    </w:p>
    <w:p w:rsidR="007213FD" w:rsidRDefault="007213FD" w:rsidP="003A70C9">
      <w:pPr>
        <w:pStyle w:val="NoSpacing1"/>
        <w:spacing w:line="360" w:lineRule="auto"/>
        <w:rPr>
          <w:rFonts w:ascii="BMWType V2 Light" w:hAnsi="BMWType V2 Light" w:cs="BMWType V2 Light"/>
          <w:bCs/>
          <w:color w:val="1F497D"/>
          <w:sz w:val="22"/>
          <w:szCs w:val="22"/>
          <w:lang w:val="pl-PL"/>
        </w:rPr>
      </w:pPr>
    </w:p>
    <w:p w:rsidR="007213FD" w:rsidRPr="00DF1116" w:rsidRDefault="007213FD" w:rsidP="003A70C9">
      <w:pPr>
        <w:pStyle w:val="NoSpacing1"/>
        <w:spacing w:line="360" w:lineRule="auto"/>
        <w:rPr>
          <w:rFonts w:ascii="BMWType V2 Light" w:hAnsi="BMWType V2 Light" w:cs="BMWType V2 Light"/>
          <w:bCs/>
          <w:color w:val="1F497D"/>
          <w:sz w:val="22"/>
          <w:szCs w:val="22"/>
          <w:lang w:val="pl-PL"/>
        </w:rPr>
      </w:pPr>
    </w:p>
    <w:p w:rsidR="00BE2E93" w:rsidRPr="00CC3EE6" w:rsidRDefault="00BE2E93" w:rsidP="00BE2E93">
      <w:pPr>
        <w:spacing w:after="0" w:line="360" w:lineRule="auto"/>
        <w:rPr>
          <w:rFonts w:cs="BMWType V2 Light"/>
          <w:b/>
          <w:sz w:val="18"/>
          <w:szCs w:val="18"/>
        </w:rPr>
      </w:pPr>
      <w:r>
        <w:rPr>
          <w:b/>
          <w:sz w:val="18"/>
        </w:rPr>
        <w:t>BMW Group</w:t>
      </w:r>
    </w:p>
    <w:p w:rsidR="00BE2E93" w:rsidRPr="00030E73" w:rsidRDefault="00BE2E93" w:rsidP="00BE2E93">
      <w:pPr>
        <w:spacing w:after="0" w:line="240" w:lineRule="auto"/>
        <w:rPr>
          <w:rFonts w:cs="BMWType V2 Light"/>
          <w:sz w:val="18"/>
          <w:szCs w:val="18"/>
          <w:lang w:val="pl-PL"/>
        </w:rPr>
      </w:pPr>
      <w:r w:rsidRPr="00030E73">
        <w:rPr>
          <w:rFonts w:cs="BMWType V2 Light"/>
          <w:sz w:val="18"/>
          <w:szCs w:val="18"/>
          <w:lang w:val="pl-PL"/>
        </w:rPr>
        <w:t xml:space="preserve">BMW Group, reprezentująca marki BMW, MINI i Rolls-Royce, jest jednym z wiodących producentów samochodów i motocykli w segmencie </w:t>
      </w:r>
      <w:proofErr w:type="spellStart"/>
      <w:r w:rsidRPr="00030E73">
        <w:rPr>
          <w:rFonts w:cs="BMWType V2 Light"/>
          <w:sz w:val="18"/>
          <w:szCs w:val="18"/>
          <w:lang w:val="pl-PL"/>
        </w:rPr>
        <w:t>premium</w:t>
      </w:r>
      <w:proofErr w:type="spellEnd"/>
      <w:r w:rsidRPr="00030E73">
        <w:rPr>
          <w:rFonts w:cs="BMWType V2 Light"/>
          <w:sz w:val="18"/>
          <w:szCs w:val="18"/>
          <w:lang w:val="pl-PL"/>
        </w:rPr>
        <w:t xml:space="preserve"> na świecie. Ten międzynarodowy koncern posiada 28 zakładów produkcyjnych i montażowych w 13 krajach oraz międzynarodową sieć dystrybutorów</w:t>
      </w:r>
      <w:r>
        <w:rPr>
          <w:rFonts w:cs="BMWType V2 Light"/>
          <w:sz w:val="18"/>
          <w:szCs w:val="18"/>
          <w:lang w:val="pl-PL"/>
        </w:rPr>
        <w:t xml:space="preserve"> </w:t>
      </w:r>
      <w:r w:rsidRPr="00030E73">
        <w:rPr>
          <w:rFonts w:cs="BMWType V2 Light"/>
          <w:sz w:val="18"/>
          <w:szCs w:val="18"/>
          <w:lang w:val="pl-PL"/>
        </w:rPr>
        <w:t>z przedstawicielstwami w ponad 140 krajach.</w:t>
      </w:r>
    </w:p>
    <w:p w:rsidR="00BE2E93" w:rsidRPr="00030E73" w:rsidRDefault="00BE2E93" w:rsidP="00BE2E93">
      <w:pPr>
        <w:spacing w:after="0" w:line="240" w:lineRule="auto"/>
        <w:rPr>
          <w:rFonts w:cs="BMWType V2 Light"/>
          <w:sz w:val="18"/>
          <w:szCs w:val="18"/>
          <w:lang w:val="pl-PL"/>
        </w:rPr>
      </w:pPr>
    </w:p>
    <w:p w:rsidR="00BE2E93" w:rsidRPr="00FF2268" w:rsidRDefault="00BE2E93" w:rsidP="00BE2E93">
      <w:pPr>
        <w:spacing w:after="0" w:line="240" w:lineRule="auto"/>
        <w:rPr>
          <w:rFonts w:cs="BMWType V2 Light"/>
          <w:sz w:val="18"/>
          <w:szCs w:val="18"/>
          <w:lang w:val="pl-PL"/>
        </w:rPr>
      </w:pPr>
      <w:r w:rsidRPr="00FF2268">
        <w:rPr>
          <w:rFonts w:cs="BMWType V2 Light"/>
          <w:sz w:val="18"/>
          <w:szCs w:val="18"/>
          <w:lang w:val="pl-PL"/>
        </w:rPr>
        <w:t>W roku 2012 firma BMW Group sprzedała ponad 1,85 mln samochodów oraz ponad 117 000 motocykli na całym świecie. Dochód przed opodatkowaniem za rok finansowy 2011 wyniósł 7,38 mld euro, a obroty wyniosły 68,82 mld euro. Na dzień 31 grudnia 2011 r. globalne zatrudnienie w przedsiębiorstwie wynosiło ok. 100 000 pracowników.</w:t>
      </w:r>
    </w:p>
    <w:p w:rsidR="00BE2E93" w:rsidRPr="00FF2268" w:rsidRDefault="00BE2E93" w:rsidP="00BE2E93">
      <w:pPr>
        <w:spacing w:after="0" w:line="240" w:lineRule="auto"/>
        <w:rPr>
          <w:rFonts w:cs="BMWType V2 Light"/>
          <w:sz w:val="18"/>
          <w:szCs w:val="18"/>
          <w:lang w:val="pl-PL"/>
        </w:rPr>
      </w:pPr>
    </w:p>
    <w:p w:rsidR="00BE2E93" w:rsidRPr="00FF2268" w:rsidRDefault="00BE2E93" w:rsidP="00BE2E93">
      <w:pPr>
        <w:spacing w:after="0" w:line="240" w:lineRule="auto"/>
        <w:rPr>
          <w:rFonts w:cs="BMWType V2 Light"/>
          <w:sz w:val="18"/>
          <w:szCs w:val="18"/>
          <w:lang w:val="pl-PL"/>
        </w:rPr>
      </w:pPr>
      <w:r w:rsidRPr="00FF2268">
        <w:rPr>
          <w:rFonts w:cs="BMWType V2 Light"/>
          <w:sz w:val="18"/>
          <w:szCs w:val="18"/>
          <w:lang w:val="pl-PL"/>
        </w:rPr>
        <w:t xml:space="preserve">Sukces BMW Group od samego początku wynika z myślenia długofalowego oraz podejmowania odpowiedzialnych działań. Dlatego też przedsiębiorstwo stworzyło politykę równowagi ekologicznej i społecznej w całym łańcuchu </w:t>
      </w:r>
      <w:r>
        <w:rPr>
          <w:rFonts w:cs="BMWType V2 Light"/>
          <w:sz w:val="18"/>
          <w:szCs w:val="18"/>
          <w:lang w:val="pl-PL"/>
        </w:rPr>
        <w:t>dostaw</w:t>
      </w:r>
      <w:r w:rsidRPr="00FF2268">
        <w:rPr>
          <w:rFonts w:cs="BMWType V2 Light"/>
          <w:sz w:val="18"/>
          <w:szCs w:val="18"/>
          <w:lang w:val="pl-PL"/>
        </w:rPr>
        <w:t>, pełnej odpowiedzialności za produkt i jasnych zobowiązań do oszczędzania zasobów, któr</w:t>
      </w:r>
      <w:r>
        <w:rPr>
          <w:rFonts w:cs="BMWType V2 Light"/>
          <w:sz w:val="18"/>
          <w:szCs w:val="18"/>
          <w:lang w:val="pl-PL"/>
        </w:rPr>
        <w:t xml:space="preserve">e to działania </w:t>
      </w:r>
      <w:r>
        <w:rPr>
          <w:rFonts w:cs="BMWType V2 Light"/>
          <w:sz w:val="18"/>
          <w:szCs w:val="18"/>
          <w:lang w:val="pl-PL"/>
        </w:rPr>
        <w:lastRenderedPageBreak/>
        <w:t>stanowią</w:t>
      </w:r>
      <w:r w:rsidRPr="00FF2268">
        <w:rPr>
          <w:rFonts w:cs="BMWType V2 Light"/>
          <w:sz w:val="18"/>
          <w:szCs w:val="18"/>
          <w:lang w:val="pl-PL"/>
        </w:rPr>
        <w:t xml:space="preserve"> stanowi integralną część strategii rozwoju. Dzięki temu BMW Group już od ośmiu lat jest liderem branży w Indeksie Zrównoważonego Rozwoju Dow Jones.</w:t>
      </w:r>
    </w:p>
    <w:p w:rsidR="00BE2E93" w:rsidRPr="00EB619A" w:rsidRDefault="00BE2E93" w:rsidP="00BE2E93">
      <w:pPr>
        <w:spacing w:after="0" w:line="240" w:lineRule="auto"/>
        <w:rPr>
          <w:rFonts w:cs="BMWType V2 Light"/>
          <w:sz w:val="18"/>
          <w:szCs w:val="18"/>
        </w:rPr>
      </w:pPr>
    </w:p>
    <w:p w:rsidR="00BE2E93" w:rsidRPr="0006051D" w:rsidRDefault="00BE2E93" w:rsidP="00BE2E93">
      <w:pPr>
        <w:spacing w:after="0" w:line="240" w:lineRule="auto"/>
        <w:rPr>
          <w:rFonts w:cs="BMWType V2 Light"/>
          <w:sz w:val="18"/>
          <w:szCs w:val="18"/>
        </w:rPr>
      </w:pPr>
      <w:hyperlink r:id="rId8">
        <w:r>
          <w:rPr>
            <w:rStyle w:val="Hyperlink"/>
            <w:sz w:val="18"/>
          </w:rPr>
          <w:t>www.bmw.pl</w:t>
        </w:r>
      </w:hyperlink>
      <w:r>
        <w:rPr>
          <w:sz w:val="18"/>
        </w:rPr>
        <w:t xml:space="preserve"> </w:t>
      </w:r>
    </w:p>
    <w:p w:rsidR="00BE2E93" w:rsidRPr="003A3587" w:rsidRDefault="00BE2E93" w:rsidP="00BE2E93">
      <w:pPr>
        <w:spacing w:after="0" w:line="240" w:lineRule="auto"/>
        <w:rPr>
          <w:color w:val="1F497D"/>
          <w:sz w:val="18"/>
          <w:szCs w:val="18"/>
        </w:rPr>
      </w:pPr>
      <w:r>
        <w:rPr>
          <w:sz w:val="18"/>
        </w:rPr>
        <w:t>Facebook:</w:t>
      </w:r>
      <w:r>
        <w:rPr>
          <w:color w:val="1F497D"/>
          <w:sz w:val="18"/>
        </w:rPr>
        <w:t xml:space="preserve"> </w:t>
      </w:r>
      <w:hyperlink r:id="rId9">
        <w:r>
          <w:rPr>
            <w:rStyle w:val="Hyperlink"/>
            <w:sz w:val="18"/>
          </w:rPr>
          <w:t>http://www.facebook.com/BMWGroup</w:t>
        </w:r>
      </w:hyperlink>
    </w:p>
    <w:p w:rsidR="00BE2E93" w:rsidRPr="003A3587" w:rsidRDefault="00BE2E93" w:rsidP="00BE2E93">
      <w:pPr>
        <w:spacing w:after="0" w:line="240" w:lineRule="auto"/>
        <w:rPr>
          <w:color w:val="1F497D"/>
          <w:sz w:val="18"/>
          <w:szCs w:val="18"/>
        </w:rPr>
      </w:pPr>
      <w:r>
        <w:rPr>
          <w:sz w:val="18"/>
        </w:rPr>
        <w:t>Twitter:</w:t>
      </w:r>
      <w:r>
        <w:rPr>
          <w:color w:val="1F497D"/>
          <w:sz w:val="18"/>
        </w:rPr>
        <w:t xml:space="preserve"> </w:t>
      </w:r>
      <w:hyperlink r:id="rId10">
        <w:r>
          <w:rPr>
            <w:rStyle w:val="Hyperlink"/>
            <w:sz w:val="18"/>
          </w:rPr>
          <w:t>http://twitter.com/BMWGroup</w:t>
        </w:r>
      </w:hyperlink>
    </w:p>
    <w:p w:rsidR="00BE2E93" w:rsidRPr="003A3587" w:rsidRDefault="00BE2E93" w:rsidP="00BE2E93">
      <w:pPr>
        <w:spacing w:after="0" w:line="240" w:lineRule="auto"/>
        <w:rPr>
          <w:color w:val="1F497D"/>
          <w:sz w:val="18"/>
          <w:szCs w:val="18"/>
        </w:rPr>
      </w:pPr>
      <w:r>
        <w:rPr>
          <w:sz w:val="18"/>
        </w:rPr>
        <w:t>YouTube:</w:t>
      </w:r>
      <w:r>
        <w:rPr>
          <w:color w:val="1F497D"/>
          <w:sz w:val="18"/>
        </w:rPr>
        <w:t xml:space="preserve"> </w:t>
      </w:r>
      <w:hyperlink r:id="rId11">
        <w:r>
          <w:rPr>
            <w:rStyle w:val="Hyperlink"/>
            <w:sz w:val="18"/>
          </w:rPr>
          <w:t>http://www.youtube.com/BMWGroupview</w:t>
        </w:r>
      </w:hyperlink>
    </w:p>
    <w:p w:rsidR="00BE2E93" w:rsidRPr="004C3D56" w:rsidRDefault="00BE2E93" w:rsidP="00BE2E93">
      <w:pPr>
        <w:spacing w:after="0"/>
        <w:rPr>
          <w:rFonts w:ascii="BMWTypeRegular" w:hAnsi="BMWTypeRegular"/>
          <w:color w:val="1F497D"/>
          <w:sz w:val="20"/>
          <w:szCs w:val="20"/>
        </w:rPr>
      </w:pPr>
      <w:r>
        <w:rPr>
          <w:sz w:val="18"/>
        </w:rPr>
        <w:t xml:space="preserve">Google+: </w:t>
      </w:r>
      <w:hyperlink r:id="rId12">
        <w:r>
          <w:rPr>
            <w:rStyle w:val="Hyperlink"/>
            <w:sz w:val="18"/>
          </w:rPr>
          <w:t>http://googleplus.bmwgroup</w:t>
        </w:r>
        <w:r>
          <w:rPr>
            <w:rStyle w:val="Hyperlink"/>
            <w:rFonts w:ascii="BMWTypeRegular" w:hAnsi="BMWTypeRegular"/>
            <w:sz w:val="20"/>
          </w:rPr>
          <w:t>.</w:t>
        </w:r>
        <w:r>
          <w:rPr>
            <w:rStyle w:val="Hyperlink"/>
            <w:sz w:val="18"/>
          </w:rPr>
          <w:t>com</w:t>
        </w:r>
      </w:hyperlink>
    </w:p>
    <w:p w:rsidR="00BE2E93" w:rsidRPr="004C3D56" w:rsidRDefault="00BE2E93" w:rsidP="00BE2E93">
      <w:pPr>
        <w:spacing w:after="0"/>
        <w:rPr>
          <w:rFonts w:ascii="BMWTypeRegular" w:hAnsi="BMWTypeRegular"/>
          <w:color w:val="1F497D"/>
          <w:sz w:val="20"/>
          <w:szCs w:val="20"/>
        </w:rPr>
      </w:pPr>
    </w:p>
    <w:p w:rsidR="00702EB0" w:rsidRDefault="00702EB0" w:rsidP="00684FE1">
      <w:pPr>
        <w:pStyle w:val="NoSpacing1"/>
        <w:spacing w:line="360" w:lineRule="auto"/>
        <w:rPr>
          <w:rFonts w:ascii="BMWType V2 Light" w:hAnsi="BMWType V2 Light" w:cs="BMWType V2 Light"/>
          <w:b/>
          <w:bCs/>
          <w:sz w:val="22"/>
          <w:szCs w:val="22"/>
          <w:lang w:val="en-US"/>
        </w:rPr>
      </w:pPr>
    </w:p>
    <w:p w:rsidR="0073712D" w:rsidRDefault="0073712D" w:rsidP="0073712D">
      <w:pPr>
        <w:autoSpaceDE w:val="0"/>
        <w:spacing w:after="0" w:line="360" w:lineRule="auto"/>
        <w:rPr>
          <w:rFonts w:ascii="BMWType V2 Light" w:hAnsi="BMWType V2 Light" w:cs="BMWType V2 Light"/>
          <w:b/>
          <w:bCs/>
          <w:sz w:val="18"/>
          <w:szCs w:val="18"/>
          <w:lang w:val="pl-PL"/>
        </w:rPr>
      </w:pPr>
    </w:p>
    <w:p w:rsidR="009C235B" w:rsidRPr="009A0C46" w:rsidRDefault="009C235B" w:rsidP="0073712D">
      <w:pPr>
        <w:autoSpaceDE w:val="0"/>
        <w:spacing w:after="0" w:line="360" w:lineRule="auto"/>
        <w:rPr>
          <w:rFonts w:ascii="BMWType V2 Light" w:hAnsi="BMWType V2 Light" w:cs="BMWType V2 Light"/>
          <w:b/>
          <w:bCs/>
          <w:sz w:val="18"/>
          <w:szCs w:val="18"/>
          <w:lang w:val="pl-PL"/>
        </w:rPr>
      </w:pPr>
      <w:r w:rsidRPr="009A0C46">
        <w:rPr>
          <w:rFonts w:ascii="BMWType V2 Light" w:hAnsi="BMWType V2 Light" w:cs="BMWType V2 Light"/>
          <w:b/>
          <w:bCs/>
          <w:sz w:val="18"/>
          <w:szCs w:val="18"/>
          <w:lang w:val="pl-PL"/>
        </w:rPr>
        <w:t>W przypadku pytań prosimy o kontakt z:</w:t>
      </w:r>
    </w:p>
    <w:p w:rsidR="009C235B" w:rsidRPr="009C235B" w:rsidRDefault="009C235B" w:rsidP="009C235B">
      <w:pPr>
        <w:pStyle w:val="Fliesstext"/>
        <w:spacing w:line="360" w:lineRule="auto"/>
        <w:rPr>
          <w:rFonts w:ascii="BMWType V2 Light" w:hAnsi="BMWType V2 Light" w:cs="BMWType V2 Light"/>
          <w:noProof/>
          <w:sz w:val="18"/>
          <w:szCs w:val="18"/>
          <w:lang w:val="en-US"/>
        </w:rPr>
      </w:pPr>
      <w:r w:rsidRPr="009C235B">
        <w:rPr>
          <w:rFonts w:ascii="BMWType V2 Light" w:hAnsi="BMWType V2 Light" w:cs="BMWType V2 Light"/>
          <w:noProof/>
          <w:sz w:val="18"/>
          <w:szCs w:val="18"/>
          <w:lang w:val="en-US"/>
        </w:rPr>
        <w:t>Katarzyna Gospodarek, Corporate Communications Manager</w:t>
      </w:r>
    </w:p>
    <w:p w:rsidR="009C235B" w:rsidRPr="009C235B" w:rsidRDefault="009C235B" w:rsidP="009C235B">
      <w:pPr>
        <w:pStyle w:val="Fliesstext"/>
        <w:spacing w:line="360" w:lineRule="auto"/>
        <w:rPr>
          <w:rFonts w:ascii="BMWType V2 Light" w:hAnsi="BMWType V2 Light" w:cs="BMWType V2 Light"/>
          <w:noProof/>
          <w:sz w:val="18"/>
          <w:szCs w:val="18"/>
          <w:lang w:val="en-US"/>
        </w:rPr>
      </w:pPr>
      <w:r w:rsidRPr="009C235B">
        <w:rPr>
          <w:rFonts w:ascii="BMWType V2 Light" w:hAnsi="BMWType V2 Light" w:cs="BMWType V2 Light"/>
          <w:noProof/>
          <w:sz w:val="18"/>
          <w:szCs w:val="18"/>
          <w:lang w:val="en-US"/>
        </w:rPr>
        <w:t>Tel.: +48 728 873 932, e-mail: katarzyna.gospodarek@bmw.pl</w:t>
      </w:r>
    </w:p>
    <w:p w:rsidR="009C235B" w:rsidRPr="009C235B" w:rsidRDefault="009C235B">
      <w:pPr>
        <w:pStyle w:val="Fliesstext"/>
        <w:spacing w:line="250" w:lineRule="atLeast"/>
        <w:rPr>
          <w:rFonts w:ascii="BMWType V2 Light" w:hAnsi="BMWType V2 Light" w:cs="BMWType V2 Light"/>
          <w:lang w:val="en-US"/>
        </w:rPr>
      </w:pPr>
      <w:bookmarkStart w:id="0" w:name="_GoBack"/>
      <w:bookmarkEnd w:id="0"/>
    </w:p>
    <w:sectPr w:rsidR="009C235B" w:rsidRPr="009C235B">
      <w:headerReference w:type="default" r:id="rId13"/>
      <w:headerReference w:type="first" r:id="rId14"/>
      <w:footerReference w:type="first" r:id="rId15"/>
      <w:pgSz w:w="11906" w:h="16838"/>
      <w:pgMar w:top="1814" w:right="1559" w:bottom="1361" w:left="1701" w:header="51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44D" w:rsidRDefault="00F3644D">
      <w:pPr>
        <w:spacing w:after="0" w:line="240" w:lineRule="auto"/>
      </w:pPr>
      <w:r>
        <w:separator/>
      </w:r>
    </w:p>
  </w:endnote>
  <w:endnote w:type="continuationSeparator" w:id="0">
    <w:p w:rsidR="00F3644D" w:rsidRDefault="00F36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MWTypeRegular">
    <w:panose1 w:val="020B0604020202020204"/>
    <w:charset w:val="EE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EFB" w:rsidRDefault="00CF0EFB">
    <w:pPr>
      <w:spacing w:line="240" w:lineRule="atLeast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44D" w:rsidRDefault="00F3644D">
      <w:pPr>
        <w:spacing w:after="0" w:line="240" w:lineRule="auto"/>
      </w:pPr>
      <w:r>
        <w:separator/>
      </w:r>
    </w:p>
  </w:footnote>
  <w:footnote w:type="continuationSeparator" w:id="0">
    <w:p w:rsidR="00F3644D" w:rsidRDefault="00F36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EFB" w:rsidRPr="00AA05D7" w:rsidRDefault="00330473">
    <w:pPr>
      <w:pStyle w:val="zzbmw-group"/>
      <w:rPr>
        <w:rFonts w:ascii="BMWType V2 Light" w:hAnsi="BMWType V2 Light" w:cs="BMWType V2 Light"/>
        <w:b w:val="0"/>
        <w:sz w:val="24"/>
        <w:szCs w:val="24"/>
        <w:lang w:val="pl-PL"/>
      </w:rPr>
    </w:pPr>
    <w:r>
      <w:rPr>
        <w:rFonts w:ascii="BMWType V2 Bold" w:hAnsi="BMWType V2 Bold" w:cs="BMWType V2 Bold"/>
        <w:noProof/>
        <w:lang w:val="pl-PL" w:eastAsia="pl-PL"/>
      </w:rPr>
      <w:drawing>
        <wp:anchor distT="0" distB="0" distL="114935" distR="114935" simplePos="0" relativeHeight="251658752" behindDoc="1" locked="0" layoutInCell="1" allowOverlap="1">
          <wp:simplePos x="0" y="0"/>
          <wp:positionH relativeFrom="column">
            <wp:posOffset>4768850</wp:posOffset>
          </wp:positionH>
          <wp:positionV relativeFrom="paragraph">
            <wp:posOffset>151130</wp:posOffset>
          </wp:positionV>
          <wp:extent cx="1370965" cy="431165"/>
          <wp:effectExtent l="19050" t="19050" r="19685" b="260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557"/>
                  <a:stretch>
                    <a:fillRect/>
                  </a:stretch>
                </pic:blipFill>
                <pic:spPr bwMode="auto">
                  <a:xfrm>
                    <a:off x="0" y="0"/>
                    <a:ext cx="1370965" cy="4311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05D7">
      <w:rPr>
        <w:rFonts w:ascii="BMWType V2 Bold" w:hAnsi="BMWType V2 Bold" w:cs="BMWType V2 Bold"/>
        <w:noProof/>
        <w:lang w:val="pl-PL" w:eastAsia="pl-PL"/>
      </w:rPr>
      <mc:AlternateContent>
        <mc:Choice Requires="wps">
          <w:drawing>
            <wp:anchor distT="0" distB="0" distL="90170" distR="90170" simplePos="0" relativeHeight="251656704" behindDoc="0" locked="0" layoutInCell="1" allowOverlap="1">
              <wp:simplePos x="0" y="0"/>
              <wp:positionH relativeFrom="page">
                <wp:posOffset>699770</wp:posOffset>
              </wp:positionH>
              <wp:positionV relativeFrom="page">
                <wp:posOffset>1195705</wp:posOffset>
              </wp:positionV>
              <wp:extent cx="5868035" cy="1226820"/>
              <wp:effectExtent l="4445" t="5080" r="4445" b="6350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12268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28" w:type="dxa"/>
                            <w:tblLayout w:type="fixed"/>
                            <w:tblCellMar>
                              <w:left w:w="28" w:type="dxa"/>
                              <w:right w:w="28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454"/>
                            <w:gridCol w:w="141"/>
                            <w:gridCol w:w="8647"/>
                          </w:tblGrid>
                          <w:tr w:rsidR="00CF0EFB"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CF0EFB" w:rsidRDefault="00CF0EFB">
                                <w:pPr>
                                  <w:pStyle w:val="zzmarginalielightseite2"/>
                                  <w:snapToGrid w:val="0"/>
                                  <w:rPr>
                                    <w:lang w:val="pl-P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" w:type="dxa"/>
                                <w:shd w:val="clear" w:color="auto" w:fill="auto"/>
                              </w:tcPr>
                              <w:p w:rsidR="00CF0EFB" w:rsidRDefault="00CF0EFB">
                                <w:pPr>
                                  <w:pStyle w:val="zzmarginalielightseite2"/>
                                  <w:snapToGrid w:val="0"/>
                                  <w:rPr>
                                    <w:lang w:val="pl-P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647" w:type="dxa"/>
                                <w:shd w:val="clear" w:color="auto" w:fill="auto"/>
                              </w:tcPr>
                              <w:p w:rsidR="00CF0EFB" w:rsidRDefault="00CF0EFB">
                                <w:pPr>
                                  <w:pStyle w:val="Fliesstext"/>
                                  <w:snapToGrid w:val="0"/>
                                  <w:rPr>
                                    <w:lang w:val="pl-PL"/>
                                  </w:rPr>
                                </w:pPr>
                                <w:r>
                                  <w:rPr>
                                    <w:lang w:val="pl-PL"/>
                                  </w:rPr>
                                  <w:t>Informacja prasowa</w:t>
                                </w:r>
                              </w:p>
                            </w:tc>
                          </w:tr>
                          <w:tr w:rsidR="00CF0EFB"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CF0EFB" w:rsidRDefault="00CF0EFB">
                                <w:pPr>
                                  <w:pStyle w:val="zzmarginalielightseite2"/>
                                  <w:snapToGrid w:val="0"/>
                                  <w:spacing w:line="330" w:lineRule="exact"/>
                                  <w:rPr>
                                    <w:lang w:val="pl-PL"/>
                                  </w:rPr>
                                </w:pPr>
                                <w:r>
                                  <w:rPr>
                                    <w:lang w:val="pl-PL"/>
                                  </w:rPr>
                                  <w:t>Data</w:t>
                                </w:r>
                              </w:p>
                            </w:tc>
                            <w:tc>
                              <w:tcPr>
                                <w:tcW w:w="141" w:type="dxa"/>
                                <w:shd w:val="clear" w:color="auto" w:fill="auto"/>
                              </w:tcPr>
                              <w:p w:rsidR="00CF0EFB" w:rsidRDefault="00CF0EFB">
                                <w:pPr>
                                  <w:pStyle w:val="zzmarginalielightseite2"/>
                                  <w:snapToGrid w:val="0"/>
                                  <w:rPr>
                                    <w:lang w:val="pl-P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647" w:type="dxa"/>
                                <w:shd w:val="clear" w:color="auto" w:fill="auto"/>
                              </w:tcPr>
                              <w:p w:rsidR="00CF0EFB" w:rsidRDefault="007213FD" w:rsidP="005C7ABB">
                                <w:pPr>
                                  <w:pStyle w:val="Fliesstext"/>
                                  <w:snapToGrid w:val="0"/>
                                  <w:rPr>
                                    <w:lang w:val="pl-PL"/>
                                  </w:rPr>
                                </w:pPr>
                                <w:r>
                                  <w:rPr>
                                    <w:lang w:val="pl-PL"/>
                                  </w:rPr>
                                  <w:t>Wrzesień</w:t>
                                </w:r>
                                <w:r w:rsidR="00CF0EFB">
                                  <w:rPr>
                                    <w:lang w:val="pl-PL"/>
                                  </w:rPr>
                                  <w:t xml:space="preserve"> 201</w:t>
                                </w:r>
                                <w:r w:rsidR="005C7ABB">
                                  <w:rPr>
                                    <w:lang w:val="pl-PL"/>
                                  </w:rPr>
                                  <w:t>5</w:t>
                                </w:r>
                              </w:p>
                            </w:tc>
                          </w:tr>
                          <w:tr w:rsidR="00CF0EFB" w:rsidRPr="007213FD"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CF0EFB" w:rsidRDefault="00CF0EFB">
                                <w:pPr>
                                  <w:pStyle w:val="zzmarginalielightseite2"/>
                                  <w:snapToGrid w:val="0"/>
                                  <w:spacing w:line="330" w:lineRule="exact"/>
                                  <w:rPr>
                                    <w:lang w:val="pl-PL"/>
                                  </w:rPr>
                                </w:pPr>
                                <w:r>
                                  <w:rPr>
                                    <w:lang w:val="pl-PL"/>
                                  </w:rPr>
                                  <w:t>Temat</w:t>
                                </w:r>
                              </w:p>
                            </w:tc>
                            <w:tc>
                              <w:tcPr>
                                <w:tcW w:w="141" w:type="dxa"/>
                                <w:shd w:val="clear" w:color="auto" w:fill="auto"/>
                              </w:tcPr>
                              <w:p w:rsidR="00CF0EFB" w:rsidRDefault="00CF0EFB">
                                <w:pPr>
                                  <w:pStyle w:val="zzmarginalielightseite2"/>
                                  <w:snapToGrid w:val="0"/>
                                  <w:rPr>
                                    <w:lang w:val="pl-P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647" w:type="dxa"/>
                                <w:shd w:val="clear" w:color="auto" w:fill="auto"/>
                              </w:tcPr>
                              <w:p w:rsidR="00CF0EFB" w:rsidRPr="007213FD" w:rsidRDefault="007213FD" w:rsidP="00DB3970">
                                <w:pPr>
                                  <w:pStyle w:val="Fliesstext"/>
                                  <w:snapToGrid w:val="0"/>
                                  <w:rPr>
                                    <w:rFonts w:ascii="BMWType V2 Light" w:hAnsi="BMWType V2 Light" w:cs="BMWType V2 Light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7213FD">
                                  <w:rPr>
                                    <w:lang w:val="en-US"/>
                                  </w:rPr>
                                  <w:t>BMW M6 Coupe Competition Edition.</w:t>
                                </w:r>
                              </w:p>
                            </w:tc>
                          </w:tr>
                          <w:tr w:rsidR="00CF0EFB"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CF0EFB" w:rsidRDefault="00CF0EFB">
                                <w:pPr>
                                  <w:pStyle w:val="zzmarginalielightseite2"/>
                                  <w:snapToGrid w:val="0"/>
                                  <w:spacing w:line="330" w:lineRule="exact"/>
                                  <w:rPr>
                                    <w:lang w:val="pl-PL"/>
                                  </w:rPr>
                                </w:pPr>
                                <w:r>
                                  <w:rPr>
                                    <w:lang w:val="pl-PL"/>
                                  </w:rPr>
                                  <w:t>Strona</w:t>
                                </w:r>
                              </w:p>
                            </w:tc>
                            <w:tc>
                              <w:tcPr>
                                <w:tcW w:w="141" w:type="dxa"/>
                                <w:shd w:val="clear" w:color="auto" w:fill="auto"/>
                              </w:tcPr>
                              <w:p w:rsidR="00CF0EFB" w:rsidRDefault="00CF0EFB">
                                <w:pPr>
                                  <w:pStyle w:val="zzmarginalielightseite2"/>
                                  <w:snapToGrid w:val="0"/>
                                  <w:rPr>
                                    <w:lang w:val="pl-P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647" w:type="dxa"/>
                                <w:shd w:val="clear" w:color="auto" w:fill="auto"/>
                                <w:vAlign w:val="bottom"/>
                              </w:tcPr>
                              <w:p w:rsidR="00CF0EFB" w:rsidRDefault="00CF0EFB">
                                <w:pPr>
                                  <w:pStyle w:val="Fliesstext"/>
                                  <w:snapToGrid w:val="0"/>
                                </w:pPr>
                                <w:r>
                                  <w:rPr>
                                    <w:lang w:val="pl-PL"/>
                                  </w:rPr>
                                  <w:fldChar w:fldCharType="begin"/>
                                </w:r>
                                <w:r>
                                  <w:rPr>
                                    <w:lang w:val="pl-PL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lang w:val="pl-PL"/>
                                  </w:rPr>
                                  <w:fldChar w:fldCharType="separate"/>
                                </w:r>
                                <w:r w:rsidR="00942ADC">
                                  <w:rPr>
                                    <w:noProof/>
                                    <w:lang w:val="pl-PL"/>
                                  </w:rPr>
                                  <w:t>4</w:t>
                                </w:r>
                                <w:r>
                                  <w:rPr>
                                    <w:lang w:val="pl-PL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CF0EFB">
                            <w:trPr>
                              <w:trHeight w:val="613"/>
                            </w:trPr>
                            <w:tc>
                              <w:tcPr>
                                <w:tcW w:w="454" w:type="dxa"/>
                                <w:shd w:val="clear" w:color="auto" w:fill="auto"/>
                                <w:vAlign w:val="bottom"/>
                              </w:tcPr>
                              <w:p w:rsidR="00CF0EFB" w:rsidRDefault="00CF0EFB">
                                <w:pPr>
                                  <w:pStyle w:val="zzmarginalielightseite2"/>
                                  <w:snapToGrid w:val="0"/>
                                </w:pPr>
                              </w:p>
                              <w:p w:rsidR="00CF0EFB" w:rsidRDefault="00CF0EFB">
                                <w:pPr>
                                  <w:pStyle w:val="zzmarginalielightseite2"/>
                                </w:pPr>
                              </w:p>
                            </w:tc>
                            <w:tc>
                              <w:tcPr>
                                <w:tcW w:w="141" w:type="dxa"/>
                                <w:shd w:val="clear" w:color="auto" w:fill="auto"/>
                              </w:tcPr>
                              <w:p w:rsidR="00CF0EFB" w:rsidRDefault="00CF0EFB">
                                <w:pPr>
                                  <w:pStyle w:val="zzmarginalielightseite2"/>
                                  <w:snapToGrid w:val="0"/>
                                </w:pPr>
                              </w:p>
                            </w:tc>
                            <w:tc>
                              <w:tcPr>
                                <w:tcW w:w="8647" w:type="dxa"/>
                                <w:shd w:val="clear" w:color="auto" w:fill="auto"/>
                                <w:vAlign w:val="bottom"/>
                              </w:tcPr>
                              <w:p w:rsidR="00CF0EFB" w:rsidRDefault="00CF0EFB">
                                <w:pPr>
                                  <w:pStyle w:val="Fliesstext"/>
                                  <w:snapToGrid w:val="0"/>
                                  <w:jc w:val="right"/>
                                </w:pPr>
                              </w:p>
                            </w:tc>
                          </w:tr>
                        </w:tbl>
                        <w:p w:rsidR="00CF0EFB" w:rsidRDefault="00CF0EFB"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1pt;margin-top:94.15pt;width:462.05pt;height:96.6pt;z-index:251656704;visibility:visible;mso-wrap-style:square;mso-width-percent:0;mso-height-percent:0;mso-wrap-distance-left:7.1pt;mso-wrap-distance-top:0;mso-wrap-distance-right:7.1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" stroked="f">
              <v:fill opacity="0"/>
              <v:textbox inset="0,0,0,0">
                <w:txbxContent>
                  <w:tbl>
                    <w:tblPr>
                      <w:tblW w:w="0" w:type="auto"/>
                      <w:tblInd w:w="28" w:type="dxa"/>
                      <w:tblLayout w:type="fixed"/>
                      <w:tblCellMar>
                        <w:left w:w="28" w:type="dxa"/>
                        <w:right w:w="28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454"/>
                      <w:gridCol w:w="141"/>
                      <w:gridCol w:w="8647"/>
                    </w:tblGrid>
                    <w:tr w:rsidR="00CF0EFB">
                      <w:tc>
                        <w:tcPr>
                          <w:tcW w:w="454" w:type="dxa"/>
                          <w:shd w:val="clear" w:color="auto" w:fill="auto"/>
                        </w:tcPr>
                        <w:p w:rsidR="00CF0EFB" w:rsidRDefault="00CF0EFB">
                          <w:pPr>
                            <w:pStyle w:val="zzmarginalielightseite2"/>
                            <w:snapToGrid w:val="0"/>
                            <w:rPr>
                              <w:lang w:val="pl-PL"/>
                            </w:rPr>
                          </w:pPr>
                        </w:p>
                      </w:tc>
                      <w:tc>
                        <w:tcPr>
                          <w:tcW w:w="141" w:type="dxa"/>
                          <w:shd w:val="clear" w:color="auto" w:fill="auto"/>
                        </w:tcPr>
                        <w:p w:rsidR="00CF0EFB" w:rsidRDefault="00CF0EFB">
                          <w:pPr>
                            <w:pStyle w:val="zzmarginalielightseite2"/>
                            <w:snapToGrid w:val="0"/>
                            <w:rPr>
                              <w:lang w:val="pl-PL"/>
                            </w:rPr>
                          </w:pPr>
                        </w:p>
                      </w:tc>
                      <w:tc>
                        <w:tcPr>
                          <w:tcW w:w="8647" w:type="dxa"/>
                          <w:shd w:val="clear" w:color="auto" w:fill="auto"/>
                        </w:tcPr>
                        <w:p w:rsidR="00CF0EFB" w:rsidRDefault="00CF0EFB">
                          <w:pPr>
                            <w:pStyle w:val="Fliesstext"/>
                            <w:snapToGrid w:val="0"/>
                            <w:rPr>
                              <w:lang w:val="pl-PL"/>
                            </w:rPr>
                          </w:pPr>
                          <w:r>
                            <w:rPr>
                              <w:lang w:val="pl-PL"/>
                            </w:rPr>
                            <w:t>Informacja prasowa</w:t>
                          </w:r>
                        </w:p>
                      </w:tc>
                    </w:tr>
                    <w:tr w:rsidR="00CF0EFB">
                      <w:tc>
                        <w:tcPr>
                          <w:tcW w:w="454" w:type="dxa"/>
                          <w:shd w:val="clear" w:color="auto" w:fill="auto"/>
                        </w:tcPr>
                        <w:p w:rsidR="00CF0EFB" w:rsidRDefault="00CF0EFB">
                          <w:pPr>
                            <w:pStyle w:val="zzmarginalielightseite2"/>
                            <w:snapToGrid w:val="0"/>
                            <w:spacing w:line="330" w:lineRule="exact"/>
                            <w:rPr>
                              <w:lang w:val="pl-PL"/>
                            </w:rPr>
                          </w:pPr>
                          <w:r>
                            <w:rPr>
                              <w:lang w:val="pl-PL"/>
                            </w:rPr>
                            <w:t>Data</w:t>
                          </w:r>
                        </w:p>
                      </w:tc>
                      <w:tc>
                        <w:tcPr>
                          <w:tcW w:w="141" w:type="dxa"/>
                          <w:shd w:val="clear" w:color="auto" w:fill="auto"/>
                        </w:tcPr>
                        <w:p w:rsidR="00CF0EFB" w:rsidRDefault="00CF0EFB">
                          <w:pPr>
                            <w:pStyle w:val="zzmarginalielightseite2"/>
                            <w:snapToGrid w:val="0"/>
                            <w:rPr>
                              <w:lang w:val="pl-PL"/>
                            </w:rPr>
                          </w:pPr>
                        </w:p>
                      </w:tc>
                      <w:tc>
                        <w:tcPr>
                          <w:tcW w:w="8647" w:type="dxa"/>
                          <w:shd w:val="clear" w:color="auto" w:fill="auto"/>
                        </w:tcPr>
                        <w:p w:rsidR="00CF0EFB" w:rsidRDefault="007213FD" w:rsidP="005C7ABB">
                          <w:pPr>
                            <w:pStyle w:val="Fliesstext"/>
                            <w:snapToGrid w:val="0"/>
                            <w:rPr>
                              <w:lang w:val="pl-PL"/>
                            </w:rPr>
                          </w:pPr>
                          <w:r>
                            <w:rPr>
                              <w:lang w:val="pl-PL"/>
                            </w:rPr>
                            <w:t>Wrzesień</w:t>
                          </w:r>
                          <w:r w:rsidR="00CF0EFB">
                            <w:rPr>
                              <w:lang w:val="pl-PL"/>
                            </w:rPr>
                            <w:t xml:space="preserve"> 201</w:t>
                          </w:r>
                          <w:r w:rsidR="005C7ABB">
                            <w:rPr>
                              <w:lang w:val="pl-PL"/>
                            </w:rPr>
                            <w:t>5</w:t>
                          </w:r>
                        </w:p>
                      </w:tc>
                    </w:tr>
                    <w:tr w:rsidR="00CF0EFB" w:rsidRPr="007213FD">
                      <w:tc>
                        <w:tcPr>
                          <w:tcW w:w="454" w:type="dxa"/>
                          <w:shd w:val="clear" w:color="auto" w:fill="auto"/>
                        </w:tcPr>
                        <w:p w:rsidR="00CF0EFB" w:rsidRDefault="00CF0EFB">
                          <w:pPr>
                            <w:pStyle w:val="zzmarginalielightseite2"/>
                            <w:snapToGrid w:val="0"/>
                            <w:spacing w:line="330" w:lineRule="exact"/>
                            <w:rPr>
                              <w:lang w:val="pl-PL"/>
                            </w:rPr>
                          </w:pPr>
                          <w:r>
                            <w:rPr>
                              <w:lang w:val="pl-PL"/>
                            </w:rPr>
                            <w:t>Temat</w:t>
                          </w:r>
                        </w:p>
                      </w:tc>
                      <w:tc>
                        <w:tcPr>
                          <w:tcW w:w="141" w:type="dxa"/>
                          <w:shd w:val="clear" w:color="auto" w:fill="auto"/>
                        </w:tcPr>
                        <w:p w:rsidR="00CF0EFB" w:rsidRDefault="00CF0EFB">
                          <w:pPr>
                            <w:pStyle w:val="zzmarginalielightseite2"/>
                            <w:snapToGrid w:val="0"/>
                            <w:rPr>
                              <w:lang w:val="pl-PL"/>
                            </w:rPr>
                          </w:pPr>
                        </w:p>
                      </w:tc>
                      <w:tc>
                        <w:tcPr>
                          <w:tcW w:w="8647" w:type="dxa"/>
                          <w:shd w:val="clear" w:color="auto" w:fill="auto"/>
                        </w:tcPr>
                        <w:p w:rsidR="00CF0EFB" w:rsidRPr="007213FD" w:rsidRDefault="007213FD" w:rsidP="00DB3970">
                          <w:pPr>
                            <w:pStyle w:val="Fliesstext"/>
                            <w:snapToGrid w:val="0"/>
                            <w:rPr>
                              <w:rFonts w:ascii="BMWType V2 Light" w:hAnsi="BMWType V2 Light" w:cs="BMWType V2 Light"/>
                              <w:b/>
                              <w:bCs/>
                              <w:color w:val="000000"/>
                              <w:sz w:val="28"/>
                              <w:szCs w:val="28"/>
                              <w:lang w:val="en-US"/>
                            </w:rPr>
                          </w:pPr>
                          <w:r w:rsidRPr="007213FD">
                            <w:rPr>
                              <w:lang w:val="en-US"/>
                            </w:rPr>
                            <w:t>BMW M6 Coupe Competition Edition.</w:t>
                          </w:r>
                        </w:p>
                      </w:tc>
                    </w:tr>
                    <w:tr w:rsidR="00CF0EFB">
                      <w:tc>
                        <w:tcPr>
                          <w:tcW w:w="454" w:type="dxa"/>
                          <w:shd w:val="clear" w:color="auto" w:fill="auto"/>
                        </w:tcPr>
                        <w:p w:rsidR="00CF0EFB" w:rsidRDefault="00CF0EFB">
                          <w:pPr>
                            <w:pStyle w:val="zzmarginalielightseite2"/>
                            <w:snapToGrid w:val="0"/>
                            <w:spacing w:line="330" w:lineRule="exact"/>
                            <w:rPr>
                              <w:lang w:val="pl-PL"/>
                            </w:rPr>
                          </w:pPr>
                          <w:r>
                            <w:rPr>
                              <w:lang w:val="pl-PL"/>
                            </w:rPr>
                            <w:t>Strona</w:t>
                          </w:r>
                        </w:p>
                      </w:tc>
                      <w:tc>
                        <w:tcPr>
                          <w:tcW w:w="141" w:type="dxa"/>
                          <w:shd w:val="clear" w:color="auto" w:fill="auto"/>
                        </w:tcPr>
                        <w:p w:rsidR="00CF0EFB" w:rsidRDefault="00CF0EFB">
                          <w:pPr>
                            <w:pStyle w:val="zzmarginalielightseite2"/>
                            <w:snapToGrid w:val="0"/>
                            <w:rPr>
                              <w:lang w:val="pl-PL"/>
                            </w:rPr>
                          </w:pPr>
                        </w:p>
                      </w:tc>
                      <w:tc>
                        <w:tcPr>
                          <w:tcW w:w="8647" w:type="dxa"/>
                          <w:shd w:val="clear" w:color="auto" w:fill="auto"/>
                          <w:vAlign w:val="bottom"/>
                        </w:tcPr>
                        <w:p w:rsidR="00CF0EFB" w:rsidRDefault="00CF0EFB">
                          <w:pPr>
                            <w:pStyle w:val="Fliesstext"/>
                            <w:snapToGrid w:val="0"/>
                          </w:pPr>
                          <w:r>
                            <w:rPr>
                              <w:lang w:val="pl-PL"/>
                            </w:rPr>
                            <w:fldChar w:fldCharType="begin"/>
                          </w:r>
                          <w:r>
                            <w:rPr>
                              <w:lang w:val="pl-PL"/>
                            </w:rPr>
                            <w:instrText xml:space="preserve"> PAGE </w:instrText>
                          </w:r>
                          <w:r>
                            <w:rPr>
                              <w:lang w:val="pl-PL"/>
                            </w:rPr>
                            <w:fldChar w:fldCharType="separate"/>
                          </w:r>
                          <w:r w:rsidR="00942ADC">
                            <w:rPr>
                              <w:noProof/>
                              <w:lang w:val="pl-PL"/>
                            </w:rPr>
                            <w:t>4</w:t>
                          </w:r>
                          <w:r>
                            <w:rPr>
                              <w:lang w:val="pl-PL"/>
                            </w:rPr>
                            <w:fldChar w:fldCharType="end"/>
                          </w:r>
                        </w:p>
                      </w:tc>
                    </w:tr>
                    <w:tr w:rsidR="00CF0EFB">
                      <w:trPr>
                        <w:trHeight w:val="613"/>
                      </w:trPr>
                      <w:tc>
                        <w:tcPr>
                          <w:tcW w:w="454" w:type="dxa"/>
                          <w:shd w:val="clear" w:color="auto" w:fill="auto"/>
                          <w:vAlign w:val="bottom"/>
                        </w:tcPr>
                        <w:p w:rsidR="00CF0EFB" w:rsidRDefault="00CF0EFB">
                          <w:pPr>
                            <w:pStyle w:val="zzmarginalielightseite2"/>
                            <w:snapToGrid w:val="0"/>
                          </w:pPr>
                        </w:p>
                        <w:p w:rsidR="00CF0EFB" w:rsidRDefault="00CF0EFB">
                          <w:pPr>
                            <w:pStyle w:val="zzmarginalielightseite2"/>
                          </w:pPr>
                        </w:p>
                      </w:tc>
                      <w:tc>
                        <w:tcPr>
                          <w:tcW w:w="141" w:type="dxa"/>
                          <w:shd w:val="clear" w:color="auto" w:fill="auto"/>
                        </w:tcPr>
                        <w:p w:rsidR="00CF0EFB" w:rsidRDefault="00CF0EFB">
                          <w:pPr>
                            <w:pStyle w:val="zzmarginalielightseite2"/>
                            <w:snapToGrid w:val="0"/>
                          </w:pPr>
                        </w:p>
                      </w:tc>
                      <w:tc>
                        <w:tcPr>
                          <w:tcW w:w="8647" w:type="dxa"/>
                          <w:shd w:val="clear" w:color="auto" w:fill="auto"/>
                          <w:vAlign w:val="bottom"/>
                        </w:tcPr>
                        <w:p w:rsidR="00CF0EFB" w:rsidRDefault="00CF0EFB">
                          <w:pPr>
                            <w:pStyle w:val="Fliesstext"/>
                            <w:snapToGrid w:val="0"/>
                            <w:jc w:val="right"/>
                          </w:pPr>
                        </w:p>
                      </w:tc>
                    </w:tr>
                  </w:tbl>
                  <w:p w:rsidR="00CF0EFB" w:rsidRDefault="00CF0EFB">
                    <w:r>
                      <w:t xml:space="preserve"> 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CF0EFB" w:rsidRPr="00AA05D7">
      <w:rPr>
        <w:rFonts w:ascii="BMWType V2 Bold" w:hAnsi="BMWType V2 Bold" w:cs="BMWType V2 Bold"/>
        <w:lang w:val="pl-PL"/>
      </w:rPr>
      <w:t xml:space="preserve">BMW </w:t>
    </w:r>
    <w:r w:rsidR="00CF0EFB" w:rsidRPr="00AA05D7">
      <w:rPr>
        <w:rFonts w:ascii="BMWType V2 Bold" w:hAnsi="BMWType V2 Bold" w:cs="BMWType V2 Bold"/>
        <w:lang w:val="pl-PL"/>
      </w:rPr>
      <w:br/>
    </w:r>
    <w:r w:rsidR="00CF0EFB" w:rsidRPr="00AA05D7">
      <w:rPr>
        <w:rFonts w:ascii="BMWType V2 Bold" w:hAnsi="BMWType V2 Bold" w:cs="BMWType V2 Bold"/>
        <w:caps/>
        <w:lang w:val="pl-PL"/>
      </w:rPr>
      <w:t>Group</w:t>
    </w:r>
    <w:r w:rsidR="00CF0EFB">
      <w:rPr>
        <w:caps/>
        <w:lang w:val="pl-PL"/>
      </w:rPr>
      <w:tab/>
    </w:r>
    <w:r w:rsidR="00CF0EFB">
      <w:rPr>
        <w:rFonts w:cs="Arial"/>
        <w:b w:val="0"/>
        <w:sz w:val="24"/>
        <w:szCs w:val="24"/>
        <w:lang w:val="pl-PL"/>
      </w:rPr>
      <w:br/>
    </w:r>
    <w:r w:rsidR="00CF0EFB" w:rsidRPr="00AA05D7">
      <w:rPr>
        <w:rFonts w:ascii="BMWType V2 Light" w:hAnsi="BMWType V2 Light" w:cs="BMWType V2 Light"/>
        <w:b w:val="0"/>
        <w:sz w:val="24"/>
        <w:szCs w:val="24"/>
        <w:lang w:val="pl-PL"/>
      </w:rPr>
      <w:t>Informacje korporacyjne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EFB" w:rsidRPr="00AA05D7" w:rsidRDefault="00330473">
    <w:pPr>
      <w:pStyle w:val="zzbmw-group"/>
      <w:rPr>
        <w:rFonts w:ascii="BMWType V2 Light" w:hAnsi="BMWType V2 Light" w:cs="BMWType V2 Light"/>
        <w:b w:val="0"/>
        <w:sz w:val="24"/>
        <w:szCs w:val="24"/>
        <w:lang w:val="pl-PL"/>
      </w:rPr>
    </w:pPr>
    <w:r>
      <w:rPr>
        <w:rFonts w:ascii="BMWType V2 Bold" w:hAnsi="BMWType V2 Bold" w:cs="BMWType V2 Bold"/>
        <w:noProof/>
        <w:lang w:val="pl-PL" w:eastAsia="pl-PL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4616450</wp:posOffset>
          </wp:positionH>
          <wp:positionV relativeFrom="paragraph">
            <wp:posOffset>-1270</wp:posOffset>
          </wp:positionV>
          <wp:extent cx="1370965" cy="431165"/>
          <wp:effectExtent l="19050" t="19050" r="19685" b="260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557"/>
                  <a:stretch>
                    <a:fillRect/>
                  </a:stretch>
                </pic:blipFill>
                <pic:spPr bwMode="auto">
                  <a:xfrm>
                    <a:off x="0" y="0"/>
                    <a:ext cx="1370965" cy="4311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EFB" w:rsidRPr="00AA05D7">
      <w:rPr>
        <w:rFonts w:ascii="BMWType V2 Bold" w:hAnsi="BMWType V2 Bold" w:cs="BMWType V2 Bold"/>
        <w:lang w:val="pl-PL"/>
      </w:rPr>
      <w:t xml:space="preserve">BMW </w:t>
    </w:r>
    <w:r w:rsidR="00CF0EFB" w:rsidRPr="00AA05D7">
      <w:rPr>
        <w:rFonts w:ascii="BMWType V2 Bold" w:hAnsi="BMWType V2 Bold" w:cs="BMWType V2 Bold"/>
        <w:lang w:val="pl-PL"/>
      </w:rPr>
      <w:br/>
    </w:r>
    <w:r w:rsidR="00CF0EFB" w:rsidRPr="00AA05D7">
      <w:rPr>
        <w:rFonts w:ascii="BMWType V2 Bold" w:hAnsi="BMWType V2 Bold" w:cs="BMWType V2 Bold"/>
        <w:caps/>
        <w:lang w:val="pl-PL"/>
      </w:rPr>
      <w:t>Group</w:t>
    </w:r>
    <w:r w:rsidR="00CF0EFB">
      <w:rPr>
        <w:caps/>
        <w:lang w:val="pl-PL"/>
      </w:rPr>
      <w:tab/>
    </w:r>
    <w:r w:rsidR="00CF0EFB">
      <w:rPr>
        <w:rFonts w:cs="Arial"/>
        <w:b w:val="0"/>
        <w:sz w:val="24"/>
        <w:szCs w:val="24"/>
        <w:lang w:val="pl-PL"/>
      </w:rPr>
      <w:br/>
    </w:r>
    <w:r w:rsidR="00CF0EFB" w:rsidRPr="00AA05D7">
      <w:rPr>
        <w:rFonts w:ascii="BMWType V2 Light" w:hAnsi="BMWType V2 Light" w:cs="BMWType V2 Light"/>
        <w:b w:val="0"/>
        <w:sz w:val="24"/>
        <w:szCs w:val="24"/>
        <w:lang w:val="pl-PL"/>
      </w:rPr>
      <w:t>Informacje korporacyjne</w:t>
    </w:r>
  </w:p>
  <w:p w:rsidR="00CF0EFB" w:rsidRDefault="00CF0EFB">
    <w:pPr>
      <w:pStyle w:val="Fliesstext"/>
      <w:spacing w:line="0" w:lineRule="atLeast"/>
      <w:rPr>
        <w:rFonts w:ascii="BMWType V2 Light" w:hAnsi="BMWType V2 Light" w:cs="BMWType V2 Light"/>
        <w:lang w:val="pl-PL"/>
      </w:rPr>
    </w:pPr>
    <w:r w:rsidRPr="00AA05D7">
      <w:rPr>
        <w:rFonts w:ascii="BMWType V2 Light" w:hAnsi="BMWType V2 Light" w:cs="BMWType V2 Light"/>
        <w:lang w:val="pl-PL"/>
      </w:rPr>
      <w:t>Informacja prasowa</w:t>
    </w:r>
  </w:p>
  <w:p w:rsidR="00CF0EFB" w:rsidRPr="00AA05D7" w:rsidRDefault="007213FD">
    <w:pPr>
      <w:pStyle w:val="Fliesstext"/>
      <w:spacing w:line="0" w:lineRule="atLeast"/>
      <w:rPr>
        <w:rFonts w:ascii="BMWType V2 Light" w:hAnsi="BMWType V2 Light" w:cs="BMWType V2 Light"/>
        <w:lang w:val="pl-PL"/>
      </w:rPr>
    </w:pPr>
    <w:r>
      <w:rPr>
        <w:rFonts w:ascii="BMWType V2 Light" w:hAnsi="BMWType V2 Light" w:cs="BMWType V2 Light"/>
        <w:lang w:val="pl-PL"/>
      </w:rPr>
      <w:t>Wrzesień</w:t>
    </w:r>
    <w:r w:rsidR="00CF0EFB">
      <w:rPr>
        <w:rFonts w:ascii="BMWType V2 Light" w:hAnsi="BMWType V2 Light" w:cs="BMWType V2 Light"/>
        <w:lang w:val="pl-PL"/>
      </w:rPr>
      <w:t xml:space="preserve"> </w:t>
    </w:r>
    <w:r w:rsidR="00CF0EFB" w:rsidRPr="00AA05D7">
      <w:rPr>
        <w:rFonts w:ascii="BMWType V2 Light" w:hAnsi="BMWType V2 Light" w:cs="BMWType V2 Light"/>
        <w:lang w:val="pl-PL"/>
      </w:rPr>
      <w:t>201</w:t>
    </w:r>
    <w:r w:rsidR="007C29D9">
      <w:rPr>
        <w:rFonts w:ascii="BMWType V2 Light" w:hAnsi="BMWType V2 Light" w:cs="BMWType V2 Light"/>
        <w:lang w:val="pl-PL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/>
        <w:b w:val="0"/>
        <w:i w:val="0"/>
        <w:caps w:val="0"/>
        <w:smallCaps w:val="0"/>
        <w:strike w:val="0"/>
        <w:dstrike w:val="0"/>
        <w:vanish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0CF36AB0"/>
    <w:multiLevelType w:val="multilevel"/>
    <w:tmpl w:val="3F86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5F"/>
    <w:rsid w:val="00004062"/>
    <w:rsid w:val="0001435D"/>
    <w:rsid w:val="000175C0"/>
    <w:rsid w:val="000530EB"/>
    <w:rsid w:val="00055906"/>
    <w:rsid w:val="000757C2"/>
    <w:rsid w:val="00077DD1"/>
    <w:rsid w:val="000D04D9"/>
    <w:rsid w:val="000D16C4"/>
    <w:rsid w:val="000E69D9"/>
    <w:rsid w:val="000F4374"/>
    <w:rsid w:val="00105744"/>
    <w:rsid w:val="00127AEF"/>
    <w:rsid w:val="00155FD0"/>
    <w:rsid w:val="0017087F"/>
    <w:rsid w:val="00171252"/>
    <w:rsid w:val="001762A5"/>
    <w:rsid w:val="001F3F47"/>
    <w:rsid w:val="001F60AA"/>
    <w:rsid w:val="0022746C"/>
    <w:rsid w:val="0024730B"/>
    <w:rsid w:val="00273453"/>
    <w:rsid w:val="00275B5F"/>
    <w:rsid w:val="002867D2"/>
    <w:rsid w:val="002C3698"/>
    <w:rsid w:val="002E4820"/>
    <w:rsid w:val="002E6EC6"/>
    <w:rsid w:val="002F6F4E"/>
    <w:rsid w:val="002F7518"/>
    <w:rsid w:val="00300BDD"/>
    <w:rsid w:val="00310CF7"/>
    <w:rsid w:val="00325D3F"/>
    <w:rsid w:val="00330473"/>
    <w:rsid w:val="0038120B"/>
    <w:rsid w:val="003A0914"/>
    <w:rsid w:val="003A70C9"/>
    <w:rsid w:val="003B55EB"/>
    <w:rsid w:val="003C1472"/>
    <w:rsid w:val="003D12E4"/>
    <w:rsid w:val="003E4A45"/>
    <w:rsid w:val="00410AAF"/>
    <w:rsid w:val="004111EC"/>
    <w:rsid w:val="004242C8"/>
    <w:rsid w:val="00450F0E"/>
    <w:rsid w:val="00455D0C"/>
    <w:rsid w:val="004720FC"/>
    <w:rsid w:val="00487C06"/>
    <w:rsid w:val="00490B16"/>
    <w:rsid w:val="004C5618"/>
    <w:rsid w:val="004E0EE9"/>
    <w:rsid w:val="004F1561"/>
    <w:rsid w:val="00500124"/>
    <w:rsid w:val="00533DEF"/>
    <w:rsid w:val="00557585"/>
    <w:rsid w:val="00570320"/>
    <w:rsid w:val="005742FE"/>
    <w:rsid w:val="00577C3F"/>
    <w:rsid w:val="00587F3A"/>
    <w:rsid w:val="005B66FA"/>
    <w:rsid w:val="005B6DA9"/>
    <w:rsid w:val="005C74BF"/>
    <w:rsid w:val="005C7ABB"/>
    <w:rsid w:val="005D6B71"/>
    <w:rsid w:val="005E6071"/>
    <w:rsid w:val="005F1792"/>
    <w:rsid w:val="005F59DD"/>
    <w:rsid w:val="00600191"/>
    <w:rsid w:val="00625FE2"/>
    <w:rsid w:val="00652EC9"/>
    <w:rsid w:val="00684FE1"/>
    <w:rsid w:val="006E3D0D"/>
    <w:rsid w:val="00702EB0"/>
    <w:rsid w:val="007213FD"/>
    <w:rsid w:val="0073712D"/>
    <w:rsid w:val="007A749D"/>
    <w:rsid w:val="007C29D9"/>
    <w:rsid w:val="007C46D9"/>
    <w:rsid w:val="00804539"/>
    <w:rsid w:val="00811293"/>
    <w:rsid w:val="008465CF"/>
    <w:rsid w:val="00850D03"/>
    <w:rsid w:val="00876EA7"/>
    <w:rsid w:val="00897DF3"/>
    <w:rsid w:val="00897FE7"/>
    <w:rsid w:val="008E22CF"/>
    <w:rsid w:val="00900FFC"/>
    <w:rsid w:val="0090183E"/>
    <w:rsid w:val="00923DE4"/>
    <w:rsid w:val="0093127B"/>
    <w:rsid w:val="00942ADC"/>
    <w:rsid w:val="00946418"/>
    <w:rsid w:val="00950821"/>
    <w:rsid w:val="00960F6F"/>
    <w:rsid w:val="00976AA6"/>
    <w:rsid w:val="0099748A"/>
    <w:rsid w:val="009A0C46"/>
    <w:rsid w:val="009A76B3"/>
    <w:rsid w:val="009C0F2D"/>
    <w:rsid w:val="009C235B"/>
    <w:rsid w:val="009F643E"/>
    <w:rsid w:val="00A006B6"/>
    <w:rsid w:val="00A12FAA"/>
    <w:rsid w:val="00A218B8"/>
    <w:rsid w:val="00A21E12"/>
    <w:rsid w:val="00A25880"/>
    <w:rsid w:val="00A34737"/>
    <w:rsid w:val="00A46B30"/>
    <w:rsid w:val="00A47321"/>
    <w:rsid w:val="00A5506B"/>
    <w:rsid w:val="00A55737"/>
    <w:rsid w:val="00A6117E"/>
    <w:rsid w:val="00A627BA"/>
    <w:rsid w:val="00A72D5B"/>
    <w:rsid w:val="00AA05D7"/>
    <w:rsid w:val="00AD180D"/>
    <w:rsid w:val="00B03146"/>
    <w:rsid w:val="00B12FAF"/>
    <w:rsid w:val="00B42CA6"/>
    <w:rsid w:val="00B5469D"/>
    <w:rsid w:val="00B63256"/>
    <w:rsid w:val="00B651A2"/>
    <w:rsid w:val="00B71CF6"/>
    <w:rsid w:val="00BE2E93"/>
    <w:rsid w:val="00BF24A7"/>
    <w:rsid w:val="00C0718F"/>
    <w:rsid w:val="00C14191"/>
    <w:rsid w:val="00C32A99"/>
    <w:rsid w:val="00C36D52"/>
    <w:rsid w:val="00C44632"/>
    <w:rsid w:val="00C53E9D"/>
    <w:rsid w:val="00CD06ED"/>
    <w:rsid w:val="00CD3D2E"/>
    <w:rsid w:val="00CF0EFB"/>
    <w:rsid w:val="00D068C9"/>
    <w:rsid w:val="00D1473D"/>
    <w:rsid w:val="00D14E0C"/>
    <w:rsid w:val="00D27A22"/>
    <w:rsid w:val="00D639C8"/>
    <w:rsid w:val="00D740A3"/>
    <w:rsid w:val="00D83097"/>
    <w:rsid w:val="00DA1AC6"/>
    <w:rsid w:val="00DB3970"/>
    <w:rsid w:val="00DD2192"/>
    <w:rsid w:val="00DE689E"/>
    <w:rsid w:val="00DF1116"/>
    <w:rsid w:val="00DF17C3"/>
    <w:rsid w:val="00E02586"/>
    <w:rsid w:val="00E105F9"/>
    <w:rsid w:val="00E45AE9"/>
    <w:rsid w:val="00E50901"/>
    <w:rsid w:val="00E61929"/>
    <w:rsid w:val="00E90457"/>
    <w:rsid w:val="00EC613E"/>
    <w:rsid w:val="00EC7EBF"/>
    <w:rsid w:val="00ED271A"/>
    <w:rsid w:val="00EF6FBC"/>
    <w:rsid w:val="00F1765F"/>
    <w:rsid w:val="00F23D1A"/>
    <w:rsid w:val="00F24604"/>
    <w:rsid w:val="00F3644D"/>
    <w:rsid w:val="00F90CBB"/>
    <w:rsid w:val="00F91E2A"/>
    <w:rsid w:val="00FA28CA"/>
    <w:rsid w:val="00FB3CD3"/>
    <w:rsid w:val="00FC6FB1"/>
    <w:rsid w:val="00FD0845"/>
    <w:rsid w:val="00FD57EB"/>
    <w:rsid w:val="00FE1BA6"/>
    <w:rsid w:val="00FE462F"/>
    <w:rsid w:val="00FF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5DCDE289-E09C-4960-8B19-5E7FD862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454"/>
        <w:tab w:val="left" w:pos="4706"/>
      </w:tabs>
      <w:suppressAutoHyphens/>
      <w:spacing w:after="250" w:line="250" w:lineRule="exact"/>
    </w:pPr>
    <w:rPr>
      <w:rFonts w:ascii="BMWTypeLight" w:hAnsi="BMWTypeLight"/>
      <w:sz w:val="22"/>
      <w:szCs w:val="24"/>
      <w:lang w:val="de-DE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BMWTypeLight" w:hAnsi="BMWTypeLight"/>
      <w:b w:val="0"/>
      <w:i w:val="0"/>
      <w:caps w:val="0"/>
      <w:smallCaps w:val="0"/>
      <w:strike w:val="0"/>
      <w:dstrike w:val="0"/>
      <w:vanish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rFonts w:ascii="BMWTypeCondensedLight" w:hAnsi="BMWTypeCondensedLight" w:cs="Times New Roman"/>
      <w:position w:val="0"/>
      <w:sz w:val="12"/>
      <w:vertAlign w:val="baseline"/>
      <w:lang w:val="de-DE"/>
    </w:rPr>
  </w:style>
  <w:style w:type="character" w:customStyle="1" w:styleId="FliesstextChar">
    <w:name w:val="Fliesstext Char"/>
    <w:rPr>
      <w:rFonts w:ascii="BMWTypeLight" w:hAnsi="BMWTypeLight" w:cs="Times New Roman"/>
      <w:sz w:val="24"/>
      <w:szCs w:val="24"/>
      <w:lang w:val="de-DE" w:eastAsia="ar-SA" w:bidi="ar-SA"/>
    </w:rPr>
  </w:style>
  <w:style w:type="character" w:customStyle="1" w:styleId="berschrift1Char">
    <w:name w:val="Überschrift 1 Char"/>
    <w:rPr>
      <w:rFonts w:ascii="Arial" w:hAnsi="Arial" w:cs="Arial"/>
      <w:b/>
      <w:bCs/>
      <w:kern w:val="1"/>
      <w:sz w:val="32"/>
      <w:szCs w:val="32"/>
      <w:lang w:val="de-DE" w:eastAsia="ar-SA" w:bidi="ar-SA"/>
    </w:rPr>
  </w:style>
  <w:style w:type="character" w:customStyle="1" w:styleId="berschrift2Char">
    <w:name w:val="Überschrift 2 Char"/>
    <w:rPr>
      <w:rFonts w:ascii="Arial" w:hAnsi="Arial" w:cs="Arial"/>
      <w:b/>
      <w:bCs/>
      <w:i/>
      <w:iCs/>
      <w:sz w:val="28"/>
      <w:szCs w:val="28"/>
      <w:lang w:val="de-DE" w:eastAsia="ar-SA" w:bidi="ar-SA"/>
    </w:rPr>
  </w:style>
  <w:style w:type="character" w:customStyle="1" w:styleId="berschrift3Char">
    <w:name w:val="Überschrift 3 Char"/>
    <w:rPr>
      <w:rFonts w:ascii="Arial" w:hAnsi="Arial" w:cs="Arial"/>
      <w:b/>
      <w:bCs/>
      <w:sz w:val="26"/>
      <w:szCs w:val="26"/>
      <w:lang w:val="de-DE" w:eastAsia="ar-SA" w:bidi="ar-SA"/>
    </w:rPr>
  </w:style>
  <w:style w:type="character" w:customStyle="1" w:styleId="Char">
    <w:name w:val="Char"/>
    <w:rPr>
      <w:rFonts w:ascii="BMWTypeLight" w:hAnsi="BMWTypeLight" w:cs="Arial"/>
      <w:b/>
      <w:bCs/>
      <w:sz w:val="28"/>
      <w:szCs w:val="28"/>
      <w:lang w:val="de-DE" w:eastAsia="ar-SA" w:bidi="ar-SA"/>
    </w:rPr>
  </w:style>
  <w:style w:type="character" w:customStyle="1" w:styleId="UntertitelChar">
    <w:name w:val="Untertitel Char"/>
    <w:rPr>
      <w:rFonts w:ascii="BMWTypeLight" w:hAnsi="BMWTypeLight" w:cs="Arial"/>
      <w:sz w:val="28"/>
      <w:szCs w:val="28"/>
      <w:lang w:val="de-DE" w:eastAsia="ar-SA" w:bidi="ar-SA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Emphasis">
    <w:name w:val="Emphasis"/>
    <w:qFormat/>
    <w:rPr>
      <w:i/>
      <w:iCs/>
    </w:rPr>
  </w:style>
  <w:style w:type="paragraph" w:customStyle="1" w:styleId="Nagwek1">
    <w:name w:val="Nagłówek1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Century" w:hAnsi="Century"/>
    </w:rPr>
  </w:style>
  <w:style w:type="paragraph" w:customStyle="1" w:styleId="Podpis1">
    <w:name w:val="Podpis1"/>
    <w:basedOn w:val="Normal"/>
    <w:pPr>
      <w:suppressLineNumbers/>
      <w:spacing w:before="120" w:after="120"/>
    </w:pPr>
    <w:rPr>
      <w:rFonts w:ascii="Century" w:hAnsi="Century"/>
      <w:i/>
      <w:iCs/>
      <w:sz w:val="24"/>
    </w:rPr>
  </w:style>
  <w:style w:type="paragraph" w:customStyle="1" w:styleId="Indeks">
    <w:name w:val="Indeks"/>
    <w:basedOn w:val="Normal"/>
    <w:pPr>
      <w:suppressLineNumbers/>
    </w:pPr>
    <w:rPr>
      <w:rFonts w:ascii="Century" w:hAnsi="Century"/>
    </w:rPr>
  </w:style>
  <w:style w:type="paragraph" w:customStyle="1" w:styleId="Aufzhlung">
    <w:name w:val="Aufzählung"/>
    <w:basedOn w:val="Normal"/>
    <w:pPr>
      <w:numPr>
        <w:numId w:val="2"/>
      </w:numPr>
      <w:spacing w:before="60" w:after="60"/>
    </w:pPr>
  </w:style>
  <w:style w:type="paragraph" w:customStyle="1" w:styleId="Fliesstext">
    <w:name w:val="Fliesstext"/>
    <w:basedOn w:val="Normal"/>
    <w:uiPriority w:val="99"/>
    <w:pPr>
      <w:spacing w:after="0" w:line="330" w:lineRule="atLeast"/>
    </w:pPr>
  </w:style>
  <w:style w:type="paragraph" w:styleId="FootnoteText">
    <w:name w:val="footnote text"/>
    <w:basedOn w:val="Normal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paragraph" w:customStyle="1" w:styleId="Tabellentitel">
    <w:name w:val="Tabellentitel"/>
    <w:basedOn w:val="Normal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rPr>
      <w:b w:val="0"/>
    </w:rPr>
  </w:style>
  <w:style w:type="paragraph" w:styleId="Title">
    <w:name w:val="Title"/>
    <w:basedOn w:val="Normal"/>
    <w:next w:val="Subtitle"/>
    <w:qFormat/>
    <w:pPr>
      <w:spacing w:after="0" w:line="280" w:lineRule="atLeast"/>
    </w:pPr>
    <w:rPr>
      <w:rFonts w:cs="Arial"/>
      <w:b/>
      <w:bCs/>
      <w:sz w:val="28"/>
      <w:szCs w:val="28"/>
    </w:rPr>
  </w:style>
  <w:style w:type="paragraph" w:styleId="Subtitle">
    <w:name w:val="Subtitle"/>
    <w:basedOn w:val="Normal"/>
    <w:next w:val="BodyText"/>
    <w:qFormat/>
    <w:pPr>
      <w:spacing w:after="0" w:line="330" w:lineRule="atLeast"/>
    </w:pPr>
    <w:rPr>
      <w:rFonts w:cs="Arial"/>
      <w:sz w:val="28"/>
      <w:szCs w:val="28"/>
    </w:rPr>
  </w:style>
  <w:style w:type="paragraph" w:customStyle="1" w:styleId="Zusammenfassung">
    <w:name w:val="Zusammenfassung"/>
    <w:basedOn w:val="Normal"/>
    <w:next w:val="Fliesstext"/>
    <w:pPr>
      <w:spacing w:after="290" w:line="210" w:lineRule="exact"/>
    </w:pPr>
    <w:rPr>
      <w:b/>
      <w:sz w:val="18"/>
    </w:rPr>
  </w:style>
  <w:style w:type="paragraph" w:customStyle="1" w:styleId="zzbmw-group">
    <w:name w:val="zz_bmw-group"/>
    <w:basedOn w:val="Normal"/>
    <w:pPr>
      <w:widowControl w:val="0"/>
      <w:overflowPunct w:val="0"/>
      <w:autoSpaceDE w:val="0"/>
      <w:spacing w:line="370" w:lineRule="exact"/>
      <w:textAlignment w:val="baseline"/>
    </w:pPr>
    <w:rPr>
      <w:b/>
      <w:spacing w:val="-16"/>
      <w:kern w:val="1"/>
      <w:sz w:val="36"/>
      <w:szCs w:val="20"/>
    </w:rPr>
  </w:style>
  <w:style w:type="paragraph" w:customStyle="1" w:styleId="zzeingabefeld">
    <w:name w:val="zz_eingabefeld"/>
    <w:basedOn w:val="Normal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kern w:val="1"/>
      <w:szCs w:val="20"/>
    </w:rPr>
  </w:style>
  <w:style w:type="paragraph" w:customStyle="1" w:styleId="zzeingabefeldfett">
    <w:name w:val="zz_eingabefeld_fett"/>
    <w:basedOn w:val="Normal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Normal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kern w:val="1"/>
      <w:szCs w:val="20"/>
    </w:rPr>
  </w:style>
  <w:style w:type="paragraph" w:customStyle="1" w:styleId="zzlight111250">
    <w:name w:val="zz_light11_12.5_0"/>
    <w:basedOn w:val="Normal"/>
  </w:style>
  <w:style w:type="paragraph" w:customStyle="1" w:styleId="zzmarginalielight">
    <w:name w:val="zz_marginalie_light"/>
    <w:basedOn w:val="Normal"/>
    <w:pPr>
      <w:widowControl w:val="0"/>
      <w:tabs>
        <w:tab w:val="clear" w:pos="454"/>
        <w:tab w:val="clear" w:pos="4706"/>
      </w:tabs>
      <w:overflowPunct w:val="0"/>
      <w:autoSpaceDE w:val="0"/>
      <w:spacing w:after="0" w:line="130" w:lineRule="exact"/>
      <w:jc w:val="right"/>
      <w:textAlignment w:val="baseline"/>
    </w:pPr>
    <w:rPr>
      <w:color w:val="000000"/>
      <w:kern w:val="1"/>
      <w:sz w:val="12"/>
      <w:szCs w:val="20"/>
    </w:rPr>
  </w:style>
  <w:style w:type="paragraph" w:customStyle="1" w:styleId="zzmarginalielightseite2">
    <w:name w:val="zz_marginalie_light_seite_2"/>
    <w:basedOn w:val="Normal"/>
    <w:pPr>
      <w:widowControl w:val="0"/>
      <w:tabs>
        <w:tab w:val="clear" w:pos="454"/>
        <w:tab w:val="clear" w:pos="4706"/>
      </w:tabs>
      <w:overflowPunct w:val="0"/>
      <w:autoSpaceDE w:val="0"/>
      <w:spacing w:after="0"/>
      <w:jc w:val="right"/>
      <w:textAlignment w:val="baseline"/>
    </w:pPr>
    <w:rPr>
      <w:color w:val="000000"/>
      <w:kern w:val="1"/>
      <w:sz w:val="12"/>
      <w:szCs w:val="20"/>
    </w:rPr>
  </w:style>
  <w:style w:type="paragraph" w:customStyle="1" w:styleId="zzmarginalieregular">
    <w:name w:val="zz_marginalie_regular"/>
    <w:basedOn w:val="Normal"/>
    <w:pPr>
      <w:widowControl w:val="0"/>
      <w:tabs>
        <w:tab w:val="clear" w:pos="454"/>
        <w:tab w:val="clear" w:pos="4706"/>
      </w:tabs>
      <w:overflowPunct w:val="0"/>
      <w:autoSpaceDE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1"/>
      <w:sz w:val="12"/>
      <w:szCs w:val="20"/>
    </w:rPr>
  </w:style>
  <w:style w:type="paragraph" w:customStyle="1" w:styleId="zztabelle1">
    <w:name w:val="zz_tabelle1"/>
    <w:basedOn w:val="Normal"/>
    <w:pPr>
      <w:widowControl w:val="0"/>
      <w:tabs>
        <w:tab w:val="clear" w:pos="454"/>
        <w:tab w:val="clear" w:pos="4706"/>
      </w:tabs>
      <w:overflowPunct w:val="0"/>
      <w:autoSpaceDE w:val="0"/>
      <w:spacing w:after="0"/>
      <w:jc w:val="right"/>
      <w:textAlignment w:val="baseline"/>
    </w:pPr>
    <w:rPr>
      <w:color w:val="000000"/>
      <w:kern w:val="1"/>
      <w:sz w:val="12"/>
      <w:szCs w:val="20"/>
    </w:rPr>
  </w:style>
  <w:style w:type="paragraph" w:customStyle="1" w:styleId="zztitel">
    <w:name w:val="zz_titel"/>
    <w:basedOn w:val="Normal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kern w:val="1"/>
      <w:szCs w:val="20"/>
    </w:rPr>
  </w:style>
  <w:style w:type="paragraph" w:customStyle="1" w:styleId="zztitelseite2">
    <w:name w:val="zz_titel_seite_2"/>
    <w:basedOn w:val="Normal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kern w:val="1"/>
      <w:szCs w:val="20"/>
    </w:rPr>
  </w:style>
  <w:style w:type="paragraph" w:customStyle="1" w:styleId="zzversteckehilfsfeld">
    <w:name w:val="zz_verstecke_hilfsfeld"/>
    <w:basedOn w:val="zztabelle1"/>
    <w:pPr>
      <w:spacing w:line="14" w:lineRule="exact"/>
      <w:jc w:val="left"/>
    </w:pPr>
    <w:rPr>
      <w:color w:val="FFFFFF"/>
      <w:sz w:val="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wykytekst1">
    <w:name w:val="Zwykły tekst1"/>
    <w:basedOn w:val="Normal"/>
    <w:pPr>
      <w:tabs>
        <w:tab w:val="clear" w:pos="454"/>
        <w:tab w:val="clear" w:pos="4706"/>
      </w:tabs>
      <w:spacing w:after="0" w:line="240" w:lineRule="auto"/>
    </w:pPr>
    <w:rPr>
      <w:rFonts w:ascii="Courier New" w:hAnsi="Courier New" w:cs="Courier New"/>
      <w:sz w:val="20"/>
      <w:szCs w:val="20"/>
      <w:lang w:val="pl-PL"/>
    </w:rPr>
  </w:style>
  <w:style w:type="paragraph" w:styleId="Footer">
    <w:name w:val="footer"/>
    <w:basedOn w:val="Normal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rFonts w:ascii="BMWType V2 Light" w:eastAsia="Arial" w:hAnsi="BMWType V2 Light" w:cs="BMWType V2 Light"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BodyText"/>
  </w:style>
  <w:style w:type="paragraph" w:customStyle="1" w:styleId="NoSpacing1">
    <w:name w:val="No Spacing1"/>
    <w:rsid w:val="00684FE1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character" w:styleId="CommentReference">
    <w:name w:val="annotation reference"/>
    <w:uiPriority w:val="99"/>
    <w:semiHidden/>
    <w:unhideWhenUsed/>
    <w:rsid w:val="00450F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F0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50F0E"/>
    <w:rPr>
      <w:rFonts w:ascii="BMWTypeLight" w:hAnsi="BMWTypeLight"/>
      <w:lang w:val="de-DE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F0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0F0E"/>
    <w:rPr>
      <w:rFonts w:ascii="BMWTypeLight" w:hAnsi="BMWTypeLight"/>
      <w:b/>
      <w:bCs/>
      <w:lang w:val="de-DE" w:eastAsia="ar-SA"/>
    </w:rPr>
  </w:style>
  <w:style w:type="paragraph" w:styleId="PlainText">
    <w:name w:val="Plain Text"/>
    <w:basedOn w:val="Normal"/>
    <w:link w:val="PlainTextChar"/>
    <w:uiPriority w:val="99"/>
    <w:unhideWhenUsed/>
    <w:rsid w:val="0001435D"/>
    <w:pPr>
      <w:tabs>
        <w:tab w:val="clear" w:pos="454"/>
        <w:tab w:val="clear" w:pos="4706"/>
      </w:tabs>
      <w:suppressAutoHyphens w:val="0"/>
      <w:spacing w:after="0" w:line="240" w:lineRule="auto"/>
    </w:pPr>
    <w:rPr>
      <w:rFonts w:ascii="Consolas" w:hAnsi="Consolas"/>
      <w:sz w:val="21"/>
      <w:szCs w:val="21"/>
      <w:lang w:val="pl-PL" w:eastAsia="pl-PL"/>
    </w:rPr>
  </w:style>
  <w:style w:type="character" w:customStyle="1" w:styleId="PlainTextChar">
    <w:name w:val="Plain Text Char"/>
    <w:link w:val="PlainText"/>
    <w:uiPriority w:val="99"/>
    <w:rsid w:val="0001435D"/>
    <w:rPr>
      <w:rFonts w:ascii="Consolas" w:hAnsi="Consolas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8120B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8120B"/>
    <w:rPr>
      <w:rFonts w:ascii="BMWTypeLight" w:hAnsi="BMWTypeLight"/>
      <w:lang w:val="de-DE" w:eastAsia="ar-SA"/>
    </w:rPr>
  </w:style>
  <w:style w:type="character" w:styleId="EndnoteReference">
    <w:name w:val="endnote reference"/>
    <w:uiPriority w:val="99"/>
    <w:semiHidden/>
    <w:unhideWhenUsed/>
    <w:rsid w:val="0038120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3A70C9"/>
    <w:pPr>
      <w:tabs>
        <w:tab w:val="clear" w:pos="454"/>
        <w:tab w:val="clear" w:pos="4706"/>
      </w:tabs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lang w:val="pl-PL" w:eastAsia="pl-PL"/>
    </w:rPr>
  </w:style>
  <w:style w:type="paragraph" w:customStyle="1" w:styleId="Flietext">
    <w:name w:val="Fließtext"/>
    <w:basedOn w:val="Heading1"/>
    <w:rsid w:val="007213FD"/>
    <w:pPr>
      <w:keepNext w:val="0"/>
      <w:numPr>
        <w:numId w:val="0"/>
      </w:numPr>
      <w:tabs>
        <w:tab w:val="clear" w:pos="4706"/>
      </w:tabs>
      <w:spacing w:before="0" w:after="330" w:line="330" w:lineRule="exact"/>
      <w:ind w:right="1134"/>
    </w:pPr>
    <w:rPr>
      <w:rFonts w:ascii="Times New Roman" w:hAnsi="Times New Roman" w:cs="Times New Roman"/>
      <w:b w:val="0"/>
      <w:bCs w:val="0"/>
      <w:kern w:val="0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7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50005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0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8327">
                  <w:marLeft w:val="26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9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9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8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group.com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oogleplus.bmwgroup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BMWGroupvie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twitter.com/BMWGrou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BMWGroup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9E981-12F0-47CD-92B5-96662121C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951</Words>
  <Characters>5708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BMW_Group_Sales_Release_May_2012_FINAL</vt:lpstr>
      <vt:lpstr>BMW_Group_Sales_Release_May_2012_FINAL</vt:lpstr>
    </vt:vector>
  </TitlesOfParts>
  <Company>BMW Group</Company>
  <LinksUpToDate>false</LinksUpToDate>
  <CharactersWithSpaces>6646</CharactersWithSpaces>
  <SharedDoc>false</SharedDoc>
  <HLinks>
    <vt:vector size="30" baseType="variant">
      <vt:variant>
        <vt:i4>8323112</vt:i4>
      </vt:variant>
      <vt:variant>
        <vt:i4>12</vt:i4>
      </vt:variant>
      <vt:variant>
        <vt:i4>0</vt:i4>
      </vt:variant>
      <vt:variant>
        <vt:i4>5</vt:i4>
      </vt:variant>
      <vt:variant>
        <vt:lpwstr>http://googleplus.bmwgroup.com/</vt:lpwstr>
      </vt:variant>
      <vt:variant>
        <vt:lpwstr/>
      </vt:variant>
      <vt:variant>
        <vt:i4>3670075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http://www.youtube.com/BMWGroupview</vt:lpwstr>
      </vt:variant>
      <vt:variant>
        <vt:lpwstr/>
      </vt:variant>
      <vt:variant>
        <vt:i4>2883684</vt:i4>
      </vt:variant>
      <vt:variant>
        <vt:i4>6</vt:i4>
      </vt:variant>
      <vt:variant>
        <vt:i4>0</vt:i4>
      </vt:variant>
      <vt:variant>
        <vt:i4>5</vt:i4>
      </vt:variant>
      <vt:variant>
        <vt:lpwstr>http://twitter.com/BMWGroup</vt:lpwstr>
      </vt:variant>
      <vt:variant>
        <vt:lpwstr/>
      </vt:variant>
      <vt:variant>
        <vt:i4>5767244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http://www.facebook.com/BMWGroup</vt:lpwstr>
      </vt:variant>
      <vt:variant>
        <vt:lpwstr/>
      </vt:variant>
      <vt:variant>
        <vt:i4>5701707</vt:i4>
      </vt:variant>
      <vt:variant>
        <vt:i4>0</vt:i4>
      </vt:variant>
      <vt:variant>
        <vt:i4>0</vt:i4>
      </vt:variant>
      <vt:variant>
        <vt:i4>5</vt:i4>
      </vt:variant>
      <vt:variant>
        <vt:lpwstr>http://www.bmwgroup.com/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BMW_Group_Sales_Release_May_2012_FINAL</dc:title>
  <dc:subject>BMW wyniki za maj 2012 wersja polska</dc:subject>
  <dc:creator>Agencja Moto Target</dc:creator>
  <cp:keywords/>
  <cp:lastModifiedBy>Sokolowski Kamil, (Kamil.Sokolowski@partner.bmw.pl)</cp:lastModifiedBy>
  <cp:revision>3</cp:revision>
  <cp:lastPrinted>2013-01-10T10:08:00Z</cp:lastPrinted>
  <dcterms:created xsi:type="dcterms:W3CDTF">2015-09-16T09:36:00Z</dcterms:created>
  <dcterms:modified xsi:type="dcterms:W3CDTF">2015-09-16T09:37:00Z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Schutz">
    <vt:lpwstr>YES</vt:lpwstr>
  </property>
  <property fmtid="{D5CDD505-2E9C-101B-9397-08002B2CF9AE}" pid="3" name="Name$">
    <vt:lpwstr>Name1</vt:lpwstr>
  </property>
  <property fmtid="{D5CDD505-2E9C-101B-9397-08002B2CF9AE}" pid="4" name="Subthema1$">
    <vt:lpwstr>For the fourth consecutive year the BMW Group is sector leader in the Dow Jones Sustainability Index World.</vt:lpwstr>
  </property>
  <property fmtid="{D5CDD505-2E9C-101B-9397-08002B2CF9AE}" pid="5" name="Teilnehmer1$">
    <vt:lpwstr>HHHHHHHHHHHHHHHHhh</vt:lpwstr>
  </property>
  <property fmtid="{D5CDD505-2E9C-101B-9397-08002B2CF9AE}" pid="6" name="Teilnehmer6$">
    <vt:lpwstr>fdgsdgdsfg</vt:lpwstr>
  </property>
  <property fmtid="{D5CDD505-2E9C-101B-9397-08002B2CF9AE}" pid="7" name="Thema$">
    <vt:lpwstr>dlg.Teilnehmer</vt:lpwstr>
  </property>
  <property fmtid="{D5CDD505-2E9C-101B-9397-08002B2CF9AE}" pid="8" name="Thema1$">
    <vt:lpwstr>BMW Group is once again most sustainable automotive company.</vt:lpwstr>
  </property>
  <property fmtid="{D5CDD505-2E9C-101B-9397-08002B2CF9AE}" pid="9" name="ZeitOrt$">
    <vt:lpwstr>Zeit22222222222222222222222222</vt:lpwstr>
  </property>
  <property fmtid="{D5CDD505-2E9C-101B-9397-08002B2CF9AE}" pid="10" name="ZeitOrt1$">
    <vt:lpwstr>HHHHHHHHHHHHHHH</vt:lpwstr>
  </property>
  <property fmtid="{D5CDD505-2E9C-101B-9397-08002B2CF9AE}" pid="11" name="ZeitOrt2$">
    <vt:lpwstr>dfasdaf</vt:lpwstr>
  </property>
  <property fmtid="{D5CDD505-2E9C-101B-9397-08002B2CF9AE}" pid="12" name="tt1">
    <vt:lpwstr>maxi</vt:lpwstr>
  </property>
  <property fmtid="{D5CDD505-2E9C-101B-9397-08002B2CF9AE}" pid="13" name="tt2">
    <vt:lpwstr> 1</vt:lpwstr>
  </property>
</Properties>
</file>