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5B3F86">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5B3F86" w:rsidRDefault="002C5266" w:rsidP="002C5266">
      <w:pPr>
        <w:pStyle w:val="zzmarginalielight"/>
        <w:framePr w:w="1359" w:h="2045" w:hRule="exact" w:wrap="auto" w:x="495" w:y="13625"/>
        <w:rPr>
          <w:b/>
          <w:bCs/>
          <w:noProof/>
          <w:color w:val="auto"/>
          <w:lang w:val="pl-PL"/>
        </w:rPr>
      </w:pPr>
      <w:r w:rsidRPr="005B3F86">
        <w:rPr>
          <w:b/>
          <w:bCs/>
          <w:noProof/>
          <w:color w:val="auto"/>
          <w:lang w:val="pl-PL"/>
        </w:rPr>
        <w:t>Fax</w:t>
      </w:r>
    </w:p>
    <w:p w:rsidR="002C5266" w:rsidRPr="005B3F86" w:rsidRDefault="002C5266" w:rsidP="002C5266">
      <w:pPr>
        <w:pStyle w:val="zzmarginalielight"/>
        <w:framePr w:w="1359" w:h="2045" w:hRule="exact" w:wrap="auto" w:x="495" w:y="13625"/>
        <w:rPr>
          <w:noProof/>
          <w:color w:val="auto"/>
          <w:lang w:val="pl-PL"/>
        </w:rPr>
      </w:pPr>
      <w:r w:rsidRPr="005B3F86">
        <w:rPr>
          <w:noProof/>
          <w:color w:val="auto"/>
          <w:lang w:val="pl-PL"/>
        </w:rPr>
        <w:t>+48 (0)22  331 82 05</w:t>
      </w:r>
    </w:p>
    <w:p w:rsidR="002C5266" w:rsidRPr="005B3F86" w:rsidRDefault="002C5266" w:rsidP="002C5266">
      <w:pPr>
        <w:pStyle w:val="zzmarginalielight"/>
        <w:framePr w:w="1359" w:h="2045" w:hRule="exact" w:wrap="auto" w:x="495" w:y="13625"/>
        <w:rPr>
          <w:noProof/>
          <w:color w:val="auto"/>
          <w:lang w:val="pl-PL"/>
        </w:rPr>
      </w:pPr>
    </w:p>
    <w:p w:rsidR="002C5266" w:rsidRPr="00232FD6" w:rsidRDefault="00557C2F"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232FD6">
          <w:rPr>
            <w:rStyle w:val="Hyperlink"/>
            <w:noProof/>
            <w:lang w:val="pl-PL"/>
          </w:rPr>
          <w:t>www.bmw.pl</w:t>
        </w:r>
      </w:hyperlink>
      <w:r w:rsidR="002C5266" w:rsidRPr="00232FD6">
        <w:rPr>
          <w:rFonts w:ascii="BMWType V2 Bold" w:hAnsi="BMWType V2 Bold" w:cs="BMWType V2 Bold"/>
          <w:noProof/>
          <w:color w:val="auto"/>
          <w:lang w:val="pl-PL"/>
        </w:rPr>
        <w:t xml:space="preserve"> </w:t>
      </w:r>
    </w:p>
    <w:p w:rsidR="002C5266" w:rsidRPr="00232FD6"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Pr="00CA22C1" w:rsidRDefault="00232FD6" w:rsidP="005B3F86">
      <w:pPr>
        <w:spacing w:line="276" w:lineRule="auto"/>
        <w:jc w:val="both"/>
        <w:rPr>
          <w:rFonts w:ascii="BMWType V2 Bold" w:hAnsi="BMWType V2 Bold" w:cs="BMWType V2 Bold"/>
          <w:b/>
          <w:bCs/>
          <w:sz w:val="28"/>
          <w:szCs w:val="28"/>
          <w:lang w:val="pl-PL"/>
        </w:rPr>
      </w:pPr>
      <w:r w:rsidRPr="00CA22C1">
        <w:rPr>
          <w:rFonts w:ascii="BMWType V2 Bold" w:hAnsi="BMWType V2 Bold" w:cs="BMWType V2 Bold"/>
          <w:b/>
          <w:bCs/>
          <w:sz w:val="28"/>
          <w:szCs w:val="28"/>
          <w:lang w:val="pl-PL"/>
        </w:rPr>
        <w:t>Rekordowa sprzedaż we wrześniu</w:t>
      </w:r>
      <w:r w:rsidR="005B3F86" w:rsidRPr="00CA22C1">
        <w:rPr>
          <w:rFonts w:ascii="BMWType V2 Bold" w:hAnsi="BMWType V2 Bold" w:cs="BMWType V2 Bold"/>
          <w:b/>
          <w:bCs/>
          <w:sz w:val="28"/>
          <w:szCs w:val="28"/>
          <w:lang w:val="pl-PL"/>
        </w:rPr>
        <w:t>.</w:t>
      </w:r>
    </w:p>
    <w:p w:rsidR="005B3F86" w:rsidRDefault="005B3F86" w:rsidP="005B3F86">
      <w:pPr>
        <w:spacing w:line="276" w:lineRule="auto"/>
      </w:pPr>
    </w:p>
    <w:p w:rsidR="00232FD6" w:rsidRDefault="00232FD6" w:rsidP="00232FD6">
      <w:pPr>
        <w:spacing w:line="360" w:lineRule="auto"/>
        <w:jc w:val="both"/>
      </w:pPr>
      <w:r>
        <w:t xml:space="preserve">BMW Group </w:t>
      </w:r>
      <w:proofErr w:type="spellStart"/>
      <w:r>
        <w:t>notuje</w:t>
      </w:r>
      <w:proofErr w:type="spellEnd"/>
      <w:r>
        <w:t xml:space="preserve"> </w:t>
      </w:r>
      <w:proofErr w:type="spellStart"/>
      <w:r>
        <w:t>nieprzerwany</w:t>
      </w:r>
      <w:proofErr w:type="spellEnd"/>
      <w:r>
        <w:t xml:space="preserve"> </w:t>
      </w:r>
      <w:proofErr w:type="spellStart"/>
      <w:r>
        <w:t>wzrost</w:t>
      </w:r>
      <w:proofErr w:type="spellEnd"/>
      <w:r>
        <w:t xml:space="preserve"> </w:t>
      </w:r>
      <w:proofErr w:type="spellStart"/>
      <w:r>
        <w:t>sprzedaży</w:t>
      </w:r>
      <w:proofErr w:type="spellEnd"/>
      <w:r>
        <w:t xml:space="preserve">, </w:t>
      </w:r>
      <w:proofErr w:type="spellStart"/>
      <w:r>
        <w:t>co</w:t>
      </w:r>
      <w:proofErr w:type="spellEnd"/>
      <w:r>
        <w:t xml:space="preserve"> </w:t>
      </w:r>
      <w:proofErr w:type="spellStart"/>
      <w:r>
        <w:t>akcentuje</w:t>
      </w:r>
      <w:proofErr w:type="spellEnd"/>
      <w:r>
        <w:t xml:space="preserve"> </w:t>
      </w:r>
      <w:proofErr w:type="spellStart"/>
      <w:r>
        <w:t>najlepszy</w:t>
      </w:r>
      <w:proofErr w:type="spellEnd"/>
      <w:r>
        <w:t xml:space="preserve"> </w:t>
      </w:r>
      <w:proofErr w:type="spellStart"/>
      <w:r>
        <w:t>wynik</w:t>
      </w:r>
      <w:proofErr w:type="spellEnd"/>
      <w:r>
        <w:t xml:space="preserve"> </w:t>
      </w:r>
      <w:proofErr w:type="spellStart"/>
      <w:r>
        <w:t>wrześniowy</w:t>
      </w:r>
      <w:proofErr w:type="spellEnd"/>
      <w:r>
        <w:t xml:space="preserve"> </w:t>
      </w:r>
      <w:proofErr w:type="spellStart"/>
      <w:r>
        <w:t>wszech</w:t>
      </w:r>
      <w:proofErr w:type="spellEnd"/>
      <w:r>
        <w:t xml:space="preserve"> </w:t>
      </w:r>
      <w:proofErr w:type="spellStart"/>
      <w:r>
        <w:t>czasów</w:t>
      </w:r>
      <w:proofErr w:type="spellEnd"/>
      <w:r>
        <w:t xml:space="preserve">. </w:t>
      </w:r>
      <w:proofErr w:type="spellStart"/>
      <w:r>
        <w:t>Sprzedaż</w:t>
      </w:r>
      <w:proofErr w:type="spellEnd"/>
      <w:r>
        <w:t xml:space="preserve"> </w:t>
      </w:r>
      <w:proofErr w:type="spellStart"/>
      <w:r>
        <w:t>marek</w:t>
      </w:r>
      <w:proofErr w:type="spellEnd"/>
      <w:r>
        <w:t xml:space="preserve"> BMW, MINI i Rolls-Royce </w:t>
      </w:r>
      <w:proofErr w:type="spellStart"/>
      <w:r>
        <w:t>wyniosła</w:t>
      </w:r>
      <w:proofErr w:type="spellEnd"/>
      <w:r>
        <w:t xml:space="preserve"> </w:t>
      </w:r>
      <w:proofErr w:type="spellStart"/>
      <w:r>
        <w:t>łącznie</w:t>
      </w:r>
      <w:proofErr w:type="spellEnd"/>
      <w:r>
        <w:t xml:space="preserve"> 215 413 </w:t>
      </w:r>
      <w:proofErr w:type="spellStart"/>
      <w:r>
        <w:t>sztuk</w:t>
      </w:r>
      <w:proofErr w:type="spellEnd"/>
      <w:r>
        <w:t xml:space="preserve"> w </w:t>
      </w:r>
      <w:proofErr w:type="spellStart"/>
      <w:r>
        <w:t>tym</w:t>
      </w:r>
      <w:proofErr w:type="spellEnd"/>
      <w:r>
        <w:t xml:space="preserve"> </w:t>
      </w:r>
      <w:proofErr w:type="spellStart"/>
      <w:r>
        <w:t>miesiącu</w:t>
      </w:r>
      <w:proofErr w:type="spellEnd"/>
      <w:r>
        <w:t xml:space="preserve">, </w:t>
      </w:r>
      <w:proofErr w:type="spellStart"/>
      <w:r>
        <w:t>co</w:t>
      </w:r>
      <w:proofErr w:type="spellEnd"/>
      <w:r>
        <w:t xml:space="preserve"> </w:t>
      </w:r>
      <w:proofErr w:type="spellStart"/>
      <w:r>
        <w:t>oznacza</w:t>
      </w:r>
      <w:proofErr w:type="spellEnd"/>
      <w:r>
        <w:t xml:space="preserve"> </w:t>
      </w:r>
      <w:proofErr w:type="spellStart"/>
      <w:r>
        <w:t>wzrost</w:t>
      </w:r>
      <w:proofErr w:type="spellEnd"/>
      <w:r>
        <w:t xml:space="preserve"> o 7,8% w </w:t>
      </w:r>
      <w:proofErr w:type="spellStart"/>
      <w:r>
        <w:t>porównaniu</w:t>
      </w:r>
      <w:proofErr w:type="spellEnd"/>
      <w:r>
        <w:t xml:space="preserve"> z </w:t>
      </w:r>
      <w:proofErr w:type="spellStart"/>
      <w:r>
        <w:t>tym</w:t>
      </w:r>
      <w:proofErr w:type="spellEnd"/>
      <w:r>
        <w:t xml:space="preserve"> </w:t>
      </w:r>
      <w:proofErr w:type="spellStart"/>
      <w:r>
        <w:t>samym</w:t>
      </w:r>
      <w:proofErr w:type="spellEnd"/>
      <w:r>
        <w:t xml:space="preserve"> </w:t>
      </w:r>
      <w:proofErr w:type="spellStart"/>
      <w:r>
        <w:t>okresem</w:t>
      </w:r>
      <w:proofErr w:type="spellEnd"/>
      <w:r>
        <w:t xml:space="preserve"> </w:t>
      </w:r>
      <w:proofErr w:type="spellStart"/>
      <w:r>
        <w:t>ub.r</w:t>
      </w:r>
      <w:proofErr w:type="spellEnd"/>
      <w:r>
        <w:t xml:space="preserve">. </w:t>
      </w:r>
      <w:proofErr w:type="spellStart"/>
      <w:r>
        <w:t>To</w:t>
      </w:r>
      <w:proofErr w:type="spellEnd"/>
      <w:r>
        <w:t xml:space="preserve"> </w:t>
      </w:r>
      <w:proofErr w:type="spellStart"/>
      <w:r>
        <w:t>także</w:t>
      </w:r>
      <w:proofErr w:type="spellEnd"/>
      <w:r>
        <w:t xml:space="preserve"> </w:t>
      </w:r>
      <w:proofErr w:type="spellStart"/>
      <w:r>
        <w:t>najlepsze</w:t>
      </w:r>
      <w:proofErr w:type="spellEnd"/>
      <w:r>
        <w:t xml:space="preserve"> </w:t>
      </w:r>
      <w:proofErr w:type="spellStart"/>
      <w:r>
        <w:t>pierwsze</w:t>
      </w:r>
      <w:proofErr w:type="spellEnd"/>
      <w:r>
        <w:t xml:space="preserve"> 3 </w:t>
      </w:r>
      <w:proofErr w:type="spellStart"/>
      <w:r>
        <w:t>kwartały</w:t>
      </w:r>
      <w:proofErr w:type="spellEnd"/>
      <w:r>
        <w:t xml:space="preserve"> </w:t>
      </w:r>
      <w:proofErr w:type="spellStart"/>
      <w:r>
        <w:t>Grupy</w:t>
      </w:r>
      <w:proofErr w:type="spellEnd"/>
      <w:r>
        <w:t xml:space="preserve"> </w:t>
      </w:r>
      <w:proofErr w:type="spellStart"/>
      <w:r>
        <w:t>ze</w:t>
      </w:r>
      <w:proofErr w:type="spellEnd"/>
      <w:r>
        <w:t xml:space="preserve"> </w:t>
      </w:r>
      <w:proofErr w:type="spellStart"/>
      <w:r>
        <w:t>wzrostem</w:t>
      </w:r>
      <w:proofErr w:type="spellEnd"/>
      <w:r>
        <w:t xml:space="preserve"> </w:t>
      </w:r>
      <w:proofErr w:type="spellStart"/>
      <w:r>
        <w:t>rok</w:t>
      </w:r>
      <w:proofErr w:type="spellEnd"/>
      <w:r>
        <w:t xml:space="preserve"> do </w:t>
      </w:r>
      <w:proofErr w:type="spellStart"/>
      <w:r>
        <w:t>roku</w:t>
      </w:r>
      <w:proofErr w:type="spellEnd"/>
      <w:r>
        <w:t xml:space="preserve"> 7,5% (1 644 810 </w:t>
      </w:r>
      <w:proofErr w:type="spellStart"/>
      <w:r>
        <w:t>sztuk</w:t>
      </w:r>
      <w:proofErr w:type="spellEnd"/>
      <w:r>
        <w:t>).</w:t>
      </w:r>
    </w:p>
    <w:p w:rsidR="00232FD6" w:rsidRDefault="00232FD6" w:rsidP="00232FD6">
      <w:pPr>
        <w:spacing w:line="360" w:lineRule="auto"/>
        <w:jc w:val="both"/>
      </w:pPr>
      <w:proofErr w:type="spellStart"/>
      <w:r>
        <w:t>Globalna</w:t>
      </w:r>
      <w:proofErr w:type="spellEnd"/>
      <w:r>
        <w:t xml:space="preserve"> </w:t>
      </w:r>
      <w:proofErr w:type="spellStart"/>
      <w:r>
        <w:t>sprzedaż</w:t>
      </w:r>
      <w:proofErr w:type="spellEnd"/>
      <w:r>
        <w:t xml:space="preserve"> </w:t>
      </w:r>
      <w:proofErr w:type="spellStart"/>
      <w:r>
        <w:t>marki</w:t>
      </w:r>
      <w:proofErr w:type="spellEnd"/>
      <w:r>
        <w:t xml:space="preserve"> BMW </w:t>
      </w:r>
      <w:proofErr w:type="spellStart"/>
      <w:r>
        <w:t>wzrosła</w:t>
      </w:r>
      <w:proofErr w:type="spellEnd"/>
      <w:r>
        <w:t xml:space="preserve"> </w:t>
      </w:r>
      <w:proofErr w:type="spellStart"/>
      <w:r>
        <w:t>we</w:t>
      </w:r>
      <w:proofErr w:type="spellEnd"/>
      <w:r>
        <w:t xml:space="preserve"> </w:t>
      </w:r>
      <w:proofErr w:type="spellStart"/>
      <w:r>
        <w:t>wrześniu</w:t>
      </w:r>
      <w:proofErr w:type="spellEnd"/>
      <w:r>
        <w:t xml:space="preserve"> o 7,7% – </w:t>
      </w:r>
      <w:proofErr w:type="spellStart"/>
      <w:r>
        <w:t>łącznie</w:t>
      </w:r>
      <w:proofErr w:type="spellEnd"/>
      <w:r>
        <w:t xml:space="preserve"> w </w:t>
      </w:r>
      <w:proofErr w:type="spellStart"/>
      <w:r>
        <w:t>tym</w:t>
      </w:r>
      <w:proofErr w:type="spellEnd"/>
      <w:r>
        <w:t xml:space="preserve"> </w:t>
      </w:r>
      <w:proofErr w:type="spellStart"/>
      <w:r>
        <w:t>miesiącu</w:t>
      </w:r>
      <w:proofErr w:type="spellEnd"/>
      <w:r>
        <w:t xml:space="preserve"> </w:t>
      </w:r>
      <w:proofErr w:type="spellStart"/>
      <w:r>
        <w:t>dostarczono</w:t>
      </w:r>
      <w:proofErr w:type="spellEnd"/>
      <w:r>
        <w:t xml:space="preserve"> </w:t>
      </w:r>
      <w:proofErr w:type="spellStart"/>
      <w:r>
        <w:t>klientom</w:t>
      </w:r>
      <w:proofErr w:type="spellEnd"/>
      <w:r>
        <w:t xml:space="preserve"> 180 475 </w:t>
      </w:r>
      <w:proofErr w:type="spellStart"/>
      <w:r>
        <w:t>pojazdów</w:t>
      </w:r>
      <w:proofErr w:type="spellEnd"/>
      <w:r>
        <w:t xml:space="preserve">. </w:t>
      </w:r>
      <w:proofErr w:type="spellStart"/>
      <w:r>
        <w:t>Wydania</w:t>
      </w:r>
      <w:proofErr w:type="spellEnd"/>
      <w:r>
        <w:t xml:space="preserve"> </w:t>
      </w:r>
      <w:proofErr w:type="spellStart"/>
      <w:r>
        <w:t>za</w:t>
      </w:r>
      <w:proofErr w:type="spellEnd"/>
      <w:r>
        <w:t xml:space="preserve"> </w:t>
      </w:r>
      <w:proofErr w:type="spellStart"/>
      <w:r>
        <w:t>pierwsze</w:t>
      </w:r>
      <w:proofErr w:type="spellEnd"/>
      <w:r>
        <w:t xml:space="preserve"> </w:t>
      </w:r>
      <w:proofErr w:type="spellStart"/>
      <w:r>
        <w:t>trzy</w:t>
      </w:r>
      <w:proofErr w:type="spellEnd"/>
      <w:r>
        <w:t xml:space="preserve"> </w:t>
      </w:r>
      <w:proofErr w:type="spellStart"/>
      <w:r>
        <w:t>kwartały</w:t>
      </w:r>
      <w:proofErr w:type="spellEnd"/>
      <w:r>
        <w:t xml:space="preserve"> </w:t>
      </w:r>
      <w:proofErr w:type="spellStart"/>
      <w:r>
        <w:t>roku</w:t>
      </w:r>
      <w:proofErr w:type="spellEnd"/>
      <w:r>
        <w:t xml:space="preserve"> </w:t>
      </w:r>
      <w:proofErr w:type="spellStart"/>
      <w:r>
        <w:t>wzrosły</w:t>
      </w:r>
      <w:proofErr w:type="spellEnd"/>
      <w:r>
        <w:t xml:space="preserve"> </w:t>
      </w:r>
      <w:proofErr w:type="spellStart"/>
      <w:r>
        <w:t>dla</w:t>
      </w:r>
      <w:proofErr w:type="spellEnd"/>
      <w:r>
        <w:t xml:space="preserve"> BMW o 5,8% w </w:t>
      </w:r>
      <w:proofErr w:type="spellStart"/>
      <w:r>
        <w:t>porównaniu</w:t>
      </w:r>
      <w:proofErr w:type="spellEnd"/>
      <w:r>
        <w:t xml:space="preserve"> z </w:t>
      </w:r>
      <w:proofErr w:type="spellStart"/>
      <w:r>
        <w:t>poprzednim</w:t>
      </w:r>
      <w:proofErr w:type="spellEnd"/>
      <w:r>
        <w:t xml:space="preserve"> </w:t>
      </w:r>
      <w:proofErr w:type="spellStart"/>
      <w:r>
        <w:t>rokiem</w:t>
      </w:r>
      <w:proofErr w:type="spellEnd"/>
      <w:r>
        <w:t xml:space="preserve">, </w:t>
      </w:r>
      <w:proofErr w:type="spellStart"/>
      <w:r>
        <w:t>sięgając</w:t>
      </w:r>
      <w:proofErr w:type="spellEnd"/>
      <w:r>
        <w:t xml:space="preserve"> 1 395 780 </w:t>
      </w:r>
      <w:proofErr w:type="spellStart"/>
      <w:r>
        <w:t>pojazdów</w:t>
      </w:r>
      <w:proofErr w:type="spellEnd"/>
      <w:r>
        <w:t>.</w:t>
      </w:r>
    </w:p>
    <w:p w:rsidR="00232FD6" w:rsidRDefault="00232FD6" w:rsidP="00232FD6">
      <w:pPr>
        <w:spacing w:line="360" w:lineRule="auto"/>
        <w:jc w:val="both"/>
      </w:pPr>
      <w:proofErr w:type="spellStart"/>
      <w:r>
        <w:t>Sprzedaż</w:t>
      </w:r>
      <w:proofErr w:type="spellEnd"/>
      <w:r>
        <w:t xml:space="preserve"> </w:t>
      </w:r>
      <w:proofErr w:type="spellStart"/>
      <w:r>
        <w:t>palety</w:t>
      </w:r>
      <w:proofErr w:type="spellEnd"/>
      <w:r>
        <w:t xml:space="preserve"> </w:t>
      </w:r>
      <w:proofErr w:type="spellStart"/>
      <w:r>
        <w:t>serii</w:t>
      </w:r>
      <w:proofErr w:type="spellEnd"/>
      <w:r>
        <w:t xml:space="preserve"> BMW 2 </w:t>
      </w:r>
      <w:proofErr w:type="spellStart"/>
      <w:r>
        <w:t>rośnie</w:t>
      </w:r>
      <w:proofErr w:type="spellEnd"/>
      <w:r>
        <w:t xml:space="preserve"> </w:t>
      </w:r>
      <w:proofErr w:type="spellStart"/>
      <w:r>
        <w:t>stabilnie</w:t>
      </w:r>
      <w:proofErr w:type="spellEnd"/>
      <w:r>
        <w:t xml:space="preserve"> – </w:t>
      </w:r>
      <w:proofErr w:type="spellStart"/>
      <w:r>
        <w:t>model</w:t>
      </w:r>
      <w:proofErr w:type="spellEnd"/>
      <w:r>
        <w:t xml:space="preserve"> </w:t>
      </w:r>
      <w:proofErr w:type="spellStart"/>
      <w:r>
        <w:t>Active</w:t>
      </w:r>
      <w:proofErr w:type="spellEnd"/>
      <w:r>
        <w:t xml:space="preserve"> </w:t>
      </w:r>
      <w:proofErr w:type="spellStart"/>
      <w:r>
        <w:t>Tourer</w:t>
      </w:r>
      <w:proofErr w:type="spellEnd"/>
      <w:r>
        <w:t xml:space="preserve"> w </w:t>
      </w:r>
      <w:proofErr w:type="spellStart"/>
      <w:r>
        <w:t>rok</w:t>
      </w:r>
      <w:proofErr w:type="spellEnd"/>
      <w:r>
        <w:t xml:space="preserve"> </w:t>
      </w:r>
      <w:proofErr w:type="spellStart"/>
      <w:r>
        <w:t>po</w:t>
      </w:r>
      <w:proofErr w:type="spellEnd"/>
      <w:r>
        <w:t xml:space="preserve"> </w:t>
      </w:r>
      <w:proofErr w:type="spellStart"/>
      <w:r>
        <w:t>premierze</w:t>
      </w:r>
      <w:proofErr w:type="spellEnd"/>
      <w:r>
        <w:t xml:space="preserve"> </w:t>
      </w:r>
      <w:proofErr w:type="spellStart"/>
      <w:r>
        <w:t>osiągnął</w:t>
      </w:r>
      <w:proofErr w:type="spellEnd"/>
      <w:r>
        <w:t xml:space="preserve"> </w:t>
      </w:r>
      <w:proofErr w:type="spellStart"/>
      <w:r>
        <w:t>sprzedaż</w:t>
      </w:r>
      <w:proofErr w:type="spellEnd"/>
      <w:r>
        <w:t xml:space="preserve"> 8670 </w:t>
      </w:r>
      <w:proofErr w:type="spellStart"/>
      <w:r>
        <w:t>sztuk</w:t>
      </w:r>
      <w:proofErr w:type="spellEnd"/>
      <w:r>
        <w:t xml:space="preserve">. </w:t>
      </w:r>
      <w:proofErr w:type="spellStart"/>
      <w:r>
        <w:t>Sprzedaż</w:t>
      </w:r>
      <w:proofErr w:type="spellEnd"/>
      <w:r>
        <w:t xml:space="preserve"> BMW </w:t>
      </w:r>
      <w:proofErr w:type="spellStart"/>
      <w:r>
        <w:t>serii</w:t>
      </w:r>
      <w:proofErr w:type="spellEnd"/>
      <w:r>
        <w:t xml:space="preserve"> 4 Gran </w:t>
      </w:r>
      <w:proofErr w:type="spellStart"/>
      <w:r>
        <w:t>Coupe</w:t>
      </w:r>
      <w:proofErr w:type="spellEnd"/>
      <w:r>
        <w:t xml:space="preserve"> </w:t>
      </w:r>
      <w:proofErr w:type="spellStart"/>
      <w:r>
        <w:t>niemal</w:t>
      </w:r>
      <w:proofErr w:type="spellEnd"/>
      <w:r>
        <w:t xml:space="preserve"> </w:t>
      </w:r>
      <w:proofErr w:type="spellStart"/>
      <w:r>
        <w:t>się</w:t>
      </w:r>
      <w:proofErr w:type="spellEnd"/>
      <w:r>
        <w:t xml:space="preserve"> </w:t>
      </w:r>
      <w:proofErr w:type="spellStart"/>
      <w:r>
        <w:t>podwoiła</w:t>
      </w:r>
      <w:proofErr w:type="spellEnd"/>
      <w:r>
        <w:t xml:space="preserve"> w </w:t>
      </w:r>
      <w:proofErr w:type="spellStart"/>
      <w:r>
        <w:t>porównaniu</w:t>
      </w:r>
      <w:proofErr w:type="spellEnd"/>
      <w:r>
        <w:t xml:space="preserve"> z </w:t>
      </w:r>
      <w:proofErr w:type="spellStart"/>
      <w:r>
        <w:t>wrześniem</w:t>
      </w:r>
      <w:proofErr w:type="spellEnd"/>
      <w:r>
        <w:t xml:space="preserve"> </w:t>
      </w:r>
      <w:proofErr w:type="spellStart"/>
      <w:r>
        <w:t>poprzedniego</w:t>
      </w:r>
      <w:proofErr w:type="spellEnd"/>
      <w:r>
        <w:t xml:space="preserve"> </w:t>
      </w:r>
      <w:proofErr w:type="spellStart"/>
      <w:r>
        <w:t>roku</w:t>
      </w:r>
      <w:proofErr w:type="spellEnd"/>
      <w:r>
        <w:t xml:space="preserve">, </w:t>
      </w:r>
      <w:proofErr w:type="spellStart"/>
      <w:r>
        <w:t>sięgając</w:t>
      </w:r>
      <w:proofErr w:type="spellEnd"/>
      <w:r>
        <w:t xml:space="preserve"> 6080 </w:t>
      </w:r>
      <w:proofErr w:type="spellStart"/>
      <w:r>
        <w:t>sztuk</w:t>
      </w:r>
      <w:proofErr w:type="spellEnd"/>
      <w:r>
        <w:t xml:space="preserve"> (+90,8%). </w:t>
      </w:r>
      <w:proofErr w:type="spellStart"/>
      <w:r>
        <w:t>Globalne</w:t>
      </w:r>
      <w:proofErr w:type="spellEnd"/>
      <w:r>
        <w:t xml:space="preserve"> </w:t>
      </w:r>
      <w:proofErr w:type="spellStart"/>
      <w:r>
        <w:t>wydania</w:t>
      </w:r>
      <w:proofErr w:type="spellEnd"/>
      <w:r>
        <w:t xml:space="preserve"> BMW </w:t>
      </w:r>
      <w:proofErr w:type="spellStart"/>
      <w:r>
        <w:t>serii</w:t>
      </w:r>
      <w:proofErr w:type="spellEnd"/>
      <w:r>
        <w:t xml:space="preserve"> 5 </w:t>
      </w:r>
      <w:proofErr w:type="spellStart"/>
      <w:r>
        <w:t>wzrosły</w:t>
      </w:r>
      <w:proofErr w:type="spellEnd"/>
      <w:r>
        <w:t xml:space="preserve"> </w:t>
      </w:r>
      <w:proofErr w:type="spellStart"/>
      <w:r>
        <w:t>we</w:t>
      </w:r>
      <w:proofErr w:type="spellEnd"/>
      <w:r>
        <w:t xml:space="preserve"> </w:t>
      </w:r>
      <w:proofErr w:type="spellStart"/>
      <w:r>
        <w:t>wrześniu</w:t>
      </w:r>
      <w:proofErr w:type="spellEnd"/>
      <w:r>
        <w:t xml:space="preserve"> o 21%, do 33 406 </w:t>
      </w:r>
      <w:proofErr w:type="spellStart"/>
      <w:r>
        <w:t>sztuk</w:t>
      </w:r>
      <w:proofErr w:type="spellEnd"/>
      <w:r>
        <w:t xml:space="preserve">. Modele BMW X </w:t>
      </w:r>
      <w:proofErr w:type="spellStart"/>
      <w:r>
        <w:t>pozostają</w:t>
      </w:r>
      <w:proofErr w:type="spellEnd"/>
      <w:r>
        <w:t xml:space="preserve"> </w:t>
      </w:r>
      <w:proofErr w:type="spellStart"/>
      <w:r>
        <w:t>bardzo</w:t>
      </w:r>
      <w:proofErr w:type="spellEnd"/>
      <w:r>
        <w:t xml:space="preserve"> </w:t>
      </w:r>
      <w:proofErr w:type="spellStart"/>
      <w:r>
        <w:t>popularne</w:t>
      </w:r>
      <w:proofErr w:type="spellEnd"/>
      <w:r>
        <w:t xml:space="preserve">, </w:t>
      </w:r>
      <w:proofErr w:type="spellStart"/>
      <w:r>
        <w:lastRenderedPageBreak/>
        <w:t>sprzedaż</w:t>
      </w:r>
      <w:proofErr w:type="spellEnd"/>
      <w:r>
        <w:t xml:space="preserve"> BMW X3 </w:t>
      </w:r>
      <w:proofErr w:type="spellStart"/>
      <w:r>
        <w:t>wzrosła</w:t>
      </w:r>
      <w:proofErr w:type="spellEnd"/>
      <w:r>
        <w:t xml:space="preserve"> do 13 808 </w:t>
      </w:r>
      <w:proofErr w:type="spellStart"/>
      <w:r>
        <w:t>sztuk</w:t>
      </w:r>
      <w:proofErr w:type="spellEnd"/>
      <w:r>
        <w:t xml:space="preserve">, o 13,8% w </w:t>
      </w:r>
      <w:proofErr w:type="spellStart"/>
      <w:r>
        <w:t>porównaniu</w:t>
      </w:r>
      <w:proofErr w:type="spellEnd"/>
      <w:r>
        <w:t xml:space="preserve"> z </w:t>
      </w:r>
      <w:proofErr w:type="spellStart"/>
      <w:r>
        <w:t>wrześniem</w:t>
      </w:r>
      <w:proofErr w:type="spellEnd"/>
      <w:r>
        <w:t xml:space="preserve"> </w:t>
      </w:r>
      <w:proofErr w:type="spellStart"/>
      <w:r>
        <w:t>ub.r</w:t>
      </w:r>
      <w:proofErr w:type="spellEnd"/>
      <w:r>
        <w:t xml:space="preserve">. </w:t>
      </w:r>
      <w:proofErr w:type="spellStart"/>
      <w:r>
        <w:t>Natomiast</w:t>
      </w:r>
      <w:proofErr w:type="spellEnd"/>
      <w:r>
        <w:t xml:space="preserve"> BMW X6 </w:t>
      </w:r>
      <w:proofErr w:type="spellStart"/>
      <w:r>
        <w:t>więcej</w:t>
      </w:r>
      <w:proofErr w:type="spellEnd"/>
      <w:r>
        <w:t xml:space="preserve"> </w:t>
      </w:r>
      <w:proofErr w:type="spellStart"/>
      <w:r>
        <w:t>niż</w:t>
      </w:r>
      <w:proofErr w:type="spellEnd"/>
      <w:r>
        <w:t xml:space="preserve"> </w:t>
      </w:r>
      <w:proofErr w:type="spellStart"/>
      <w:r>
        <w:t>podwoiło</w:t>
      </w:r>
      <w:proofErr w:type="spellEnd"/>
      <w:r>
        <w:t xml:space="preserve"> </w:t>
      </w:r>
      <w:proofErr w:type="spellStart"/>
      <w:r>
        <w:t>sprzedaż</w:t>
      </w:r>
      <w:proofErr w:type="spellEnd"/>
      <w:r>
        <w:t xml:space="preserve"> – 4002 </w:t>
      </w:r>
      <w:proofErr w:type="spellStart"/>
      <w:r>
        <w:t>sztuki</w:t>
      </w:r>
      <w:proofErr w:type="spellEnd"/>
      <w:r>
        <w:t xml:space="preserve"> </w:t>
      </w:r>
      <w:proofErr w:type="spellStart"/>
      <w:r>
        <w:t>to</w:t>
      </w:r>
      <w:proofErr w:type="spellEnd"/>
      <w:r>
        <w:t xml:space="preserve"> </w:t>
      </w:r>
      <w:proofErr w:type="spellStart"/>
      <w:r>
        <w:t>wzrost</w:t>
      </w:r>
      <w:proofErr w:type="spellEnd"/>
      <w:r>
        <w:t xml:space="preserve"> </w:t>
      </w:r>
      <w:proofErr w:type="spellStart"/>
      <w:r>
        <w:t>aż</w:t>
      </w:r>
      <w:proofErr w:type="spellEnd"/>
      <w:r>
        <w:t xml:space="preserve"> o 127,1%!</w:t>
      </w:r>
    </w:p>
    <w:p w:rsidR="00232FD6" w:rsidRDefault="00232FD6" w:rsidP="00232FD6">
      <w:pPr>
        <w:spacing w:line="360" w:lineRule="auto"/>
        <w:jc w:val="both"/>
      </w:pPr>
      <w:proofErr w:type="spellStart"/>
      <w:r>
        <w:t>Wrzesień</w:t>
      </w:r>
      <w:proofErr w:type="spellEnd"/>
      <w:r>
        <w:t xml:space="preserve"> </w:t>
      </w:r>
      <w:proofErr w:type="spellStart"/>
      <w:r>
        <w:t>był</w:t>
      </w:r>
      <w:proofErr w:type="spellEnd"/>
      <w:r>
        <w:t xml:space="preserve"> </w:t>
      </w:r>
      <w:proofErr w:type="spellStart"/>
      <w:r>
        <w:t>także</w:t>
      </w:r>
      <w:proofErr w:type="spellEnd"/>
      <w:r>
        <w:t xml:space="preserve"> </w:t>
      </w:r>
      <w:proofErr w:type="spellStart"/>
      <w:r>
        <w:t>bardzo</w:t>
      </w:r>
      <w:proofErr w:type="spellEnd"/>
      <w:r>
        <w:t xml:space="preserve"> </w:t>
      </w:r>
      <w:proofErr w:type="spellStart"/>
      <w:r>
        <w:t>dobrym</w:t>
      </w:r>
      <w:proofErr w:type="spellEnd"/>
      <w:r>
        <w:t xml:space="preserve"> </w:t>
      </w:r>
      <w:proofErr w:type="spellStart"/>
      <w:r>
        <w:t>miesiącem</w:t>
      </w:r>
      <w:proofErr w:type="spellEnd"/>
      <w:r>
        <w:t xml:space="preserve"> </w:t>
      </w:r>
      <w:proofErr w:type="spellStart"/>
      <w:r>
        <w:t>dla</w:t>
      </w:r>
      <w:proofErr w:type="spellEnd"/>
      <w:r>
        <w:t xml:space="preserve"> </w:t>
      </w:r>
      <w:proofErr w:type="spellStart"/>
      <w:r>
        <w:t>samochodów</w:t>
      </w:r>
      <w:proofErr w:type="spellEnd"/>
      <w:r>
        <w:t xml:space="preserve"> BMW i – </w:t>
      </w:r>
      <w:proofErr w:type="spellStart"/>
      <w:r>
        <w:t>model</w:t>
      </w:r>
      <w:proofErr w:type="spellEnd"/>
      <w:r>
        <w:t xml:space="preserve"> i3 </w:t>
      </w:r>
      <w:proofErr w:type="spellStart"/>
      <w:r>
        <w:t>znalazł</w:t>
      </w:r>
      <w:proofErr w:type="spellEnd"/>
      <w:r>
        <w:t xml:space="preserve"> na </w:t>
      </w:r>
      <w:proofErr w:type="spellStart"/>
      <w:r>
        <w:t>świecie</w:t>
      </w:r>
      <w:proofErr w:type="spellEnd"/>
      <w:r>
        <w:t xml:space="preserve"> o 86,9% </w:t>
      </w:r>
      <w:proofErr w:type="spellStart"/>
      <w:r>
        <w:t>więcej</w:t>
      </w:r>
      <w:proofErr w:type="spellEnd"/>
      <w:r>
        <w:t xml:space="preserve"> </w:t>
      </w:r>
      <w:proofErr w:type="spellStart"/>
      <w:r>
        <w:t>nabywców</w:t>
      </w:r>
      <w:proofErr w:type="spellEnd"/>
      <w:r>
        <w:t xml:space="preserve"> (3361 </w:t>
      </w:r>
      <w:proofErr w:type="spellStart"/>
      <w:r>
        <w:t>sztuk</w:t>
      </w:r>
      <w:proofErr w:type="spellEnd"/>
      <w:r>
        <w:t xml:space="preserve">). Od </w:t>
      </w:r>
      <w:proofErr w:type="spellStart"/>
      <w:r>
        <w:t>początku</w:t>
      </w:r>
      <w:proofErr w:type="spellEnd"/>
      <w:r>
        <w:t xml:space="preserve"> </w:t>
      </w:r>
      <w:proofErr w:type="spellStart"/>
      <w:r>
        <w:t>roku</w:t>
      </w:r>
      <w:proofErr w:type="spellEnd"/>
      <w:r>
        <w:t xml:space="preserve"> modele i3 </w:t>
      </w:r>
      <w:proofErr w:type="spellStart"/>
      <w:r>
        <w:t>oraz</w:t>
      </w:r>
      <w:proofErr w:type="spellEnd"/>
      <w:r>
        <w:t xml:space="preserve"> i8 </w:t>
      </w:r>
      <w:proofErr w:type="spellStart"/>
      <w:r>
        <w:t>sprzedały</w:t>
      </w:r>
      <w:proofErr w:type="spellEnd"/>
      <w:r>
        <w:t xml:space="preserve"> </w:t>
      </w:r>
      <w:proofErr w:type="spellStart"/>
      <w:r>
        <w:t>się</w:t>
      </w:r>
      <w:proofErr w:type="spellEnd"/>
      <w:r>
        <w:t xml:space="preserve"> </w:t>
      </w:r>
      <w:proofErr w:type="spellStart"/>
      <w:r>
        <w:t>lepiej</w:t>
      </w:r>
      <w:proofErr w:type="spellEnd"/>
      <w:r>
        <w:t xml:space="preserve"> o 95,1%.</w:t>
      </w:r>
    </w:p>
    <w:p w:rsidR="00232FD6" w:rsidRDefault="00232FD6" w:rsidP="00232FD6">
      <w:pPr>
        <w:spacing w:line="360" w:lineRule="auto"/>
        <w:jc w:val="both"/>
      </w:pPr>
      <w:proofErr w:type="spellStart"/>
      <w:r>
        <w:t>Marka</w:t>
      </w:r>
      <w:proofErr w:type="spellEnd"/>
      <w:r>
        <w:t xml:space="preserve"> MINI </w:t>
      </w:r>
      <w:proofErr w:type="spellStart"/>
      <w:r>
        <w:t>wciąż</w:t>
      </w:r>
      <w:proofErr w:type="spellEnd"/>
      <w:r>
        <w:t xml:space="preserve"> </w:t>
      </w:r>
      <w:proofErr w:type="spellStart"/>
      <w:r>
        <w:t>rośnie</w:t>
      </w:r>
      <w:proofErr w:type="spellEnd"/>
      <w:r>
        <w:t xml:space="preserve">, </w:t>
      </w:r>
      <w:proofErr w:type="spellStart"/>
      <w:r>
        <w:t>globalna</w:t>
      </w:r>
      <w:proofErr w:type="spellEnd"/>
      <w:r>
        <w:t xml:space="preserve"> </w:t>
      </w:r>
      <w:proofErr w:type="spellStart"/>
      <w:r>
        <w:t>sprzedaż</w:t>
      </w:r>
      <w:proofErr w:type="spellEnd"/>
      <w:r>
        <w:t xml:space="preserve"> </w:t>
      </w:r>
      <w:proofErr w:type="spellStart"/>
      <w:r>
        <w:t>wyniosła</w:t>
      </w:r>
      <w:proofErr w:type="spellEnd"/>
      <w:r>
        <w:t xml:space="preserve"> 34 600 </w:t>
      </w:r>
      <w:proofErr w:type="spellStart"/>
      <w:r>
        <w:t>sztuk</w:t>
      </w:r>
      <w:proofErr w:type="spellEnd"/>
      <w:r>
        <w:t xml:space="preserve"> </w:t>
      </w:r>
      <w:proofErr w:type="spellStart"/>
      <w:r>
        <w:t>we</w:t>
      </w:r>
      <w:proofErr w:type="spellEnd"/>
      <w:r>
        <w:t xml:space="preserve"> </w:t>
      </w:r>
      <w:proofErr w:type="spellStart"/>
      <w:r>
        <w:t>wrześniu</w:t>
      </w:r>
      <w:proofErr w:type="spellEnd"/>
      <w:r>
        <w:t xml:space="preserve">, </w:t>
      </w:r>
      <w:proofErr w:type="spellStart"/>
      <w:r>
        <w:t>co</w:t>
      </w:r>
      <w:proofErr w:type="spellEnd"/>
      <w:r>
        <w:t xml:space="preserve"> </w:t>
      </w:r>
      <w:proofErr w:type="spellStart"/>
      <w:r>
        <w:t>oznacza</w:t>
      </w:r>
      <w:proofErr w:type="spellEnd"/>
      <w:r>
        <w:t xml:space="preserve"> </w:t>
      </w:r>
      <w:proofErr w:type="spellStart"/>
      <w:r>
        <w:t>wzrost</w:t>
      </w:r>
      <w:proofErr w:type="spellEnd"/>
      <w:r>
        <w:t xml:space="preserve"> o 8,6% w </w:t>
      </w:r>
      <w:proofErr w:type="spellStart"/>
      <w:r>
        <w:t>porównaniu</w:t>
      </w:r>
      <w:proofErr w:type="spellEnd"/>
      <w:r>
        <w:t xml:space="preserve"> z </w:t>
      </w:r>
      <w:proofErr w:type="spellStart"/>
      <w:r>
        <w:t>poprzednim</w:t>
      </w:r>
      <w:proofErr w:type="spellEnd"/>
      <w:r>
        <w:t xml:space="preserve"> </w:t>
      </w:r>
      <w:proofErr w:type="spellStart"/>
      <w:r>
        <w:t>wrześniem</w:t>
      </w:r>
      <w:proofErr w:type="spellEnd"/>
      <w:r>
        <w:t xml:space="preserve">. </w:t>
      </w:r>
      <w:proofErr w:type="spellStart"/>
      <w:r>
        <w:t>Pierwszych</w:t>
      </w:r>
      <w:proofErr w:type="spellEnd"/>
      <w:r>
        <w:t xml:space="preserve"> 9 </w:t>
      </w:r>
      <w:proofErr w:type="spellStart"/>
      <w:r>
        <w:t>miesięcy</w:t>
      </w:r>
      <w:proofErr w:type="spellEnd"/>
      <w:r>
        <w:t xml:space="preserve"> </w:t>
      </w:r>
      <w:proofErr w:type="spellStart"/>
      <w:r>
        <w:t>również</w:t>
      </w:r>
      <w:proofErr w:type="spellEnd"/>
      <w:r>
        <w:t xml:space="preserve"> </w:t>
      </w:r>
      <w:proofErr w:type="spellStart"/>
      <w:r>
        <w:t>okazało</w:t>
      </w:r>
      <w:proofErr w:type="spellEnd"/>
      <w:r>
        <w:t xml:space="preserve"> </w:t>
      </w:r>
      <w:proofErr w:type="spellStart"/>
      <w:r>
        <w:t>się</w:t>
      </w:r>
      <w:proofErr w:type="spellEnd"/>
      <w:r>
        <w:t xml:space="preserve"> </w:t>
      </w:r>
      <w:proofErr w:type="spellStart"/>
      <w:r>
        <w:t>lepsze</w:t>
      </w:r>
      <w:proofErr w:type="spellEnd"/>
      <w:r>
        <w:t xml:space="preserve"> </w:t>
      </w:r>
      <w:proofErr w:type="spellStart"/>
      <w:r>
        <w:t>od</w:t>
      </w:r>
      <w:proofErr w:type="spellEnd"/>
      <w:r>
        <w:t xml:space="preserve"> </w:t>
      </w:r>
      <w:proofErr w:type="spellStart"/>
      <w:r>
        <w:t>porównywalnego</w:t>
      </w:r>
      <w:proofErr w:type="spellEnd"/>
      <w:r>
        <w:t xml:space="preserve"> </w:t>
      </w:r>
      <w:proofErr w:type="spellStart"/>
      <w:r>
        <w:t>okresu</w:t>
      </w:r>
      <w:proofErr w:type="spellEnd"/>
      <w:r>
        <w:t xml:space="preserve"> </w:t>
      </w:r>
      <w:proofErr w:type="spellStart"/>
      <w:r>
        <w:t>roku</w:t>
      </w:r>
      <w:proofErr w:type="spellEnd"/>
      <w:r>
        <w:t xml:space="preserve"> </w:t>
      </w:r>
      <w:proofErr w:type="spellStart"/>
      <w:r>
        <w:t>ubiegłego</w:t>
      </w:r>
      <w:proofErr w:type="spellEnd"/>
      <w:r>
        <w:t xml:space="preserve"> – </w:t>
      </w:r>
      <w:proofErr w:type="spellStart"/>
      <w:r>
        <w:t>aż</w:t>
      </w:r>
      <w:proofErr w:type="spellEnd"/>
      <w:r>
        <w:t xml:space="preserve"> o 18,7%, </w:t>
      </w:r>
      <w:proofErr w:type="spellStart"/>
      <w:r>
        <w:t>łącznie</w:t>
      </w:r>
      <w:proofErr w:type="spellEnd"/>
      <w:r>
        <w:t xml:space="preserve"> 246 426 </w:t>
      </w:r>
      <w:proofErr w:type="spellStart"/>
      <w:r>
        <w:t>sztuk</w:t>
      </w:r>
      <w:proofErr w:type="spellEnd"/>
      <w:r>
        <w:t xml:space="preserve">. </w:t>
      </w:r>
      <w:proofErr w:type="spellStart"/>
      <w:r>
        <w:t>Sprzedaż</w:t>
      </w:r>
      <w:proofErr w:type="spellEnd"/>
      <w:r>
        <w:t xml:space="preserve"> 3-drzwiowej </w:t>
      </w:r>
      <w:proofErr w:type="spellStart"/>
      <w:r>
        <w:t>wersji</w:t>
      </w:r>
      <w:proofErr w:type="spellEnd"/>
      <w:r>
        <w:t xml:space="preserve"> MINI w </w:t>
      </w:r>
      <w:proofErr w:type="spellStart"/>
      <w:r>
        <w:t>pierwszych</w:t>
      </w:r>
      <w:proofErr w:type="spellEnd"/>
      <w:r>
        <w:t xml:space="preserve"> 9 </w:t>
      </w:r>
      <w:proofErr w:type="spellStart"/>
      <w:r>
        <w:t>miesiącach</w:t>
      </w:r>
      <w:proofErr w:type="spellEnd"/>
      <w:r>
        <w:t xml:space="preserve"> </w:t>
      </w:r>
      <w:proofErr w:type="spellStart"/>
      <w:r>
        <w:t>wzrosła</w:t>
      </w:r>
      <w:proofErr w:type="spellEnd"/>
      <w:r>
        <w:t xml:space="preserve"> o 13,8% w </w:t>
      </w:r>
      <w:proofErr w:type="spellStart"/>
      <w:r>
        <w:t>porównaniu</w:t>
      </w:r>
      <w:proofErr w:type="spellEnd"/>
      <w:r>
        <w:t xml:space="preserve"> z </w:t>
      </w:r>
      <w:proofErr w:type="spellStart"/>
      <w:r>
        <w:t>pierwszymi</w:t>
      </w:r>
      <w:proofErr w:type="spellEnd"/>
      <w:r>
        <w:t xml:space="preserve"> 3 </w:t>
      </w:r>
      <w:proofErr w:type="spellStart"/>
      <w:r>
        <w:t>kwartałami</w:t>
      </w:r>
      <w:proofErr w:type="spellEnd"/>
      <w:r>
        <w:t xml:space="preserve"> </w:t>
      </w:r>
      <w:proofErr w:type="spellStart"/>
      <w:r>
        <w:t>roku</w:t>
      </w:r>
      <w:proofErr w:type="spellEnd"/>
      <w:r>
        <w:t xml:space="preserve"> </w:t>
      </w:r>
      <w:proofErr w:type="spellStart"/>
      <w:r>
        <w:t>ubiegłego</w:t>
      </w:r>
      <w:proofErr w:type="spellEnd"/>
      <w:r>
        <w:t xml:space="preserve">, </w:t>
      </w:r>
      <w:proofErr w:type="spellStart"/>
      <w:r>
        <w:t>łącznie</w:t>
      </w:r>
      <w:proofErr w:type="spellEnd"/>
      <w:r>
        <w:t xml:space="preserve"> </w:t>
      </w:r>
      <w:proofErr w:type="spellStart"/>
      <w:r>
        <w:t>wyniosła</w:t>
      </w:r>
      <w:proofErr w:type="spellEnd"/>
      <w:r>
        <w:t xml:space="preserve"> 94 830 </w:t>
      </w:r>
      <w:proofErr w:type="spellStart"/>
      <w:r>
        <w:t>sztuk</w:t>
      </w:r>
      <w:proofErr w:type="spellEnd"/>
      <w:r>
        <w:t xml:space="preserve">. </w:t>
      </w:r>
      <w:proofErr w:type="spellStart"/>
      <w:r>
        <w:t>Natomiast</w:t>
      </w:r>
      <w:proofErr w:type="spellEnd"/>
      <w:r>
        <w:t xml:space="preserve"> MINI 5D </w:t>
      </w:r>
      <w:proofErr w:type="spellStart"/>
      <w:r>
        <w:t>znalazł</w:t>
      </w:r>
      <w:proofErr w:type="spellEnd"/>
      <w:r>
        <w:t xml:space="preserve"> w </w:t>
      </w:r>
      <w:proofErr w:type="spellStart"/>
      <w:r>
        <w:t>skali</w:t>
      </w:r>
      <w:proofErr w:type="spellEnd"/>
      <w:r>
        <w:t xml:space="preserve"> </w:t>
      </w:r>
      <w:proofErr w:type="spellStart"/>
      <w:r>
        <w:t>świata</w:t>
      </w:r>
      <w:proofErr w:type="spellEnd"/>
      <w:r>
        <w:t xml:space="preserve"> 67 961 </w:t>
      </w:r>
      <w:proofErr w:type="spellStart"/>
      <w:r>
        <w:t>sztuk</w:t>
      </w:r>
      <w:proofErr w:type="spellEnd"/>
      <w:r>
        <w:t xml:space="preserve"> w </w:t>
      </w:r>
      <w:proofErr w:type="spellStart"/>
      <w:r>
        <w:t>tym</w:t>
      </w:r>
      <w:proofErr w:type="spellEnd"/>
      <w:r>
        <w:t xml:space="preserve"> </w:t>
      </w:r>
      <w:proofErr w:type="spellStart"/>
      <w:r>
        <w:t>roku</w:t>
      </w:r>
      <w:proofErr w:type="spellEnd"/>
      <w:r>
        <w:t>.</w:t>
      </w:r>
    </w:p>
    <w:p w:rsidR="005B3F86" w:rsidRDefault="00232FD6" w:rsidP="00232FD6">
      <w:pPr>
        <w:spacing w:line="360" w:lineRule="auto"/>
        <w:jc w:val="both"/>
      </w:pPr>
      <w:r>
        <w:t xml:space="preserve">Rolls-Royce Motor Cars </w:t>
      </w:r>
      <w:proofErr w:type="spellStart"/>
      <w:r>
        <w:t>zanotowały</w:t>
      </w:r>
      <w:proofErr w:type="spellEnd"/>
      <w:r>
        <w:t xml:space="preserve"> </w:t>
      </w:r>
      <w:proofErr w:type="spellStart"/>
      <w:r>
        <w:t>drugi</w:t>
      </w:r>
      <w:proofErr w:type="spellEnd"/>
      <w:r>
        <w:t xml:space="preserve"> </w:t>
      </w:r>
      <w:proofErr w:type="spellStart"/>
      <w:r>
        <w:t>najlepszy</w:t>
      </w:r>
      <w:proofErr w:type="spellEnd"/>
      <w:r>
        <w:t xml:space="preserve"> </w:t>
      </w:r>
      <w:proofErr w:type="spellStart"/>
      <w:r>
        <w:t>wynik</w:t>
      </w:r>
      <w:proofErr w:type="spellEnd"/>
      <w:r>
        <w:t xml:space="preserve"> </w:t>
      </w:r>
      <w:proofErr w:type="spellStart"/>
      <w:r>
        <w:t>sprzedaży</w:t>
      </w:r>
      <w:proofErr w:type="spellEnd"/>
      <w:r>
        <w:t xml:space="preserve"> w </w:t>
      </w:r>
      <w:proofErr w:type="spellStart"/>
      <w:r>
        <w:t>historii</w:t>
      </w:r>
      <w:proofErr w:type="spellEnd"/>
      <w:r>
        <w:t xml:space="preserve"> </w:t>
      </w:r>
      <w:proofErr w:type="spellStart"/>
      <w:r>
        <w:t>za</w:t>
      </w:r>
      <w:proofErr w:type="spellEnd"/>
      <w:r>
        <w:t xml:space="preserve"> </w:t>
      </w:r>
      <w:proofErr w:type="spellStart"/>
      <w:r>
        <w:t>pierwszych</w:t>
      </w:r>
      <w:proofErr w:type="spellEnd"/>
      <w:r>
        <w:t xml:space="preserve"> 9 </w:t>
      </w:r>
      <w:proofErr w:type="spellStart"/>
      <w:r>
        <w:t>miesięcy</w:t>
      </w:r>
      <w:proofErr w:type="spellEnd"/>
      <w:r>
        <w:t xml:space="preserve"> </w:t>
      </w:r>
      <w:proofErr w:type="spellStart"/>
      <w:r>
        <w:t>roku</w:t>
      </w:r>
      <w:proofErr w:type="spellEnd"/>
      <w:r>
        <w:t xml:space="preserve">, i </w:t>
      </w:r>
      <w:proofErr w:type="spellStart"/>
      <w:r>
        <w:t>to</w:t>
      </w:r>
      <w:proofErr w:type="spellEnd"/>
      <w:r>
        <w:t xml:space="preserve"> </w:t>
      </w:r>
      <w:proofErr w:type="spellStart"/>
      <w:r>
        <w:t>mimo</w:t>
      </w:r>
      <w:proofErr w:type="spellEnd"/>
      <w:r>
        <w:t xml:space="preserve"> </w:t>
      </w:r>
      <w:proofErr w:type="spellStart"/>
      <w:r>
        <w:t>ogromnych</w:t>
      </w:r>
      <w:proofErr w:type="spellEnd"/>
      <w:r>
        <w:t xml:space="preserve"> </w:t>
      </w:r>
      <w:proofErr w:type="spellStart"/>
      <w:r>
        <w:t>zawirowań</w:t>
      </w:r>
      <w:proofErr w:type="spellEnd"/>
      <w:r>
        <w:t xml:space="preserve"> </w:t>
      </w:r>
      <w:proofErr w:type="spellStart"/>
      <w:r>
        <w:t>rynkowych</w:t>
      </w:r>
      <w:proofErr w:type="spellEnd"/>
      <w:r>
        <w:t xml:space="preserve"> w </w:t>
      </w:r>
      <w:proofErr w:type="spellStart"/>
      <w:r>
        <w:t>segmencie</w:t>
      </w:r>
      <w:proofErr w:type="spellEnd"/>
      <w:r>
        <w:t xml:space="preserve"> </w:t>
      </w:r>
      <w:proofErr w:type="spellStart"/>
      <w:r>
        <w:t>aut</w:t>
      </w:r>
      <w:proofErr w:type="spellEnd"/>
      <w:r>
        <w:t xml:space="preserve"> </w:t>
      </w:r>
      <w:proofErr w:type="spellStart"/>
      <w:r>
        <w:t>luksusowych</w:t>
      </w:r>
      <w:proofErr w:type="spellEnd"/>
      <w:r>
        <w:t xml:space="preserve"> w </w:t>
      </w:r>
      <w:proofErr w:type="spellStart"/>
      <w:r>
        <w:t>kontynentalnych</w:t>
      </w:r>
      <w:proofErr w:type="spellEnd"/>
      <w:r>
        <w:t xml:space="preserve"> </w:t>
      </w:r>
      <w:proofErr w:type="spellStart"/>
      <w:r>
        <w:t>Chinach</w:t>
      </w:r>
      <w:proofErr w:type="spellEnd"/>
      <w:r>
        <w:t xml:space="preserve">. </w:t>
      </w:r>
      <w:proofErr w:type="spellStart"/>
      <w:r>
        <w:t>Wydano</w:t>
      </w:r>
      <w:proofErr w:type="spellEnd"/>
      <w:r>
        <w:t xml:space="preserve"> 2604 </w:t>
      </w:r>
      <w:proofErr w:type="spellStart"/>
      <w:r>
        <w:t>sztuki</w:t>
      </w:r>
      <w:proofErr w:type="spellEnd"/>
      <w:r>
        <w:t xml:space="preserve"> </w:t>
      </w:r>
      <w:proofErr w:type="spellStart"/>
      <w:r>
        <w:t>klientom</w:t>
      </w:r>
      <w:proofErr w:type="spellEnd"/>
      <w:r>
        <w:t xml:space="preserve"> w </w:t>
      </w:r>
      <w:proofErr w:type="spellStart"/>
      <w:r>
        <w:t>pierwszych</w:t>
      </w:r>
      <w:proofErr w:type="spellEnd"/>
      <w:r>
        <w:t xml:space="preserve"> 3 </w:t>
      </w:r>
      <w:proofErr w:type="spellStart"/>
      <w:r>
        <w:t>kwartałach</w:t>
      </w:r>
      <w:proofErr w:type="spellEnd"/>
      <w:r>
        <w:t xml:space="preserve"> br. (-8,9%). </w:t>
      </w:r>
      <w:proofErr w:type="spellStart"/>
      <w:r>
        <w:t>Poza</w:t>
      </w:r>
      <w:proofErr w:type="spellEnd"/>
      <w:r>
        <w:t xml:space="preserve"> </w:t>
      </w:r>
      <w:proofErr w:type="spellStart"/>
      <w:r>
        <w:t>Chinami</w:t>
      </w:r>
      <w:proofErr w:type="spellEnd"/>
      <w:r>
        <w:t xml:space="preserve"> </w:t>
      </w:r>
      <w:proofErr w:type="spellStart"/>
      <w:r>
        <w:t>sprzedaż</w:t>
      </w:r>
      <w:proofErr w:type="spellEnd"/>
      <w:r>
        <w:t xml:space="preserve"> </w:t>
      </w:r>
      <w:proofErr w:type="spellStart"/>
      <w:r>
        <w:t>przebiegała</w:t>
      </w:r>
      <w:proofErr w:type="spellEnd"/>
      <w:r>
        <w:t xml:space="preserve"> </w:t>
      </w:r>
      <w:proofErr w:type="spellStart"/>
      <w:r>
        <w:t>zgodnie</w:t>
      </w:r>
      <w:proofErr w:type="spellEnd"/>
      <w:r>
        <w:t xml:space="preserve"> z </w:t>
      </w:r>
      <w:proofErr w:type="spellStart"/>
      <w:r>
        <w:t>przewidywaniami</w:t>
      </w:r>
      <w:proofErr w:type="spellEnd"/>
      <w:r>
        <w:t xml:space="preserve"> i </w:t>
      </w:r>
      <w:proofErr w:type="spellStart"/>
      <w:r>
        <w:t>planami</w:t>
      </w:r>
      <w:proofErr w:type="spellEnd"/>
      <w:r>
        <w:t xml:space="preserve">, </w:t>
      </w:r>
      <w:proofErr w:type="spellStart"/>
      <w:r>
        <w:t>co</w:t>
      </w:r>
      <w:proofErr w:type="spellEnd"/>
      <w:r>
        <w:t xml:space="preserve"> </w:t>
      </w:r>
      <w:proofErr w:type="spellStart"/>
      <w:r>
        <w:t>pozwala</w:t>
      </w:r>
      <w:proofErr w:type="spellEnd"/>
      <w:r>
        <w:t xml:space="preserve"> </w:t>
      </w:r>
      <w:proofErr w:type="spellStart"/>
      <w:r>
        <w:t>budować</w:t>
      </w:r>
      <w:proofErr w:type="spellEnd"/>
      <w:r>
        <w:t xml:space="preserve"> </w:t>
      </w:r>
      <w:proofErr w:type="spellStart"/>
      <w:r>
        <w:t>długoterminowe</w:t>
      </w:r>
      <w:proofErr w:type="spellEnd"/>
      <w:r>
        <w:t xml:space="preserve"> </w:t>
      </w:r>
      <w:proofErr w:type="spellStart"/>
      <w:r>
        <w:t>programy</w:t>
      </w:r>
      <w:proofErr w:type="spellEnd"/>
      <w:r>
        <w:t>.</w:t>
      </w:r>
    </w:p>
    <w:p w:rsidR="00CA22C1" w:rsidRDefault="00CA22C1" w:rsidP="00232FD6">
      <w:pPr>
        <w:spacing w:line="360" w:lineRule="auto"/>
        <w:jc w:val="both"/>
      </w:pPr>
    </w:p>
    <w:p w:rsidR="00CA22C1" w:rsidRDefault="00CA22C1" w:rsidP="00CA22C1">
      <w:pPr>
        <w:rPr>
          <w:b/>
        </w:rPr>
      </w:pPr>
      <w:proofErr w:type="spellStart"/>
      <w:r>
        <w:rPr>
          <w:b/>
        </w:rPr>
        <w:t>Sprzedaż</w:t>
      </w:r>
      <w:proofErr w:type="spellEnd"/>
      <w:r>
        <w:rPr>
          <w:b/>
        </w:rPr>
        <w:t xml:space="preserve"> BMW Group w </w:t>
      </w:r>
      <w:proofErr w:type="spellStart"/>
      <w:r>
        <w:rPr>
          <w:b/>
        </w:rPr>
        <w:t>skrócie</w:t>
      </w:r>
      <w:proofErr w:type="spellEnd"/>
      <w:r>
        <w:rPr>
          <w:b/>
        </w:rPr>
        <w:t xml:space="preserve">: </w:t>
      </w:r>
      <w:proofErr w:type="spellStart"/>
      <w:r>
        <w:rPr>
          <w:b/>
        </w:rPr>
        <w:t>dane</w:t>
      </w:r>
      <w:proofErr w:type="spellEnd"/>
      <w:r>
        <w:rPr>
          <w:b/>
        </w:rPr>
        <w:t xml:space="preserve"> </w:t>
      </w:r>
      <w:proofErr w:type="spellStart"/>
      <w:r>
        <w:rPr>
          <w:b/>
        </w:rPr>
        <w:t>za</w:t>
      </w:r>
      <w:proofErr w:type="spellEnd"/>
      <w:r>
        <w:rPr>
          <w:b/>
        </w:rPr>
        <w:t xml:space="preserve"> </w:t>
      </w:r>
      <w:proofErr w:type="spellStart"/>
      <w:r>
        <w:rPr>
          <w:b/>
        </w:rPr>
        <w:t>wrzesień</w:t>
      </w:r>
      <w:proofErr w:type="spellEnd"/>
      <w:r>
        <w:rPr>
          <w:b/>
        </w:rPr>
        <w:t xml:space="preserve"> 2015</w:t>
      </w:r>
    </w:p>
    <w:p w:rsidR="00CA22C1" w:rsidRPr="00CD1500" w:rsidRDefault="00CA22C1" w:rsidP="00CA22C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454"/>
        <w:gridCol w:w="1503"/>
        <w:gridCol w:w="1455"/>
        <w:gridCol w:w="1503"/>
      </w:tblGrid>
      <w:tr w:rsidR="00CA22C1" w:rsidRPr="0060287A" w:rsidTr="00956944">
        <w:tc>
          <w:tcPr>
            <w:tcW w:w="2235" w:type="dxa"/>
            <w:shd w:val="clear" w:color="auto" w:fill="auto"/>
          </w:tcPr>
          <w:p w:rsidR="00CA22C1" w:rsidRPr="0060287A" w:rsidRDefault="00CA22C1" w:rsidP="00956944">
            <w:pPr>
              <w:jc w:val="center"/>
              <w:rPr>
                <w:sz w:val="20"/>
                <w:szCs w:val="20"/>
              </w:rPr>
            </w:pPr>
          </w:p>
        </w:tc>
        <w:tc>
          <w:tcPr>
            <w:tcW w:w="1742" w:type="dxa"/>
            <w:shd w:val="clear" w:color="auto" w:fill="auto"/>
          </w:tcPr>
          <w:p w:rsidR="00CA22C1" w:rsidRPr="0060287A" w:rsidRDefault="00CA22C1" w:rsidP="00956944">
            <w:pPr>
              <w:jc w:val="center"/>
              <w:rPr>
                <w:sz w:val="20"/>
                <w:szCs w:val="20"/>
              </w:rPr>
            </w:pPr>
            <w:r w:rsidRPr="0060287A">
              <w:rPr>
                <w:sz w:val="20"/>
                <w:szCs w:val="20"/>
              </w:rPr>
              <w:t>09.2015</w:t>
            </w:r>
          </w:p>
        </w:tc>
        <w:tc>
          <w:tcPr>
            <w:tcW w:w="1743" w:type="dxa"/>
            <w:shd w:val="clear" w:color="auto" w:fill="auto"/>
          </w:tcPr>
          <w:p w:rsidR="00CA22C1" w:rsidRPr="0060287A" w:rsidRDefault="00CA22C1" w:rsidP="00956944">
            <w:pPr>
              <w:jc w:val="center"/>
              <w:rPr>
                <w:sz w:val="20"/>
                <w:szCs w:val="20"/>
              </w:rPr>
            </w:pPr>
            <w:proofErr w:type="spellStart"/>
            <w:r w:rsidRPr="0060287A">
              <w:rPr>
                <w:sz w:val="20"/>
                <w:szCs w:val="20"/>
              </w:rPr>
              <w:t>dynamika</w:t>
            </w:r>
            <w:proofErr w:type="spellEnd"/>
            <w:r w:rsidRPr="0060287A">
              <w:rPr>
                <w:sz w:val="20"/>
                <w:szCs w:val="20"/>
              </w:rPr>
              <w:t>, %</w:t>
            </w:r>
          </w:p>
        </w:tc>
        <w:tc>
          <w:tcPr>
            <w:tcW w:w="1743" w:type="dxa"/>
            <w:shd w:val="clear" w:color="auto" w:fill="auto"/>
          </w:tcPr>
          <w:p w:rsidR="00CA22C1" w:rsidRPr="0060287A" w:rsidRDefault="00CA22C1" w:rsidP="00956944">
            <w:pPr>
              <w:jc w:val="center"/>
              <w:rPr>
                <w:sz w:val="20"/>
                <w:szCs w:val="20"/>
              </w:rPr>
            </w:pPr>
            <w:r w:rsidRPr="0060287A">
              <w:rPr>
                <w:sz w:val="20"/>
                <w:szCs w:val="20"/>
              </w:rPr>
              <w:t>01-09.2015</w:t>
            </w:r>
          </w:p>
        </w:tc>
        <w:tc>
          <w:tcPr>
            <w:tcW w:w="1743" w:type="dxa"/>
            <w:shd w:val="clear" w:color="auto" w:fill="auto"/>
          </w:tcPr>
          <w:p w:rsidR="00CA22C1" w:rsidRPr="0060287A" w:rsidRDefault="00CA22C1" w:rsidP="00956944">
            <w:pPr>
              <w:jc w:val="center"/>
              <w:rPr>
                <w:sz w:val="20"/>
                <w:szCs w:val="20"/>
              </w:rPr>
            </w:pPr>
            <w:proofErr w:type="spellStart"/>
            <w:r w:rsidRPr="0060287A">
              <w:rPr>
                <w:sz w:val="20"/>
                <w:szCs w:val="20"/>
              </w:rPr>
              <w:t>dynamika</w:t>
            </w:r>
            <w:proofErr w:type="spellEnd"/>
            <w:r w:rsidRPr="0060287A">
              <w:rPr>
                <w:sz w:val="20"/>
                <w:szCs w:val="20"/>
              </w:rPr>
              <w:t>, %</w:t>
            </w:r>
          </w:p>
        </w:tc>
      </w:tr>
      <w:tr w:rsidR="00CA22C1" w:rsidRPr="0060287A" w:rsidTr="00956944">
        <w:tc>
          <w:tcPr>
            <w:tcW w:w="2235" w:type="dxa"/>
            <w:shd w:val="clear" w:color="auto" w:fill="auto"/>
          </w:tcPr>
          <w:p w:rsidR="00CA22C1" w:rsidRPr="0060287A" w:rsidRDefault="00CA22C1" w:rsidP="00956944">
            <w:pPr>
              <w:jc w:val="center"/>
              <w:rPr>
                <w:sz w:val="20"/>
                <w:szCs w:val="20"/>
              </w:rPr>
            </w:pPr>
            <w:proofErr w:type="spellStart"/>
            <w:r w:rsidRPr="0060287A">
              <w:rPr>
                <w:sz w:val="20"/>
                <w:szCs w:val="20"/>
              </w:rPr>
              <w:t>Pojazdy</w:t>
            </w:r>
            <w:proofErr w:type="spellEnd"/>
            <w:r w:rsidRPr="0060287A">
              <w:rPr>
                <w:sz w:val="20"/>
                <w:szCs w:val="20"/>
              </w:rPr>
              <w:t xml:space="preserve"> BMW Group</w:t>
            </w:r>
          </w:p>
        </w:tc>
        <w:tc>
          <w:tcPr>
            <w:tcW w:w="1742" w:type="dxa"/>
            <w:shd w:val="clear" w:color="auto" w:fill="auto"/>
          </w:tcPr>
          <w:p w:rsidR="00CA22C1" w:rsidRPr="0060287A" w:rsidRDefault="00CA22C1" w:rsidP="00956944">
            <w:pPr>
              <w:jc w:val="center"/>
              <w:rPr>
                <w:sz w:val="20"/>
                <w:szCs w:val="20"/>
              </w:rPr>
            </w:pPr>
            <w:r w:rsidRPr="0060287A">
              <w:rPr>
                <w:sz w:val="20"/>
                <w:szCs w:val="20"/>
              </w:rPr>
              <w:t>215 413</w:t>
            </w:r>
          </w:p>
        </w:tc>
        <w:tc>
          <w:tcPr>
            <w:tcW w:w="1743" w:type="dxa"/>
            <w:shd w:val="clear" w:color="auto" w:fill="auto"/>
          </w:tcPr>
          <w:p w:rsidR="00CA22C1" w:rsidRPr="0060287A" w:rsidRDefault="00CA22C1" w:rsidP="00956944">
            <w:pPr>
              <w:jc w:val="center"/>
              <w:rPr>
                <w:sz w:val="20"/>
                <w:szCs w:val="20"/>
              </w:rPr>
            </w:pPr>
            <w:r w:rsidRPr="0060287A">
              <w:rPr>
                <w:sz w:val="20"/>
                <w:szCs w:val="20"/>
              </w:rPr>
              <w:t>+7,8</w:t>
            </w:r>
          </w:p>
        </w:tc>
        <w:tc>
          <w:tcPr>
            <w:tcW w:w="1743" w:type="dxa"/>
            <w:shd w:val="clear" w:color="auto" w:fill="auto"/>
          </w:tcPr>
          <w:p w:rsidR="00CA22C1" w:rsidRPr="0060287A" w:rsidRDefault="00CA22C1" w:rsidP="00956944">
            <w:pPr>
              <w:jc w:val="center"/>
              <w:rPr>
                <w:sz w:val="20"/>
                <w:szCs w:val="20"/>
              </w:rPr>
            </w:pPr>
            <w:r w:rsidRPr="0060287A">
              <w:rPr>
                <w:sz w:val="20"/>
                <w:szCs w:val="20"/>
              </w:rPr>
              <w:t>1 644 810</w:t>
            </w:r>
          </w:p>
        </w:tc>
        <w:tc>
          <w:tcPr>
            <w:tcW w:w="1743" w:type="dxa"/>
            <w:shd w:val="clear" w:color="auto" w:fill="auto"/>
          </w:tcPr>
          <w:p w:rsidR="00CA22C1" w:rsidRPr="0060287A" w:rsidRDefault="00CA22C1" w:rsidP="00956944">
            <w:pPr>
              <w:jc w:val="center"/>
              <w:rPr>
                <w:sz w:val="20"/>
                <w:szCs w:val="20"/>
              </w:rPr>
            </w:pPr>
            <w:r w:rsidRPr="0060287A">
              <w:rPr>
                <w:sz w:val="20"/>
                <w:szCs w:val="20"/>
              </w:rPr>
              <w:t>+7,5</w:t>
            </w:r>
          </w:p>
        </w:tc>
      </w:tr>
      <w:tr w:rsidR="00CA22C1" w:rsidRPr="0060287A" w:rsidTr="00956944">
        <w:tc>
          <w:tcPr>
            <w:tcW w:w="2235" w:type="dxa"/>
            <w:shd w:val="clear" w:color="auto" w:fill="auto"/>
          </w:tcPr>
          <w:p w:rsidR="00CA22C1" w:rsidRPr="0060287A" w:rsidRDefault="00CA22C1" w:rsidP="00956944">
            <w:pPr>
              <w:jc w:val="center"/>
              <w:rPr>
                <w:sz w:val="20"/>
                <w:szCs w:val="20"/>
              </w:rPr>
            </w:pPr>
            <w:r w:rsidRPr="0060287A">
              <w:rPr>
                <w:sz w:val="20"/>
                <w:szCs w:val="20"/>
              </w:rPr>
              <w:t>BMW</w:t>
            </w:r>
          </w:p>
        </w:tc>
        <w:tc>
          <w:tcPr>
            <w:tcW w:w="1742" w:type="dxa"/>
            <w:shd w:val="clear" w:color="auto" w:fill="auto"/>
          </w:tcPr>
          <w:p w:rsidR="00CA22C1" w:rsidRPr="0060287A" w:rsidRDefault="00CA22C1" w:rsidP="00956944">
            <w:pPr>
              <w:jc w:val="center"/>
              <w:rPr>
                <w:sz w:val="20"/>
                <w:szCs w:val="20"/>
              </w:rPr>
            </w:pPr>
            <w:r w:rsidRPr="0060287A">
              <w:rPr>
                <w:sz w:val="20"/>
                <w:szCs w:val="20"/>
              </w:rPr>
              <w:t>180 475</w:t>
            </w:r>
          </w:p>
        </w:tc>
        <w:tc>
          <w:tcPr>
            <w:tcW w:w="1743" w:type="dxa"/>
            <w:shd w:val="clear" w:color="auto" w:fill="auto"/>
          </w:tcPr>
          <w:p w:rsidR="00CA22C1" w:rsidRPr="0060287A" w:rsidRDefault="00CA22C1" w:rsidP="00956944">
            <w:pPr>
              <w:jc w:val="center"/>
              <w:rPr>
                <w:sz w:val="20"/>
                <w:szCs w:val="20"/>
              </w:rPr>
            </w:pPr>
            <w:r w:rsidRPr="0060287A">
              <w:rPr>
                <w:sz w:val="20"/>
                <w:szCs w:val="20"/>
              </w:rPr>
              <w:t>+7,7</w:t>
            </w:r>
          </w:p>
        </w:tc>
        <w:tc>
          <w:tcPr>
            <w:tcW w:w="1743" w:type="dxa"/>
            <w:shd w:val="clear" w:color="auto" w:fill="auto"/>
          </w:tcPr>
          <w:p w:rsidR="00CA22C1" w:rsidRPr="0060287A" w:rsidRDefault="00CA22C1" w:rsidP="00956944">
            <w:pPr>
              <w:jc w:val="center"/>
              <w:rPr>
                <w:sz w:val="20"/>
                <w:szCs w:val="20"/>
              </w:rPr>
            </w:pPr>
            <w:r w:rsidRPr="0060287A">
              <w:rPr>
                <w:sz w:val="20"/>
                <w:szCs w:val="20"/>
              </w:rPr>
              <w:t>1 395 780</w:t>
            </w:r>
          </w:p>
        </w:tc>
        <w:tc>
          <w:tcPr>
            <w:tcW w:w="1743" w:type="dxa"/>
            <w:shd w:val="clear" w:color="auto" w:fill="auto"/>
          </w:tcPr>
          <w:p w:rsidR="00CA22C1" w:rsidRPr="0060287A" w:rsidRDefault="00CA22C1" w:rsidP="00956944">
            <w:pPr>
              <w:jc w:val="center"/>
              <w:rPr>
                <w:sz w:val="20"/>
                <w:szCs w:val="20"/>
              </w:rPr>
            </w:pPr>
            <w:r w:rsidRPr="0060287A">
              <w:rPr>
                <w:sz w:val="20"/>
                <w:szCs w:val="20"/>
              </w:rPr>
              <w:t>+5,8</w:t>
            </w:r>
          </w:p>
        </w:tc>
      </w:tr>
      <w:tr w:rsidR="00CA22C1" w:rsidRPr="0060287A" w:rsidTr="00956944">
        <w:tc>
          <w:tcPr>
            <w:tcW w:w="2235" w:type="dxa"/>
            <w:shd w:val="clear" w:color="auto" w:fill="auto"/>
          </w:tcPr>
          <w:p w:rsidR="00CA22C1" w:rsidRPr="0060287A" w:rsidRDefault="00CA22C1" w:rsidP="00956944">
            <w:pPr>
              <w:jc w:val="center"/>
              <w:rPr>
                <w:sz w:val="20"/>
                <w:szCs w:val="20"/>
              </w:rPr>
            </w:pPr>
            <w:r w:rsidRPr="0060287A">
              <w:rPr>
                <w:sz w:val="20"/>
                <w:szCs w:val="20"/>
              </w:rPr>
              <w:t>MINI</w:t>
            </w:r>
          </w:p>
        </w:tc>
        <w:tc>
          <w:tcPr>
            <w:tcW w:w="1742" w:type="dxa"/>
            <w:shd w:val="clear" w:color="auto" w:fill="auto"/>
          </w:tcPr>
          <w:p w:rsidR="00CA22C1" w:rsidRPr="0060287A" w:rsidRDefault="00CA22C1" w:rsidP="00956944">
            <w:pPr>
              <w:jc w:val="center"/>
              <w:rPr>
                <w:sz w:val="20"/>
                <w:szCs w:val="20"/>
              </w:rPr>
            </w:pPr>
            <w:r w:rsidRPr="0060287A">
              <w:rPr>
                <w:sz w:val="20"/>
                <w:szCs w:val="20"/>
              </w:rPr>
              <w:t>34 600</w:t>
            </w:r>
          </w:p>
        </w:tc>
        <w:tc>
          <w:tcPr>
            <w:tcW w:w="1743" w:type="dxa"/>
            <w:shd w:val="clear" w:color="auto" w:fill="auto"/>
          </w:tcPr>
          <w:p w:rsidR="00CA22C1" w:rsidRPr="0060287A" w:rsidRDefault="00CA22C1" w:rsidP="00956944">
            <w:pPr>
              <w:jc w:val="center"/>
              <w:rPr>
                <w:sz w:val="20"/>
                <w:szCs w:val="20"/>
              </w:rPr>
            </w:pPr>
            <w:r w:rsidRPr="0060287A">
              <w:rPr>
                <w:sz w:val="20"/>
                <w:szCs w:val="20"/>
              </w:rPr>
              <w:t>+8,6</w:t>
            </w:r>
          </w:p>
        </w:tc>
        <w:tc>
          <w:tcPr>
            <w:tcW w:w="1743" w:type="dxa"/>
            <w:shd w:val="clear" w:color="auto" w:fill="auto"/>
          </w:tcPr>
          <w:p w:rsidR="00CA22C1" w:rsidRPr="0060287A" w:rsidRDefault="00CA22C1" w:rsidP="00956944">
            <w:pPr>
              <w:jc w:val="center"/>
              <w:rPr>
                <w:sz w:val="20"/>
                <w:szCs w:val="20"/>
              </w:rPr>
            </w:pPr>
            <w:r w:rsidRPr="0060287A">
              <w:rPr>
                <w:sz w:val="20"/>
                <w:szCs w:val="20"/>
              </w:rPr>
              <w:t>246 426</w:t>
            </w:r>
          </w:p>
        </w:tc>
        <w:tc>
          <w:tcPr>
            <w:tcW w:w="1743" w:type="dxa"/>
            <w:shd w:val="clear" w:color="auto" w:fill="auto"/>
          </w:tcPr>
          <w:p w:rsidR="00CA22C1" w:rsidRPr="0060287A" w:rsidRDefault="00CA22C1" w:rsidP="00956944">
            <w:pPr>
              <w:jc w:val="center"/>
              <w:rPr>
                <w:sz w:val="20"/>
                <w:szCs w:val="20"/>
              </w:rPr>
            </w:pPr>
            <w:r w:rsidRPr="0060287A">
              <w:rPr>
                <w:sz w:val="20"/>
                <w:szCs w:val="20"/>
              </w:rPr>
              <w:t>+18,7</w:t>
            </w:r>
          </w:p>
        </w:tc>
      </w:tr>
      <w:tr w:rsidR="00CA22C1" w:rsidRPr="0060287A" w:rsidTr="00956944">
        <w:tc>
          <w:tcPr>
            <w:tcW w:w="2235" w:type="dxa"/>
            <w:shd w:val="clear" w:color="auto" w:fill="auto"/>
          </w:tcPr>
          <w:p w:rsidR="00CA22C1" w:rsidRPr="0060287A" w:rsidRDefault="00CA22C1" w:rsidP="00956944">
            <w:pPr>
              <w:jc w:val="center"/>
              <w:rPr>
                <w:sz w:val="20"/>
                <w:szCs w:val="20"/>
              </w:rPr>
            </w:pPr>
            <w:r w:rsidRPr="0060287A">
              <w:rPr>
                <w:sz w:val="20"/>
                <w:szCs w:val="20"/>
              </w:rPr>
              <w:t>Rolls-Royce</w:t>
            </w:r>
          </w:p>
        </w:tc>
        <w:tc>
          <w:tcPr>
            <w:tcW w:w="1742" w:type="dxa"/>
            <w:shd w:val="clear" w:color="auto" w:fill="auto"/>
          </w:tcPr>
          <w:p w:rsidR="00CA22C1" w:rsidRPr="0060287A" w:rsidRDefault="00CA22C1" w:rsidP="00956944">
            <w:pPr>
              <w:jc w:val="center"/>
              <w:rPr>
                <w:sz w:val="20"/>
                <w:szCs w:val="20"/>
              </w:rPr>
            </w:pPr>
            <w:r w:rsidRPr="0060287A">
              <w:rPr>
                <w:sz w:val="20"/>
                <w:szCs w:val="20"/>
              </w:rPr>
              <w:t>338</w:t>
            </w:r>
          </w:p>
        </w:tc>
        <w:tc>
          <w:tcPr>
            <w:tcW w:w="1743" w:type="dxa"/>
            <w:shd w:val="clear" w:color="auto" w:fill="auto"/>
          </w:tcPr>
          <w:p w:rsidR="00CA22C1" w:rsidRPr="0060287A" w:rsidRDefault="00CA22C1" w:rsidP="00956944">
            <w:pPr>
              <w:jc w:val="center"/>
              <w:rPr>
                <w:sz w:val="20"/>
                <w:szCs w:val="20"/>
              </w:rPr>
            </w:pPr>
            <w:r w:rsidRPr="0060287A">
              <w:rPr>
                <w:sz w:val="20"/>
                <w:szCs w:val="20"/>
              </w:rPr>
              <w:t>–1,7</w:t>
            </w:r>
          </w:p>
        </w:tc>
        <w:tc>
          <w:tcPr>
            <w:tcW w:w="1743" w:type="dxa"/>
            <w:shd w:val="clear" w:color="auto" w:fill="auto"/>
          </w:tcPr>
          <w:p w:rsidR="00CA22C1" w:rsidRPr="0060287A" w:rsidRDefault="00CA22C1" w:rsidP="00956944">
            <w:pPr>
              <w:jc w:val="center"/>
              <w:rPr>
                <w:sz w:val="20"/>
                <w:szCs w:val="20"/>
              </w:rPr>
            </w:pPr>
            <w:r w:rsidRPr="0060287A">
              <w:rPr>
                <w:sz w:val="20"/>
                <w:szCs w:val="20"/>
              </w:rPr>
              <w:t>2604</w:t>
            </w:r>
          </w:p>
        </w:tc>
        <w:tc>
          <w:tcPr>
            <w:tcW w:w="1743" w:type="dxa"/>
            <w:shd w:val="clear" w:color="auto" w:fill="auto"/>
          </w:tcPr>
          <w:p w:rsidR="00CA22C1" w:rsidRPr="0060287A" w:rsidRDefault="00CA22C1" w:rsidP="00956944">
            <w:pPr>
              <w:jc w:val="center"/>
              <w:rPr>
                <w:sz w:val="20"/>
                <w:szCs w:val="20"/>
              </w:rPr>
            </w:pPr>
            <w:r w:rsidRPr="0060287A">
              <w:rPr>
                <w:sz w:val="20"/>
                <w:szCs w:val="20"/>
              </w:rPr>
              <w:t>–8,9</w:t>
            </w:r>
          </w:p>
        </w:tc>
      </w:tr>
      <w:tr w:rsidR="00CA22C1" w:rsidRPr="0060287A" w:rsidTr="00956944">
        <w:tc>
          <w:tcPr>
            <w:tcW w:w="2235" w:type="dxa"/>
            <w:shd w:val="clear" w:color="auto" w:fill="auto"/>
          </w:tcPr>
          <w:p w:rsidR="00CA22C1" w:rsidRPr="0060287A" w:rsidRDefault="00CA22C1" w:rsidP="00956944">
            <w:pPr>
              <w:jc w:val="center"/>
              <w:rPr>
                <w:sz w:val="20"/>
                <w:szCs w:val="20"/>
              </w:rPr>
            </w:pPr>
            <w:r w:rsidRPr="0060287A">
              <w:rPr>
                <w:sz w:val="20"/>
                <w:szCs w:val="20"/>
              </w:rPr>
              <w:t>BMW Motorrad</w:t>
            </w:r>
          </w:p>
        </w:tc>
        <w:tc>
          <w:tcPr>
            <w:tcW w:w="1742" w:type="dxa"/>
            <w:shd w:val="clear" w:color="auto" w:fill="auto"/>
          </w:tcPr>
          <w:p w:rsidR="00CA22C1" w:rsidRPr="0060287A" w:rsidRDefault="00CA22C1" w:rsidP="00956944">
            <w:pPr>
              <w:jc w:val="center"/>
              <w:rPr>
                <w:sz w:val="20"/>
                <w:szCs w:val="20"/>
              </w:rPr>
            </w:pPr>
            <w:r w:rsidRPr="0060287A">
              <w:rPr>
                <w:sz w:val="20"/>
                <w:szCs w:val="20"/>
              </w:rPr>
              <w:t>11 088</w:t>
            </w:r>
          </w:p>
        </w:tc>
        <w:tc>
          <w:tcPr>
            <w:tcW w:w="1743" w:type="dxa"/>
            <w:shd w:val="clear" w:color="auto" w:fill="auto"/>
          </w:tcPr>
          <w:p w:rsidR="00CA22C1" w:rsidRPr="0060287A" w:rsidRDefault="00CA22C1" w:rsidP="00956944">
            <w:pPr>
              <w:jc w:val="center"/>
              <w:rPr>
                <w:sz w:val="20"/>
                <w:szCs w:val="20"/>
              </w:rPr>
            </w:pPr>
            <w:r w:rsidRPr="0060287A">
              <w:rPr>
                <w:sz w:val="20"/>
                <w:szCs w:val="20"/>
              </w:rPr>
              <w:t>+11,0</w:t>
            </w:r>
          </w:p>
        </w:tc>
        <w:tc>
          <w:tcPr>
            <w:tcW w:w="1743" w:type="dxa"/>
            <w:shd w:val="clear" w:color="auto" w:fill="auto"/>
          </w:tcPr>
          <w:p w:rsidR="00CA22C1" w:rsidRPr="0060287A" w:rsidRDefault="00CA22C1" w:rsidP="00956944">
            <w:pPr>
              <w:jc w:val="center"/>
              <w:rPr>
                <w:sz w:val="20"/>
                <w:szCs w:val="20"/>
              </w:rPr>
            </w:pPr>
            <w:r w:rsidRPr="0060287A">
              <w:rPr>
                <w:sz w:val="20"/>
                <w:szCs w:val="20"/>
              </w:rPr>
              <w:t>112 411</w:t>
            </w:r>
          </w:p>
        </w:tc>
        <w:tc>
          <w:tcPr>
            <w:tcW w:w="1743" w:type="dxa"/>
            <w:shd w:val="clear" w:color="auto" w:fill="auto"/>
          </w:tcPr>
          <w:p w:rsidR="00CA22C1" w:rsidRPr="0060287A" w:rsidRDefault="00CA22C1" w:rsidP="00956944">
            <w:pPr>
              <w:jc w:val="center"/>
              <w:rPr>
                <w:sz w:val="20"/>
                <w:szCs w:val="20"/>
              </w:rPr>
            </w:pPr>
            <w:r w:rsidRPr="0060287A">
              <w:rPr>
                <w:sz w:val="20"/>
                <w:szCs w:val="20"/>
              </w:rPr>
              <w:t>+12,2</w:t>
            </w:r>
          </w:p>
        </w:tc>
      </w:tr>
    </w:tbl>
    <w:p w:rsidR="00CA22C1" w:rsidRPr="005B3F86" w:rsidRDefault="00CA22C1" w:rsidP="00232FD6">
      <w:pPr>
        <w:spacing w:line="360" w:lineRule="auto"/>
        <w:jc w:val="both"/>
        <w:rPr>
          <w:rFonts w:ascii="BMWType V2 Regular" w:hAnsi="BMWType V2 Regular" w:cs="BMWType V2 Regular"/>
        </w:rPr>
      </w:pPr>
    </w:p>
    <w:p w:rsidR="00EA407B" w:rsidRDefault="00EA407B" w:rsidP="00F66B4D">
      <w:pPr>
        <w:tabs>
          <w:tab w:val="left" w:pos="708"/>
        </w:tabs>
        <w:spacing w:line="240" w:lineRule="auto"/>
        <w:ind w:right="56"/>
        <w:rPr>
          <w:b/>
          <w:sz w:val="16"/>
        </w:rPr>
      </w:pPr>
    </w:p>
    <w:p w:rsidR="00EA407B" w:rsidRDefault="00EA407B"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557C2F"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64F" w:rsidRDefault="0041164F">
      <w:r>
        <w:separator/>
      </w:r>
    </w:p>
  </w:endnote>
  <w:endnote w:type="continuationSeparator" w:id="0">
    <w:p w:rsidR="0041164F" w:rsidRDefault="0041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64F" w:rsidRDefault="0041164F">
      <w:r>
        <w:separator/>
      </w:r>
    </w:p>
  </w:footnote>
  <w:footnote w:type="continuationSeparator" w:id="0">
    <w:p w:rsidR="0041164F" w:rsidRDefault="0041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4F6A09" w:rsidP="004F6A09">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F1674B" w:rsidRDefault="00232FD6" w:rsidP="00DA7510">
          <w:pPr>
            <w:framePr w:w="11340" w:hSpace="142" w:wrap="notBeside" w:vAnchor="page" w:hAnchor="page" w:y="1815" w:anchorLock="1"/>
            <w:spacing w:line="360" w:lineRule="auto"/>
            <w:rPr>
              <w:bCs/>
              <w:lang w:val="en-US"/>
            </w:rPr>
          </w:pPr>
          <w:proofErr w:type="spellStart"/>
          <w:r w:rsidRPr="00232FD6">
            <w:rPr>
              <w:bCs/>
              <w:lang w:val="en-US"/>
            </w:rPr>
            <w:t>Rekordowa</w:t>
          </w:r>
          <w:proofErr w:type="spellEnd"/>
          <w:r w:rsidRPr="00232FD6">
            <w:rPr>
              <w:bCs/>
              <w:lang w:val="en-US"/>
            </w:rPr>
            <w:t xml:space="preserve"> </w:t>
          </w:r>
          <w:proofErr w:type="spellStart"/>
          <w:r w:rsidRPr="00232FD6">
            <w:rPr>
              <w:bCs/>
              <w:lang w:val="en-US"/>
            </w:rPr>
            <w:t>sprzedaż</w:t>
          </w:r>
          <w:proofErr w:type="spellEnd"/>
          <w:r w:rsidRPr="00232FD6">
            <w:rPr>
              <w:bCs/>
              <w:lang w:val="en-US"/>
            </w:rPr>
            <w:t xml:space="preserve"> we </w:t>
          </w:r>
          <w:proofErr w:type="spellStart"/>
          <w:r w:rsidRPr="00232FD6">
            <w:rPr>
              <w:bCs/>
              <w:lang w:val="en-US"/>
            </w:rPr>
            <w:t>wrześniu</w:t>
          </w:r>
          <w:proofErr w:type="spellEnd"/>
          <w:r w:rsidR="00F1674B" w:rsidRPr="00F1674B">
            <w:rPr>
              <w:bCs/>
              <w:lang w:val="en-US"/>
            </w:rPr>
            <w:t>.</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557C2F">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36232"/>
    <w:rsid w:val="001401BE"/>
    <w:rsid w:val="00160B85"/>
    <w:rsid w:val="001A160E"/>
    <w:rsid w:val="001A61EF"/>
    <w:rsid w:val="001E1E50"/>
    <w:rsid w:val="001E4018"/>
    <w:rsid w:val="001F090B"/>
    <w:rsid w:val="00212066"/>
    <w:rsid w:val="00217C72"/>
    <w:rsid w:val="00230E0A"/>
    <w:rsid w:val="00231552"/>
    <w:rsid w:val="00232FD6"/>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164F"/>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6A09"/>
    <w:rsid w:val="004F76D8"/>
    <w:rsid w:val="0052092D"/>
    <w:rsid w:val="00521165"/>
    <w:rsid w:val="00523BF9"/>
    <w:rsid w:val="0055543B"/>
    <w:rsid w:val="00557C2F"/>
    <w:rsid w:val="00571443"/>
    <w:rsid w:val="00574747"/>
    <w:rsid w:val="00590E7D"/>
    <w:rsid w:val="005A07AE"/>
    <w:rsid w:val="005A6C05"/>
    <w:rsid w:val="005B3F86"/>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4DAE"/>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22C1"/>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styleId="CommentReference">
    <w:name w:val="annotation reference"/>
    <w:basedOn w:val="DefaultParagraphFont"/>
    <w:uiPriority w:val="99"/>
    <w:semiHidden/>
    <w:unhideWhenUsed/>
    <w:rsid w:val="00232FD6"/>
    <w:rPr>
      <w:sz w:val="16"/>
      <w:szCs w:val="16"/>
    </w:rPr>
  </w:style>
  <w:style w:type="paragraph" w:styleId="CommentText">
    <w:name w:val="annotation text"/>
    <w:basedOn w:val="Normal"/>
    <w:link w:val="CommentTextChar"/>
    <w:uiPriority w:val="99"/>
    <w:semiHidden/>
    <w:unhideWhenUsed/>
    <w:rsid w:val="00232FD6"/>
    <w:pPr>
      <w:spacing w:line="240" w:lineRule="auto"/>
    </w:pPr>
    <w:rPr>
      <w:sz w:val="20"/>
      <w:szCs w:val="20"/>
    </w:rPr>
  </w:style>
  <w:style w:type="character" w:customStyle="1" w:styleId="CommentTextChar">
    <w:name w:val="Comment Text Char"/>
    <w:basedOn w:val="DefaultParagraphFont"/>
    <w:link w:val="CommentText"/>
    <w:uiPriority w:val="99"/>
    <w:semiHidden/>
    <w:rsid w:val="00232FD6"/>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232FD6"/>
    <w:rPr>
      <w:b/>
      <w:bCs/>
    </w:rPr>
  </w:style>
  <w:style w:type="character" w:customStyle="1" w:styleId="CommentSubjectChar">
    <w:name w:val="Comment Subject Char"/>
    <w:basedOn w:val="CommentTextChar"/>
    <w:link w:val="CommentSubject"/>
    <w:uiPriority w:val="99"/>
    <w:semiHidden/>
    <w:rsid w:val="00232FD6"/>
    <w:rPr>
      <w:rFonts w:ascii="BMWType V2 Light" w:hAnsi="BMWType V2 Light" w:cs="BMWType V2 Light"/>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3784</Characters>
  <Application>Microsoft Office Word</Application>
  <DocSecurity>4</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2015-11-06T12:16:00Z</dcterms:created>
  <dcterms:modified xsi:type="dcterms:W3CDTF">2015-11-06T12:16:00Z</dcterms:modified>
</cp:coreProperties>
</file>