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F55" w:rsidRPr="00814FB2" w:rsidRDefault="00773F55" w:rsidP="00773F55">
      <w:pPr>
        <w:pStyle w:val="zzbmw-group"/>
        <w:framePr w:w="7046" w:wrap="auto"/>
        <w:tabs>
          <w:tab w:val="clear" w:pos="4706"/>
        </w:tabs>
        <w:rPr>
          <w:rFonts w:ascii="BMWType V2 Light" w:hAnsi="BMWType V2 Light"/>
          <w:b/>
          <w:color w:val="FFFFFF"/>
        </w:rPr>
      </w:pPr>
      <w:r w:rsidRPr="00814FB2">
        <w:rPr>
          <w:rFonts w:ascii="BMWType V2 Light" w:hAnsi="BMWType V2 Light"/>
          <w:b/>
        </w:rPr>
        <w:t>BMW</w:t>
      </w:r>
      <w:r w:rsidRPr="00814FB2">
        <w:rPr>
          <w:rFonts w:ascii="BMWType V2 Light" w:hAnsi="BMWType V2 Light"/>
          <w:b/>
        </w:rPr>
        <w:br/>
      </w:r>
      <w:r w:rsidR="00BA2D9E" w:rsidRPr="00814FB2">
        <w:rPr>
          <w:rFonts w:ascii="BMWType V2 Light" w:hAnsi="BMWType V2 Light"/>
          <w:b/>
          <w:color w:val="808080"/>
        </w:rPr>
        <w:t>Corporate Communications</w:t>
      </w:r>
    </w:p>
    <w:p w:rsidR="00773F55" w:rsidRPr="00814FB2" w:rsidRDefault="004A1CA4">
      <w:pPr>
        <w:framePr w:w="964" w:wrap="notBeside" w:vAnchor="page" w:hAnchor="page" w:x="10377" w:y="568"/>
        <w:spacing w:line="240" w:lineRule="atLeast"/>
        <w:ind w:right="-29"/>
        <w:rPr>
          <w:rFonts w:ascii="Times New Roman" w:hAnsi="Times New Roman"/>
        </w:rPr>
      </w:pPr>
      <w:r w:rsidRPr="00814FB2">
        <w:rPr>
          <w:noProof/>
          <w:lang w:eastAsia="ro-RO"/>
        </w:rPr>
        <w:drawing>
          <wp:anchor distT="0" distB="0" distL="114300" distR="114300" simplePos="0" relativeHeight="251656704" behindDoc="0" locked="1" layoutInCell="1" allowOverlap="1">
            <wp:simplePos x="0" y="0"/>
            <wp:positionH relativeFrom="margin">
              <wp:posOffset>5234305</wp:posOffset>
            </wp:positionH>
            <wp:positionV relativeFrom="margin">
              <wp:posOffset>-806450</wp:posOffset>
            </wp:positionV>
            <wp:extent cx="640715" cy="640715"/>
            <wp:effectExtent l="0" t="0" r="6985" b="6985"/>
            <wp:wrapTight wrapText="bothSides">
              <wp:wrapPolygon edited="0">
                <wp:start x="0" y="0"/>
                <wp:lineTo x="0" y="21193"/>
                <wp:lineTo x="21193" y="21193"/>
                <wp:lineTo x="21193" y="0"/>
                <wp:lineTo x="0" y="0"/>
              </wp:wrapPolygon>
            </wp:wrapTight>
            <wp:docPr id="2" name="Bild 3"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mw2fa3pt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715"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467" w:rsidRPr="008D3467" w:rsidRDefault="008D3467" w:rsidP="008D3467">
      <w:pPr>
        <w:pStyle w:val="Fliesstext"/>
        <w:rPr>
          <w:kern w:val="16"/>
        </w:rPr>
      </w:pPr>
      <w:r w:rsidRPr="008D3467">
        <w:rPr>
          <w:kern w:val="16"/>
        </w:rPr>
        <w:t>Comunicat de presă</w:t>
      </w:r>
    </w:p>
    <w:p w:rsidR="008923B7" w:rsidRPr="00814FB2" w:rsidRDefault="00666DB1" w:rsidP="008D3467">
      <w:pPr>
        <w:pStyle w:val="Fliesstext"/>
        <w:rPr>
          <w:kern w:val="16"/>
        </w:rPr>
      </w:pPr>
      <w:r>
        <w:rPr>
          <w:kern w:val="16"/>
        </w:rPr>
        <w:t>20 septembrie</w:t>
      </w:r>
      <w:r w:rsidR="008D3467" w:rsidRPr="008D3467">
        <w:rPr>
          <w:kern w:val="16"/>
        </w:rPr>
        <w:t xml:space="preserve"> 2017</w:t>
      </w:r>
    </w:p>
    <w:p w:rsidR="008923B7" w:rsidRPr="00814FB2" w:rsidRDefault="008923B7" w:rsidP="00EA6F43">
      <w:pPr>
        <w:pStyle w:val="Fliesstext"/>
        <w:rPr>
          <w:kern w:val="16"/>
        </w:rPr>
      </w:pPr>
    </w:p>
    <w:p w:rsidR="008923B7" w:rsidRPr="00814FB2" w:rsidRDefault="008923B7" w:rsidP="00EA6F43">
      <w:pPr>
        <w:pStyle w:val="Flietext"/>
        <w:rPr>
          <w:kern w:val="16"/>
        </w:rPr>
      </w:pPr>
    </w:p>
    <w:p w:rsidR="008D3467" w:rsidRPr="002D21E2" w:rsidRDefault="00666DB1" w:rsidP="008D3467">
      <w:pPr>
        <w:pStyle w:val="Title"/>
        <w:spacing w:line="360" w:lineRule="atLeast"/>
        <w:outlineLvl w:val="9"/>
      </w:pPr>
      <w:r w:rsidRPr="00666DB1">
        <w:t>BMW i Ventures anunţă investiţia strategică la DSP Concepts</w:t>
      </w:r>
    </w:p>
    <w:p w:rsidR="008D3467" w:rsidRPr="008D3467" w:rsidRDefault="008D3467" w:rsidP="008D3467">
      <w:pPr>
        <w:pStyle w:val="Fliesstext"/>
        <w:spacing w:line="360" w:lineRule="atLeast"/>
        <w:rPr>
          <w:kern w:val="16"/>
          <w:sz w:val="28"/>
          <w:szCs w:val="28"/>
        </w:rPr>
      </w:pPr>
    </w:p>
    <w:p w:rsidR="00666DB1" w:rsidRPr="00666DB1" w:rsidRDefault="00666DB1" w:rsidP="00666DB1">
      <w:pPr>
        <w:spacing w:after="330" w:line="330" w:lineRule="atLeast"/>
        <w:rPr>
          <w:bCs/>
        </w:rPr>
      </w:pPr>
      <w:bookmarkStart w:id="0" w:name="_GoBack"/>
      <w:r w:rsidRPr="00666DB1">
        <w:rPr>
          <w:b/>
          <w:bCs/>
        </w:rPr>
        <w:t>Bucureşti/Mountain View</w:t>
      </w:r>
      <w:r w:rsidR="008923B7" w:rsidRPr="00814FB2">
        <w:rPr>
          <w:b/>
          <w:bCs/>
        </w:rPr>
        <w:t xml:space="preserve">. </w:t>
      </w:r>
      <w:r w:rsidRPr="00666DB1">
        <w:rPr>
          <w:bCs/>
        </w:rPr>
        <w:t>BMW i Ventures a anunţat o investiţie strategică la DSP Concepts, Inc., o companie startup care dezvoltă soluţii audio de procesare a semnalului digital şi un specialist în tehnologia de interfaţă vocală a utilizatorului. Christian Noske, partener în cadrul BMW i Ventures, s-a alăturat Consiliului de Administraţie al companiei.</w:t>
      </w:r>
    </w:p>
    <w:p w:rsidR="00666DB1" w:rsidRPr="00666DB1" w:rsidRDefault="00666DB1" w:rsidP="00666DB1">
      <w:pPr>
        <w:spacing w:after="330" w:line="330" w:lineRule="atLeast"/>
        <w:rPr>
          <w:bCs/>
        </w:rPr>
      </w:pPr>
      <w:r w:rsidRPr="00666DB1">
        <w:rPr>
          <w:bCs/>
        </w:rPr>
        <w:t xml:space="preserve">Cu smartphone-urile care au ajuns la vârful ciclului de viaţă al produselor şi cu asistenţi inteligenţi precum Amazon Alexa şi Apple Siri care devin tot mai populari, </w:t>
      </w:r>
      <w:r w:rsidR="009A654C">
        <w:rPr>
          <w:bCs/>
        </w:rPr>
        <w:t>i</w:t>
      </w:r>
      <w:r w:rsidR="004A6C4B">
        <w:rPr>
          <w:bCs/>
        </w:rPr>
        <w:t>nterfaţa</w:t>
      </w:r>
      <w:r w:rsidR="009A654C">
        <w:rPr>
          <w:bCs/>
        </w:rPr>
        <w:t xml:space="preserve"> de utilzare</w:t>
      </w:r>
      <w:r w:rsidRPr="00666DB1">
        <w:rPr>
          <w:bCs/>
        </w:rPr>
        <w:t xml:space="preserve"> vocală este pregătită să devină dominantă în toate industriile, de la sisteme de infotainment în automobil şi electronice de consum până la produse IoT şi automatizare a caselor. Având în vedere necesitatea unei dezvoltări mai rapide şi a unei performanţe </w:t>
      </w:r>
      <w:r w:rsidR="004A6C4B">
        <w:rPr>
          <w:bCs/>
        </w:rPr>
        <w:t>crescute</w:t>
      </w:r>
      <w:r w:rsidRPr="00666DB1">
        <w:rPr>
          <w:bCs/>
        </w:rPr>
        <w:t xml:space="preserve"> de recunoaştere a vocii, DSP Concepts a dezvoltat o serie de produse acţionate de software-ul său de procesare audio Audio Weaver®. Aceste soluţii accelerează timpul de lansare pe piaţă şi ating o performanţă maximă pentru orice produs proiectat la un cost mai mic al sistemului. Printre partenerii DSP Concepts se numără Amlogic, Inc., Cadence Design Systems, Knowles Corporation, STMicroelectronics, Texas Instruments Inc. şi alţi furnizori de top ai soluţiilor DSP şi SoC.</w:t>
      </w:r>
    </w:p>
    <w:p w:rsidR="00666DB1" w:rsidRPr="00666DB1" w:rsidRDefault="00666DB1" w:rsidP="00666DB1">
      <w:pPr>
        <w:spacing w:after="330" w:line="330" w:lineRule="atLeast"/>
        <w:rPr>
          <w:bCs/>
        </w:rPr>
      </w:pPr>
      <w:r w:rsidRPr="00666DB1">
        <w:rPr>
          <w:bCs/>
        </w:rPr>
        <w:t>"Consumatorii au cumpărat deja milioane de produse controlate prin voce şi, în timp ce au devenit conştienţi de puterea şi confortul utilizării interfeţei vocale, au experimentat şi frustrările care apar atunci când dispozitivele cu interfaţă vocală nu răspund rapid şi precis", a spus Dr. Paul Beckmann, director tehnologic executiv şi fondator al DSP Concepts. "Produsele cu interfaţă vocală acţionate de software-ul DSP modular Audio Weaver pot fi proiectate şi reglate pentru a obţine cea mai bună performanţă posibilă de la orice produs sau factor de formă, economisind în acelaşi timp costurile de sistem, profitând de puterea de procesare disponibilă deja pe un SoC sau microcontroler."</w:t>
      </w:r>
    </w:p>
    <w:p w:rsidR="00666DB1" w:rsidRPr="00666DB1" w:rsidRDefault="00666DB1" w:rsidP="00666DB1">
      <w:pPr>
        <w:spacing w:after="330" w:line="330" w:lineRule="atLeast"/>
        <w:rPr>
          <w:bCs/>
        </w:rPr>
      </w:pPr>
      <w:r w:rsidRPr="00666DB1">
        <w:rPr>
          <w:bCs/>
        </w:rPr>
        <w:t>BMW i Ventures a condus runda de finanţare Series A, cu participarea Walden Riverwood Ventures şi a proeminentului investitor David Tsang. DSP Concepts va utiliza fondurile pentru a rafina şi pentru a adăuga noi caracteristici platformei sale software, precum şi pentru a-şi dezvolta echipa.</w:t>
      </w:r>
    </w:p>
    <w:p w:rsidR="00666DB1" w:rsidRPr="00666DB1" w:rsidRDefault="00666DB1" w:rsidP="00666DB1">
      <w:pPr>
        <w:spacing w:after="330" w:line="330" w:lineRule="atLeast"/>
        <w:rPr>
          <w:bCs/>
        </w:rPr>
      </w:pPr>
      <w:r w:rsidRPr="00666DB1">
        <w:rPr>
          <w:bCs/>
        </w:rPr>
        <w:lastRenderedPageBreak/>
        <w:t>"Interfaţa vocală va juca un rol imens în evoluţia automobilului spre a deveni o extensie a vieţii noastre digitale. Tipul de dezvoltare agilă a capacităţilor UI vocale pe care le permite DSP Concepts va deveni esenţială pentru companiile care doresc să-şi ducă produsele la următorul nivel în alinierea cu această viziune", a declarat Christian Noske, partener la BMW i Ventures.</w:t>
      </w:r>
    </w:p>
    <w:p w:rsidR="00666DB1" w:rsidRPr="00666DB1" w:rsidRDefault="00666DB1" w:rsidP="00666DB1">
      <w:pPr>
        <w:spacing w:after="330" w:line="330" w:lineRule="atLeast"/>
        <w:rPr>
          <w:bCs/>
        </w:rPr>
      </w:pPr>
      <w:r w:rsidRPr="00666DB1">
        <w:rPr>
          <w:b/>
          <w:bCs/>
        </w:rPr>
        <w:t>Despre BMW i Ventures</w:t>
      </w:r>
      <w:r w:rsidRPr="00666DB1">
        <w:rPr>
          <w:b/>
          <w:bCs/>
        </w:rPr>
        <w:br/>
      </w:r>
      <w:r w:rsidRPr="00666DB1">
        <w:rPr>
          <w:bCs/>
        </w:rPr>
        <w:t>BMW i Ventures, fondul de investiţii de 500 de milioane de euro al BMW, investeşte bani şi resurse în companii start-up din domeniul condusului autonom, automobilelor digitale şi cloud auto, mobilităţii electrice, inteligenţei artificiale şi datelor, industriei 4.0, mobilităţii comune şi la cerere, vieţii digitale a clienţilor şi serviciile energetice. Fondul a avut deja parteneriate cu companii inovatoare precum Carbon3D, Chargepoint, DesktopMetal, JustPark, Life360, Moovit, Nauto, Scoop, Stratim, Turo, Xometry şi Zendrive. BMW i Ventures investeşte în toate etapele, de la bază şi incubaţie la companii de creştere.</w:t>
      </w:r>
    </w:p>
    <w:p w:rsidR="008923B7" w:rsidRPr="00814FB2" w:rsidRDefault="00666DB1" w:rsidP="00666DB1">
      <w:pPr>
        <w:spacing w:after="330" w:line="330" w:lineRule="atLeast"/>
        <w:rPr>
          <w:bCs/>
        </w:rPr>
      </w:pPr>
      <w:r w:rsidRPr="00666DB1">
        <w:rPr>
          <w:b/>
          <w:bCs/>
        </w:rPr>
        <w:t>Despre DSP Concepts</w:t>
      </w:r>
      <w:r w:rsidRPr="00666DB1">
        <w:rPr>
          <w:b/>
          <w:bCs/>
        </w:rPr>
        <w:br/>
      </w:r>
      <w:r w:rsidRPr="00666DB1">
        <w:rPr>
          <w:bCs/>
        </w:rPr>
        <w:t>DSP Concepts, Inc. oferă soluţii integrate de procesare a semnalelor digitale prin intermediul platformei Audio Weaver®. Versatilitatea şi flexibilitatea sistemului Audio Weaver îi permit să obţină performanţe superioare din orice combinaţie de componente. DSP Concepts este specializată în prelucrarea microfonului, precum şi în procesarea redării, fiind principalul furnizor pentru mărci de top de produse auto şi de consum. Fondată de Dr. Paul Beckmann în 2003, DSP Concepts are sediul central în Santa Clara (California).</w:t>
      </w:r>
    </w:p>
    <w:bookmarkEnd w:id="0"/>
    <w:p w:rsidR="00CF673D" w:rsidRPr="00814FB2" w:rsidRDefault="00FA7C85" w:rsidP="004A6C4B">
      <w:pPr>
        <w:spacing w:after="330" w:line="330" w:lineRule="atLeast"/>
        <w:rPr>
          <w:bCs/>
        </w:rPr>
      </w:pPr>
      <w:r w:rsidRPr="00814FB2">
        <w:rPr>
          <w:bCs/>
        </w:rPr>
        <w:t>Pentru informaţii suplimentare, vă rugăm contactaţi:</w:t>
      </w:r>
      <w:r w:rsidR="004A6C4B">
        <w:rPr>
          <w:bCs/>
        </w:rPr>
        <w:br/>
      </w:r>
      <w:r w:rsidRPr="00814FB2">
        <w:rPr>
          <w:b/>
          <w:bCs/>
        </w:rPr>
        <w:t>BMW Group România</w:t>
      </w:r>
      <w:r w:rsidRPr="00814FB2">
        <w:rPr>
          <w:b/>
          <w:bCs/>
        </w:rPr>
        <w:br/>
        <w:t>Alexandru Şeremet</w:t>
      </w:r>
      <w:r w:rsidRPr="00814FB2">
        <w:rPr>
          <w:b/>
          <w:bCs/>
        </w:rPr>
        <w:br/>
      </w:r>
      <w:r w:rsidRPr="00814FB2">
        <w:rPr>
          <w:bCs/>
        </w:rPr>
        <w:t>Tel.: +40-726-266-224</w:t>
      </w:r>
      <w:r w:rsidRPr="00814FB2">
        <w:rPr>
          <w:bCs/>
        </w:rPr>
        <w:br/>
        <w:t xml:space="preserve">E-mail: </w:t>
      </w:r>
      <w:hyperlink r:id="rId8" w:history="1">
        <w:r w:rsidR="006B2A03" w:rsidRPr="00814FB2">
          <w:rPr>
            <w:rStyle w:val="Hyperlink"/>
            <w:bCs/>
          </w:rPr>
          <w:t>alexandru.seremet@bmwgroup.com</w:t>
        </w:r>
      </w:hyperlink>
    </w:p>
    <w:p w:rsidR="008D3467" w:rsidRPr="00823C72" w:rsidRDefault="008D3467" w:rsidP="008D3467">
      <w:pPr>
        <w:spacing w:after="330" w:line="330" w:lineRule="atLeast"/>
        <w:rPr>
          <w:bCs/>
        </w:rPr>
      </w:pPr>
      <w:r w:rsidRPr="00814FB2">
        <w:rPr>
          <w:b/>
          <w:bCs/>
        </w:rPr>
        <w:t>BMW Group</w:t>
      </w:r>
      <w:r>
        <w:rPr>
          <w:b/>
          <w:bCs/>
        </w:rPr>
        <w:br/>
      </w:r>
      <w:r w:rsidR="00472AD9" w:rsidRPr="00472AD9">
        <w:rPr>
          <w:bCs/>
        </w:rPr>
        <w:t xml:space="preserve">Datorită celor patru mărci ale sale - BMW, MINI, Rolls-Royce şi BMW Motorrad -, BMW Group este liderul mondial al constructorilor premium de automobile şi motociclete şi oferă servicii financiare şi de mobilitate premium. În calitate de </w:t>
      </w:r>
      <w:r w:rsidR="00472AD9" w:rsidRPr="00472AD9">
        <w:rPr>
          <w:bCs/>
        </w:rPr>
        <w:lastRenderedPageBreak/>
        <w:t>companie ce operează la nivel global, BMW Group dispune de 31 de facilităţi de producţie şi asamblare în 14 ţări şi are o reţea de vânzări în peste 140 de ţări.</w:t>
      </w:r>
    </w:p>
    <w:p w:rsidR="008D3467" w:rsidRPr="00823C72" w:rsidRDefault="00F70FB3" w:rsidP="008D3467">
      <w:pPr>
        <w:spacing w:after="330" w:line="330" w:lineRule="atLeast"/>
        <w:rPr>
          <w:bCs/>
        </w:rPr>
      </w:pPr>
      <w:r w:rsidRPr="00F70FB3">
        <w:rPr>
          <w:bCs/>
        </w:rPr>
        <w:t>În 2016, BMW Group a vândut, la nivel mondial, aproximativ 2,367 milioane de automobile şi 145.000 motociclete. Profitul brut a fost de aproximativ 9,67 miliarde de euro, iar veniturile au fost de 94,16 miliarde de euro. La 31 decembrie 2016, BMW Group dispunea de o forţă de muncă de 124.729 de angajaţi.</w:t>
      </w:r>
    </w:p>
    <w:p w:rsidR="008D3467" w:rsidRDefault="008D3467" w:rsidP="008D3467">
      <w:pPr>
        <w:spacing w:after="330" w:line="330" w:lineRule="atLeast"/>
        <w:rPr>
          <w:bCs/>
        </w:rPr>
      </w:pPr>
      <w:r w:rsidRPr="00823C72">
        <w:rPr>
          <w:bCs/>
        </w:rPr>
        <w:t>Dintotdeauna, succesul BMW Group s-a bazat pe gândirea pe termen lung şi pe acţiunea responsabilă. Astfel, compania a pus bazele unei dezvoltări durabile în plan ecologic şi social prin lanţul de valori, responsabilitatea vastă a produselor şi un angajament clar pentru conservarea resurselor ca parte integrantă a strategiei sale.</w:t>
      </w:r>
    </w:p>
    <w:p w:rsidR="00FA7C85" w:rsidRDefault="00230AC7" w:rsidP="007539D3">
      <w:pPr>
        <w:spacing w:after="330" w:line="330" w:lineRule="atLeast"/>
        <w:rPr>
          <w:bCs/>
        </w:rPr>
      </w:pPr>
      <w:hyperlink r:id="rId9" w:history="1">
        <w:r w:rsidR="00A26217" w:rsidRPr="005407BE">
          <w:rPr>
            <w:rStyle w:val="Hyperlink"/>
            <w:bCs/>
          </w:rPr>
          <w:t>www.bmwgroup.com</w:t>
        </w:r>
      </w:hyperlink>
      <w:r w:rsidR="00A26217" w:rsidRPr="00A26217">
        <w:rPr>
          <w:bCs/>
        </w:rPr>
        <w:t>;</w:t>
      </w:r>
      <w:r w:rsidR="00A26217">
        <w:rPr>
          <w:bCs/>
        </w:rPr>
        <w:t xml:space="preserve"> </w:t>
      </w:r>
      <w:hyperlink r:id="rId10" w:history="1">
        <w:r w:rsidR="00A26217" w:rsidRPr="005407BE">
          <w:rPr>
            <w:rStyle w:val="Hyperlink"/>
            <w:bCs/>
          </w:rPr>
          <w:t>www.bmw.ro</w:t>
        </w:r>
      </w:hyperlink>
      <w:r w:rsidR="00A26217">
        <w:rPr>
          <w:bCs/>
        </w:rPr>
        <w:br/>
      </w:r>
      <w:r w:rsidR="00A26217" w:rsidRPr="00A26217">
        <w:rPr>
          <w:bCs/>
        </w:rPr>
        <w:t xml:space="preserve">Facebook: </w:t>
      </w:r>
      <w:hyperlink r:id="rId11" w:history="1">
        <w:r w:rsidR="00A26217" w:rsidRPr="005407BE">
          <w:rPr>
            <w:rStyle w:val="Hyperlink"/>
            <w:bCs/>
          </w:rPr>
          <w:t>http://www.facebook.com/BMW.Romania</w:t>
        </w:r>
      </w:hyperlink>
      <w:r w:rsidR="00A26217">
        <w:rPr>
          <w:bCs/>
        </w:rPr>
        <w:br/>
      </w:r>
      <w:r w:rsidR="00A26217" w:rsidRPr="00A26217">
        <w:rPr>
          <w:bCs/>
        </w:rPr>
        <w:t xml:space="preserve">Twitter: </w:t>
      </w:r>
      <w:hyperlink r:id="rId12" w:history="1">
        <w:r w:rsidR="003735C7">
          <w:rPr>
            <w:rStyle w:val="Hyperlink"/>
            <w:bCs/>
          </w:rPr>
          <w:t>http://twitter.com/bmwromania</w:t>
        </w:r>
      </w:hyperlink>
      <w:r w:rsidR="00A26217">
        <w:rPr>
          <w:bCs/>
        </w:rPr>
        <w:br/>
      </w:r>
      <w:r w:rsidR="00A26217" w:rsidRPr="00A26217">
        <w:rPr>
          <w:bCs/>
        </w:rPr>
        <w:t xml:space="preserve">YouTube: </w:t>
      </w:r>
      <w:hyperlink r:id="rId13" w:history="1">
        <w:r w:rsidR="00A26217" w:rsidRPr="005407BE">
          <w:rPr>
            <w:rStyle w:val="Hyperlink"/>
            <w:bCs/>
          </w:rPr>
          <w:t>http://www.youtube.com/bmwgroupromania</w:t>
        </w:r>
      </w:hyperlink>
      <w:r w:rsidR="00A26217">
        <w:rPr>
          <w:bCs/>
        </w:rPr>
        <w:br/>
      </w:r>
      <w:r w:rsidR="00A26217" w:rsidRPr="00A26217">
        <w:rPr>
          <w:bCs/>
        </w:rPr>
        <w:t>Site-uri de presă:</w:t>
      </w:r>
      <w:r w:rsidR="00A26217">
        <w:rPr>
          <w:bCs/>
        </w:rPr>
        <w:br/>
      </w:r>
      <w:hyperlink r:id="rId14" w:history="1">
        <w:r w:rsidR="00A26217" w:rsidRPr="005407BE">
          <w:rPr>
            <w:rStyle w:val="Hyperlink"/>
            <w:bCs/>
          </w:rPr>
          <w:t>www.presa.bmw.ro</w:t>
        </w:r>
      </w:hyperlink>
      <w:r w:rsidR="00A26217">
        <w:rPr>
          <w:bCs/>
        </w:rPr>
        <w:br/>
      </w:r>
      <w:hyperlink r:id="rId15" w:history="1">
        <w:r w:rsidR="00A26217" w:rsidRPr="005407BE">
          <w:rPr>
            <w:rStyle w:val="Hyperlink"/>
            <w:bCs/>
          </w:rPr>
          <w:t>www.presa.mini.ro</w:t>
        </w:r>
      </w:hyperlink>
      <w:r w:rsidR="00A26217">
        <w:rPr>
          <w:bCs/>
        </w:rPr>
        <w:br/>
      </w:r>
      <w:hyperlink r:id="rId16" w:history="1">
        <w:r w:rsidR="00A26217" w:rsidRPr="005407BE">
          <w:rPr>
            <w:rStyle w:val="Hyperlink"/>
            <w:bCs/>
          </w:rPr>
          <w:t>www.press.bmwgroup.com</w:t>
        </w:r>
      </w:hyperlink>
      <w:r w:rsidR="00A26217">
        <w:rPr>
          <w:bCs/>
        </w:rPr>
        <w:br/>
      </w:r>
      <w:hyperlink r:id="rId17" w:history="1">
        <w:r w:rsidR="00A26217" w:rsidRPr="005407BE">
          <w:rPr>
            <w:rStyle w:val="Hyperlink"/>
            <w:bCs/>
          </w:rPr>
          <w:t>www.press.bmwgroup-sport.com</w:t>
        </w:r>
      </w:hyperlink>
    </w:p>
    <w:sectPr w:rsidR="00FA7C85" w:rsidSect="00010626">
      <w:headerReference w:type="default" r:id="rId18"/>
      <w:headerReference w:type="first" r:id="rId19"/>
      <w:footerReference w:type="first" r:id="rId20"/>
      <w:type w:val="continuous"/>
      <w:pgSz w:w="11907" w:h="16840" w:code="9"/>
      <w:pgMar w:top="1814" w:right="1701" w:bottom="1361" w:left="2098" w:header="510" w:footer="567"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AC7" w:rsidRDefault="00230AC7">
      <w:pPr>
        <w:rPr>
          <w:rFonts w:ascii="Times New Roman" w:hAnsi="Times New Roman"/>
        </w:rPr>
      </w:pPr>
      <w:r>
        <w:rPr>
          <w:rFonts w:ascii="Times New Roman" w:hAnsi="Times New Roman"/>
        </w:rPr>
        <w:separator/>
      </w:r>
    </w:p>
  </w:endnote>
  <w:endnote w:type="continuationSeparator" w:id="0">
    <w:p w:rsidR="00230AC7" w:rsidRDefault="00230AC7">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EE"/>
    <w:family w:val="swiss"/>
    <w:pitch w:val="variable"/>
    <w:sig w:usb0="8000002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93" w:rsidRDefault="005E4693">
    <w:pPr>
      <w:spacing w:line="240" w:lineRule="atLeas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AC7" w:rsidRDefault="00230AC7">
      <w:pPr>
        <w:rPr>
          <w:rFonts w:ascii="Times New Roman" w:hAnsi="Times New Roman"/>
        </w:rPr>
      </w:pPr>
      <w:r>
        <w:rPr>
          <w:rFonts w:ascii="Times New Roman" w:hAnsi="Times New Roman"/>
        </w:rPr>
        <w:separator/>
      </w:r>
    </w:p>
  </w:footnote>
  <w:footnote w:type="continuationSeparator" w:id="0">
    <w:p w:rsidR="00230AC7" w:rsidRDefault="00230AC7">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5E4693" w:rsidRPr="00236277">
      <w:tc>
        <w:tcPr>
          <w:tcW w:w="1928" w:type="dxa"/>
          <w:tcBorders>
            <w:top w:val="nil"/>
            <w:left w:val="nil"/>
            <w:bottom w:val="nil"/>
            <w:right w:val="nil"/>
          </w:tcBorders>
        </w:tcPr>
        <w:p w:rsidR="005E4693" w:rsidRPr="00236277" w:rsidRDefault="005E4693" w:rsidP="00CF673D">
          <w:pPr>
            <w:pStyle w:val="zzmarginalielightseite2"/>
            <w:framePr w:wrap="notBeside" w:y="1815"/>
            <w:spacing w:line="330" w:lineRule="exact"/>
          </w:pPr>
          <w:r w:rsidRPr="00236277">
            <w:t>Dat</w:t>
          </w:r>
          <w:r w:rsidR="00CF673D" w:rsidRPr="00236277">
            <w:t>a</w:t>
          </w:r>
        </w:p>
      </w:tc>
      <w:tc>
        <w:tcPr>
          <w:tcW w:w="170" w:type="dxa"/>
          <w:tcBorders>
            <w:top w:val="nil"/>
            <w:left w:val="nil"/>
            <w:bottom w:val="nil"/>
            <w:right w:val="nil"/>
          </w:tcBorders>
        </w:tcPr>
        <w:p w:rsidR="005E4693" w:rsidRPr="00236277" w:rsidRDefault="005E4693" w:rsidP="00E55945">
          <w:pPr>
            <w:pStyle w:val="zzmarginalielightseite2"/>
            <w:framePr w:wrap="notBeside" w:y="1815"/>
          </w:pPr>
        </w:p>
      </w:tc>
      <w:tc>
        <w:tcPr>
          <w:tcW w:w="9299" w:type="dxa"/>
          <w:tcBorders>
            <w:top w:val="nil"/>
            <w:left w:val="nil"/>
            <w:bottom w:val="nil"/>
            <w:right w:val="nil"/>
          </w:tcBorders>
          <w:vAlign w:val="center"/>
        </w:tcPr>
        <w:p w:rsidR="005E4693" w:rsidRPr="00236277" w:rsidRDefault="00666DB1" w:rsidP="008D3467">
          <w:pPr>
            <w:pStyle w:val="Fliesstext"/>
            <w:framePr w:w="11340" w:hSpace="142" w:wrap="notBeside" w:vAnchor="page" w:hAnchor="page" w:y="1815" w:anchorLock="1"/>
          </w:pPr>
          <w:r>
            <w:t>20 septembrie</w:t>
          </w:r>
          <w:r w:rsidR="005E4693" w:rsidRPr="00236277">
            <w:t xml:space="preserve"> 201</w:t>
          </w:r>
          <w:r w:rsidR="008D3467">
            <w:t>7</w:t>
          </w:r>
        </w:p>
      </w:tc>
    </w:tr>
    <w:tr w:rsidR="005E4693" w:rsidRPr="00236277">
      <w:tc>
        <w:tcPr>
          <w:tcW w:w="1928" w:type="dxa"/>
          <w:tcBorders>
            <w:top w:val="nil"/>
            <w:left w:val="nil"/>
            <w:bottom w:val="nil"/>
            <w:right w:val="nil"/>
          </w:tcBorders>
        </w:tcPr>
        <w:p w:rsidR="005E4693" w:rsidRPr="00236277" w:rsidRDefault="00CF673D">
          <w:pPr>
            <w:pStyle w:val="zzmarginalielightseite2"/>
            <w:framePr w:wrap="notBeside" w:y="1815"/>
            <w:spacing w:line="330" w:lineRule="exact"/>
          </w:pPr>
          <w:r w:rsidRPr="00236277">
            <w:t>Titlu</w:t>
          </w:r>
        </w:p>
      </w:tc>
      <w:tc>
        <w:tcPr>
          <w:tcW w:w="170" w:type="dxa"/>
          <w:tcBorders>
            <w:top w:val="nil"/>
            <w:left w:val="nil"/>
            <w:bottom w:val="nil"/>
            <w:right w:val="nil"/>
          </w:tcBorders>
        </w:tcPr>
        <w:p w:rsidR="005E4693" w:rsidRPr="00236277" w:rsidRDefault="005E4693" w:rsidP="00E55945">
          <w:pPr>
            <w:pStyle w:val="zzmarginalielightseite2"/>
            <w:framePr w:wrap="notBeside" w:y="1815"/>
          </w:pPr>
        </w:p>
      </w:tc>
      <w:tc>
        <w:tcPr>
          <w:tcW w:w="9299" w:type="dxa"/>
          <w:tcBorders>
            <w:top w:val="nil"/>
            <w:left w:val="nil"/>
            <w:bottom w:val="nil"/>
            <w:right w:val="nil"/>
          </w:tcBorders>
          <w:vAlign w:val="center"/>
        </w:tcPr>
        <w:p w:rsidR="005E4693" w:rsidRPr="00236277" w:rsidRDefault="00666DB1" w:rsidP="00CF673D">
          <w:pPr>
            <w:pStyle w:val="Heading2"/>
            <w:framePr w:w="11340" w:hSpace="142" w:wrap="notBeside" w:vAnchor="page" w:hAnchor="page" w:y="1815" w:anchorLock="1"/>
            <w:rPr>
              <w:rFonts w:ascii="BMWType V2 Light" w:hAnsi="BMWType V2 Light"/>
              <w:bCs/>
              <w:color w:val="auto"/>
              <w:sz w:val="22"/>
              <w:szCs w:val="22"/>
            </w:rPr>
          </w:pPr>
          <w:r w:rsidRPr="00666DB1">
            <w:rPr>
              <w:rFonts w:ascii="BMWType V2 Light" w:hAnsi="BMWType V2 Light"/>
              <w:bCs/>
              <w:color w:val="auto"/>
              <w:sz w:val="22"/>
              <w:szCs w:val="22"/>
            </w:rPr>
            <w:t>BMW i Ventures anunţă investiţia strategică la DSP Concepts</w:t>
          </w:r>
        </w:p>
      </w:tc>
    </w:tr>
    <w:tr w:rsidR="005E4693" w:rsidRPr="00236277">
      <w:tc>
        <w:tcPr>
          <w:tcW w:w="1928" w:type="dxa"/>
          <w:tcBorders>
            <w:top w:val="nil"/>
            <w:left w:val="nil"/>
            <w:bottom w:val="nil"/>
            <w:right w:val="nil"/>
          </w:tcBorders>
        </w:tcPr>
        <w:p w:rsidR="005E4693" w:rsidRPr="00236277" w:rsidRDefault="00CF673D">
          <w:pPr>
            <w:pStyle w:val="zzmarginalielightseite2"/>
            <w:framePr w:wrap="notBeside" w:y="1815"/>
            <w:spacing w:line="330" w:lineRule="exact"/>
          </w:pPr>
          <w:r w:rsidRPr="00236277">
            <w:t>Pagina</w:t>
          </w:r>
        </w:p>
      </w:tc>
      <w:tc>
        <w:tcPr>
          <w:tcW w:w="170" w:type="dxa"/>
          <w:tcBorders>
            <w:top w:val="nil"/>
            <w:left w:val="nil"/>
            <w:bottom w:val="nil"/>
            <w:right w:val="nil"/>
          </w:tcBorders>
        </w:tcPr>
        <w:p w:rsidR="005E4693" w:rsidRPr="00236277" w:rsidRDefault="005E4693" w:rsidP="00E55945">
          <w:pPr>
            <w:pStyle w:val="zzmarginalielightseite2"/>
            <w:framePr w:wrap="notBeside" w:y="1815"/>
          </w:pPr>
        </w:p>
      </w:tc>
      <w:tc>
        <w:tcPr>
          <w:tcW w:w="9299" w:type="dxa"/>
          <w:tcBorders>
            <w:top w:val="nil"/>
            <w:left w:val="nil"/>
            <w:bottom w:val="nil"/>
            <w:right w:val="nil"/>
          </w:tcBorders>
          <w:vAlign w:val="center"/>
        </w:tcPr>
        <w:p w:rsidR="005E4693" w:rsidRPr="00236277" w:rsidRDefault="002A6DF7" w:rsidP="00E55945">
          <w:pPr>
            <w:pStyle w:val="Fliesstext"/>
            <w:framePr w:w="11340" w:hSpace="142" w:wrap="notBeside" w:vAnchor="page" w:hAnchor="page" w:y="1815" w:anchorLock="1"/>
          </w:pPr>
          <w:r w:rsidRPr="00236277">
            <w:fldChar w:fldCharType="begin"/>
          </w:r>
          <w:r w:rsidR="005E4693" w:rsidRPr="00236277">
            <w:instrText xml:space="preserve"> PAGE </w:instrText>
          </w:r>
          <w:r w:rsidRPr="00236277">
            <w:fldChar w:fldCharType="separate"/>
          </w:r>
          <w:r w:rsidR="006203FB">
            <w:rPr>
              <w:noProof/>
            </w:rPr>
            <w:t>3</w:t>
          </w:r>
          <w:r w:rsidRPr="00236277">
            <w:fldChar w:fldCharType="end"/>
          </w:r>
        </w:p>
      </w:tc>
    </w:tr>
    <w:tr w:rsidR="005E4693" w:rsidRPr="00236277">
      <w:tc>
        <w:tcPr>
          <w:tcW w:w="1928" w:type="dxa"/>
          <w:tcBorders>
            <w:top w:val="nil"/>
            <w:left w:val="nil"/>
            <w:bottom w:val="nil"/>
            <w:right w:val="nil"/>
          </w:tcBorders>
          <w:vAlign w:val="bottom"/>
        </w:tcPr>
        <w:p w:rsidR="005E4693" w:rsidRPr="00236277" w:rsidRDefault="005E4693">
          <w:pPr>
            <w:pStyle w:val="zzmarginalielightseite2"/>
            <w:framePr w:wrap="notBeside" w:y="1815"/>
          </w:pPr>
        </w:p>
        <w:p w:rsidR="005E4693" w:rsidRPr="00236277" w:rsidRDefault="005E4693">
          <w:pPr>
            <w:pStyle w:val="zzmarginalielightseite2"/>
            <w:framePr w:wrap="notBeside" w:y="1815"/>
          </w:pPr>
        </w:p>
      </w:tc>
      <w:tc>
        <w:tcPr>
          <w:tcW w:w="170" w:type="dxa"/>
          <w:tcBorders>
            <w:top w:val="nil"/>
            <w:left w:val="nil"/>
            <w:bottom w:val="nil"/>
            <w:right w:val="nil"/>
          </w:tcBorders>
        </w:tcPr>
        <w:p w:rsidR="005E4693" w:rsidRPr="00236277" w:rsidRDefault="005E4693">
          <w:pPr>
            <w:pStyle w:val="zzmarginalielightseite2"/>
            <w:framePr w:wrap="notBeside" w:y="1815"/>
          </w:pPr>
        </w:p>
      </w:tc>
      <w:tc>
        <w:tcPr>
          <w:tcW w:w="9299" w:type="dxa"/>
          <w:tcBorders>
            <w:top w:val="nil"/>
            <w:left w:val="nil"/>
            <w:bottom w:val="nil"/>
            <w:right w:val="nil"/>
          </w:tcBorders>
          <w:vAlign w:val="bottom"/>
        </w:tcPr>
        <w:p w:rsidR="005E4693" w:rsidRPr="00236277" w:rsidRDefault="005E4693">
          <w:pPr>
            <w:pStyle w:val="Fliesstext"/>
            <w:framePr w:w="11340" w:hSpace="142" w:wrap="notBeside" w:vAnchor="page" w:hAnchor="page" w:y="1815" w:anchorLock="1"/>
          </w:pPr>
        </w:p>
      </w:tc>
    </w:tr>
  </w:tbl>
  <w:p w:rsidR="005E4693" w:rsidRPr="00236277" w:rsidRDefault="004A1CA4">
    <w:pPr>
      <w:framePr w:w="1004" w:wrap="notBeside" w:vAnchor="page" w:hAnchor="page" w:x="10377" w:y="568"/>
      <w:spacing w:line="240" w:lineRule="atLeast"/>
    </w:pPr>
    <w:r w:rsidRPr="00236277">
      <w:rPr>
        <w:noProof/>
        <w:lang w:eastAsia="ro-RO"/>
      </w:rPr>
      <w:drawing>
        <wp:anchor distT="0" distB="0" distL="114300" distR="114300" simplePos="0" relativeHeight="251660800" behindDoc="0" locked="1" layoutInCell="1" allowOverlap="1" wp14:anchorId="5E992E15" wp14:editId="3589B5EB">
          <wp:simplePos x="0" y="0"/>
          <wp:positionH relativeFrom="margin">
            <wp:posOffset>5234305</wp:posOffset>
          </wp:positionH>
          <wp:positionV relativeFrom="margin">
            <wp:posOffset>-806450</wp:posOffset>
          </wp:positionV>
          <wp:extent cx="640715" cy="640715"/>
          <wp:effectExtent l="0" t="0" r="6985" b="6985"/>
          <wp:wrapTight wrapText="bothSides">
            <wp:wrapPolygon edited="0">
              <wp:start x="0" y="0"/>
              <wp:lineTo x="0" y="21193"/>
              <wp:lineTo x="21193" y="21193"/>
              <wp:lineTo x="21193" y="0"/>
              <wp:lineTo x="0" y="0"/>
            </wp:wrapPolygon>
          </wp:wrapTight>
          <wp:docPr id="1" name="Bild 3"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mw2fa3p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693" w:rsidRPr="00236277" w:rsidRDefault="005E4693">
    <w:pPr>
      <w:pStyle w:val="zzbmw-group"/>
      <w:framePr w:w="7046" w:wrap="auto"/>
      <w:tabs>
        <w:tab w:val="clear" w:pos="4706"/>
      </w:tabs>
      <w:rPr>
        <w:rFonts w:ascii="BMWType V2 Light" w:hAnsi="BMWType V2 Light"/>
        <w:b/>
        <w:color w:val="FFFFFF"/>
      </w:rPr>
    </w:pPr>
    <w:r w:rsidRPr="00236277">
      <w:rPr>
        <w:rFonts w:ascii="BMWType V2 Light" w:hAnsi="BMWType V2 Light"/>
        <w:b/>
      </w:rPr>
      <w:t>BMW</w:t>
    </w:r>
    <w:r w:rsidRPr="00236277">
      <w:rPr>
        <w:rFonts w:ascii="BMWType V2 Light" w:hAnsi="BMWType V2 Light"/>
        <w:b/>
      </w:rPr>
      <w:br/>
    </w:r>
    <w:r w:rsidR="00BD12E2" w:rsidRPr="00236277">
      <w:rPr>
        <w:rFonts w:ascii="BMWType V2 Light" w:hAnsi="BMWType V2 Light"/>
        <w:b/>
        <w:color w:val="808080"/>
      </w:rPr>
      <w:t>Corporate Communications</w:t>
    </w:r>
  </w:p>
  <w:p w:rsidR="005E4693" w:rsidRPr="00236277" w:rsidRDefault="00010626">
    <w:pPr>
      <w:pStyle w:val="zzbmw-group"/>
      <w:framePr w:w="0" w:hRule="auto" w:hSpace="0" w:wrap="auto" w:vAnchor="margin" w:hAnchor="text" w:xAlign="left" w:yAlign="inline"/>
      <w:rPr>
        <w:rFonts w:ascii="BMWType V2 Light" w:hAnsi="BMWType V2 Light"/>
      </w:rPr>
    </w:pPr>
    <w:r w:rsidRPr="00814FB2">
      <w:rPr>
        <w:noProof/>
        <w:lang w:eastAsia="ro-RO"/>
      </w:rPr>
      <w:drawing>
        <wp:anchor distT="0" distB="0" distL="114300" distR="114300" simplePos="0" relativeHeight="251664896" behindDoc="0" locked="1" layoutInCell="1" allowOverlap="1" wp14:anchorId="0297B05D" wp14:editId="10558A0C">
          <wp:simplePos x="0" y="0"/>
          <wp:positionH relativeFrom="margin">
            <wp:posOffset>5234940</wp:posOffset>
          </wp:positionH>
          <wp:positionV relativeFrom="margin">
            <wp:posOffset>-806450</wp:posOffset>
          </wp:positionV>
          <wp:extent cx="640800" cy="640800"/>
          <wp:effectExtent l="0" t="0" r="6985" b="6985"/>
          <wp:wrapTight wrapText="bothSides">
            <wp:wrapPolygon edited="0">
              <wp:start x="0" y="0"/>
              <wp:lineTo x="0" y="21193"/>
              <wp:lineTo x="21193" y="21193"/>
              <wp:lineTo x="21193" y="0"/>
              <wp:lineTo x="0" y="0"/>
            </wp:wrapPolygon>
          </wp:wrapTight>
          <wp:docPr id="5" name="Bild 3"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mw2fa3p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800" cy="64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67" w:rsidRDefault="00010626">
    <w:pPr>
      <w:pStyle w:val="Header"/>
    </w:pPr>
    <w:r w:rsidRPr="00814FB2">
      <w:rPr>
        <w:noProof/>
        <w:lang w:eastAsia="ro-RO"/>
      </w:rPr>
      <w:drawing>
        <wp:anchor distT="0" distB="0" distL="114300" distR="114300" simplePos="0" relativeHeight="251662848" behindDoc="0" locked="1" layoutInCell="1" allowOverlap="1" wp14:anchorId="0297B05D" wp14:editId="10558A0C">
          <wp:simplePos x="0" y="0"/>
          <wp:positionH relativeFrom="margin">
            <wp:posOffset>5234940</wp:posOffset>
          </wp:positionH>
          <wp:positionV relativeFrom="margin">
            <wp:posOffset>-806450</wp:posOffset>
          </wp:positionV>
          <wp:extent cx="640800" cy="640800"/>
          <wp:effectExtent l="0" t="0" r="6985" b="6985"/>
          <wp:wrapTight wrapText="bothSides">
            <wp:wrapPolygon edited="0">
              <wp:start x="0" y="0"/>
              <wp:lineTo x="0" y="21193"/>
              <wp:lineTo x="21193" y="21193"/>
              <wp:lineTo x="21193" y="0"/>
              <wp:lineTo x="0" y="0"/>
            </wp:wrapPolygon>
          </wp:wrapTight>
          <wp:docPr id="4" name="Bild 3"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mw2fa3p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800" cy="64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Courier New"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Courier New"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Courier New"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Courier New"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Courier New" w:hint="default"/>
      </w:rPr>
    </w:lvl>
  </w:abstractNum>
  <w:abstractNum w:abstractNumId="10" w15:restartNumberingAfterBreak="0">
    <w:nsid w:val="220137FA"/>
    <w:multiLevelType w:val="hybridMultilevel"/>
    <w:tmpl w:val="469428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Arial" w:hint="default"/>
        <w:b w:val="0"/>
        <w:bCs w:val="0"/>
        <w:i w:val="0"/>
        <w:iCs w:val="0"/>
        <w:caps w:val="0"/>
        <w:strike w:val="0"/>
        <w:dstrike w:val="0"/>
        <w:vanish w:val="0"/>
        <w:color w:val="000000"/>
        <w:sz w:val="22"/>
        <w:szCs w:val="22"/>
        <w:vertAlign w:val="baseline"/>
      </w:rPr>
    </w:lvl>
    <w:lvl w:ilvl="1" w:tplc="52C82E60">
      <w:start w:val="1"/>
      <w:numFmt w:val="bullet"/>
      <w:lvlText w:val="−"/>
      <w:lvlJc w:val="left"/>
      <w:pPr>
        <w:tabs>
          <w:tab w:val="num" w:pos="1440"/>
        </w:tabs>
        <w:ind w:left="1333" w:hanging="253"/>
      </w:pPr>
      <w:rPr>
        <w:rFonts w:ascii="BMWTypeLight" w:hAnsi="BMWTypeLight" w:cs="Arial" w:hint="default"/>
        <w:b w:val="0"/>
        <w:bCs w:val="0"/>
        <w:i w:val="0"/>
        <w:iCs w:val="0"/>
        <w:caps w:val="0"/>
        <w:strike w:val="0"/>
        <w:dstrike w:val="0"/>
        <w:vanish w:val="0"/>
        <w:color w:val="000000"/>
        <w:sz w:val="22"/>
        <w:szCs w:val="22"/>
        <w:vertAlign w:val="baseline"/>
      </w:rPr>
    </w:lvl>
    <w:lvl w:ilvl="2" w:tplc="04070005">
      <w:start w:val="1"/>
      <w:numFmt w:val="bullet"/>
      <w:lvlText w:val=""/>
      <w:lvlJc w:val="left"/>
      <w:pPr>
        <w:tabs>
          <w:tab w:val="num" w:pos="2160"/>
        </w:tabs>
        <w:ind w:left="2160" w:hanging="360"/>
      </w:pPr>
      <w:rPr>
        <w:rFonts w:ascii="Wingdings" w:hAnsi="Wingdings" w:cs="Arial" w:hint="default"/>
      </w:rPr>
    </w:lvl>
    <w:lvl w:ilvl="3" w:tplc="04070001">
      <w:start w:val="1"/>
      <w:numFmt w:val="bullet"/>
      <w:lvlText w:val=""/>
      <w:lvlJc w:val="left"/>
      <w:pPr>
        <w:tabs>
          <w:tab w:val="num" w:pos="2880"/>
        </w:tabs>
        <w:ind w:left="2880" w:hanging="360"/>
      </w:pPr>
      <w:rPr>
        <w:rFonts w:ascii="Symbol" w:hAnsi="Symbol" w:cs="Courier New"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cs="Arial" w:hint="default"/>
      </w:rPr>
    </w:lvl>
    <w:lvl w:ilvl="6" w:tplc="04070001">
      <w:start w:val="1"/>
      <w:numFmt w:val="bullet"/>
      <w:lvlText w:val=""/>
      <w:lvlJc w:val="left"/>
      <w:pPr>
        <w:tabs>
          <w:tab w:val="num" w:pos="5040"/>
        </w:tabs>
        <w:ind w:left="5040" w:hanging="360"/>
      </w:pPr>
      <w:rPr>
        <w:rFonts w:ascii="Symbol" w:hAnsi="Symbol" w:cs="Courier New" w:hint="default"/>
      </w:rPr>
    </w:lvl>
    <w:lvl w:ilvl="7" w:tplc="04070003">
      <w:start w:val="1"/>
      <w:numFmt w:val="bullet"/>
      <w:lvlText w:val="o"/>
      <w:lvlJc w:val="left"/>
      <w:pPr>
        <w:tabs>
          <w:tab w:val="num" w:pos="5760"/>
        </w:tabs>
        <w:ind w:left="5760" w:hanging="360"/>
      </w:pPr>
      <w:rPr>
        <w:rFonts w:ascii="Courier New" w:hAnsi="Courier New" w:cs="Symbol" w:hint="default"/>
      </w:rPr>
    </w:lvl>
    <w:lvl w:ilvl="8" w:tplc="04070005">
      <w:start w:val="1"/>
      <w:numFmt w:val="bullet"/>
      <w:lvlText w:val=""/>
      <w:lvlJc w:val="left"/>
      <w:pPr>
        <w:tabs>
          <w:tab w:val="num" w:pos="6480"/>
        </w:tabs>
        <w:ind w:left="6480" w:hanging="360"/>
      </w:pPr>
      <w:rPr>
        <w:rFonts w:ascii="Wingdings" w:hAnsi="Wingdings" w:cs="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666DB1"/>
    <w:rsid w:val="00001655"/>
    <w:rsid w:val="00010626"/>
    <w:rsid w:val="000219AF"/>
    <w:rsid w:val="000662C4"/>
    <w:rsid w:val="000A70C2"/>
    <w:rsid w:val="000B3ED5"/>
    <w:rsid w:val="000D3BC8"/>
    <w:rsid w:val="000E055D"/>
    <w:rsid w:val="000E180C"/>
    <w:rsid w:val="000E5588"/>
    <w:rsid w:val="00131D87"/>
    <w:rsid w:val="00135C1B"/>
    <w:rsid w:val="00143435"/>
    <w:rsid w:val="00164CF7"/>
    <w:rsid w:val="00175B00"/>
    <w:rsid w:val="0018097F"/>
    <w:rsid w:val="00183D04"/>
    <w:rsid w:val="00190373"/>
    <w:rsid w:val="001B4B19"/>
    <w:rsid w:val="001B50A1"/>
    <w:rsid w:val="001E0F2F"/>
    <w:rsid w:val="00230AC7"/>
    <w:rsid w:val="00236277"/>
    <w:rsid w:val="002430FB"/>
    <w:rsid w:val="00250B38"/>
    <w:rsid w:val="00254083"/>
    <w:rsid w:val="002602EF"/>
    <w:rsid w:val="00265C93"/>
    <w:rsid w:val="00281CFB"/>
    <w:rsid w:val="00287AEC"/>
    <w:rsid w:val="002A6DF7"/>
    <w:rsid w:val="002D21E2"/>
    <w:rsid w:val="003005F0"/>
    <w:rsid w:val="00305097"/>
    <w:rsid w:val="003455B0"/>
    <w:rsid w:val="00350A6E"/>
    <w:rsid w:val="003735C7"/>
    <w:rsid w:val="00390C4E"/>
    <w:rsid w:val="00391039"/>
    <w:rsid w:val="00394510"/>
    <w:rsid w:val="003A6285"/>
    <w:rsid w:val="003A6AD7"/>
    <w:rsid w:val="003B1BFA"/>
    <w:rsid w:val="003B1F0F"/>
    <w:rsid w:val="003B43C9"/>
    <w:rsid w:val="003D07EC"/>
    <w:rsid w:val="003F79D3"/>
    <w:rsid w:val="00420568"/>
    <w:rsid w:val="00430A86"/>
    <w:rsid w:val="00472A1A"/>
    <w:rsid w:val="00472AD9"/>
    <w:rsid w:val="00491156"/>
    <w:rsid w:val="004A0C0C"/>
    <w:rsid w:val="004A1CA4"/>
    <w:rsid w:val="004A6C4B"/>
    <w:rsid w:val="004B0234"/>
    <w:rsid w:val="004B7BBF"/>
    <w:rsid w:val="004E4F5E"/>
    <w:rsid w:val="004F58CC"/>
    <w:rsid w:val="0050724E"/>
    <w:rsid w:val="00525583"/>
    <w:rsid w:val="0057545D"/>
    <w:rsid w:val="0058118C"/>
    <w:rsid w:val="0058231E"/>
    <w:rsid w:val="005A2115"/>
    <w:rsid w:val="005B0B82"/>
    <w:rsid w:val="005E0B05"/>
    <w:rsid w:val="005E4693"/>
    <w:rsid w:val="005F50CB"/>
    <w:rsid w:val="006203FB"/>
    <w:rsid w:val="00644E7B"/>
    <w:rsid w:val="00646F0D"/>
    <w:rsid w:val="00647570"/>
    <w:rsid w:val="0065044A"/>
    <w:rsid w:val="00666DB1"/>
    <w:rsid w:val="006A710B"/>
    <w:rsid w:val="006B2A03"/>
    <w:rsid w:val="00705FFE"/>
    <w:rsid w:val="00713111"/>
    <w:rsid w:val="00731FC2"/>
    <w:rsid w:val="00732359"/>
    <w:rsid w:val="00742A6A"/>
    <w:rsid w:val="007539D3"/>
    <w:rsid w:val="00754889"/>
    <w:rsid w:val="00764924"/>
    <w:rsid w:val="00773F55"/>
    <w:rsid w:val="00776C64"/>
    <w:rsid w:val="00780C6F"/>
    <w:rsid w:val="00791879"/>
    <w:rsid w:val="007A0CFC"/>
    <w:rsid w:val="007A436E"/>
    <w:rsid w:val="00810E77"/>
    <w:rsid w:val="008113B0"/>
    <w:rsid w:val="00814FB2"/>
    <w:rsid w:val="0082384B"/>
    <w:rsid w:val="008457C7"/>
    <w:rsid w:val="0085585F"/>
    <w:rsid w:val="0086679F"/>
    <w:rsid w:val="00884E17"/>
    <w:rsid w:val="008923B7"/>
    <w:rsid w:val="008935EC"/>
    <w:rsid w:val="008D3467"/>
    <w:rsid w:val="008F04DE"/>
    <w:rsid w:val="00905F5A"/>
    <w:rsid w:val="00911423"/>
    <w:rsid w:val="00913525"/>
    <w:rsid w:val="00913D46"/>
    <w:rsid w:val="00927A9F"/>
    <w:rsid w:val="00952539"/>
    <w:rsid w:val="00981F78"/>
    <w:rsid w:val="009A654C"/>
    <w:rsid w:val="009C1DB0"/>
    <w:rsid w:val="009C1FCB"/>
    <w:rsid w:val="009D2700"/>
    <w:rsid w:val="009D32AF"/>
    <w:rsid w:val="009D6625"/>
    <w:rsid w:val="00A206D4"/>
    <w:rsid w:val="00A23D12"/>
    <w:rsid w:val="00A26217"/>
    <w:rsid w:val="00A61FA3"/>
    <w:rsid w:val="00AA7B56"/>
    <w:rsid w:val="00AD52B4"/>
    <w:rsid w:val="00AF0945"/>
    <w:rsid w:val="00B040AC"/>
    <w:rsid w:val="00B12935"/>
    <w:rsid w:val="00B140EF"/>
    <w:rsid w:val="00B43BD7"/>
    <w:rsid w:val="00B46192"/>
    <w:rsid w:val="00B77F31"/>
    <w:rsid w:val="00BA1075"/>
    <w:rsid w:val="00BA2D9E"/>
    <w:rsid w:val="00BA65D7"/>
    <w:rsid w:val="00BB6C41"/>
    <w:rsid w:val="00BD12E2"/>
    <w:rsid w:val="00C05DE2"/>
    <w:rsid w:val="00C40756"/>
    <w:rsid w:val="00C77F46"/>
    <w:rsid w:val="00C938F3"/>
    <w:rsid w:val="00CB46A7"/>
    <w:rsid w:val="00CC1449"/>
    <w:rsid w:val="00CC4EDF"/>
    <w:rsid w:val="00CD2BC9"/>
    <w:rsid w:val="00CF1F33"/>
    <w:rsid w:val="00CF673D"/>
    <w:rsid w:val="00D6095F"/>
    <w:rsid w:val="00D70866"/>
    <w:rsid w:val="00D85CCB"/>
    <w:rsid w:val="00DA15E2"/>
    <w:rsid w:val="00E139CD"/>
    <w:rsid w:val="00E46C9E"/>
    <w:rsid w:val="00E55945"/>
    <w:rsid w:val="00E947B6"/>
    <w:rsid w:val="00EA6F43"/>
    <w:rsid w:val="00EE2EF2"/>
    <w:rsid w:val="00EE683D"/>
    <w:rsid w:val="00EE6F42"/>
    <w:rsid w:val="00F43CCE"/>
    <w:rsid w:val="00F44753"/>
    <w:rsid w:val="00F50328"/>
    <w:rsid w:val="00F510D3"/>
    <w:rsid w:val="00F52257"/>
    <w:rsid w:val="00F70FB3"/>
    <w:rsid w:val="00F71648"/>
    <w:rsid w:val="00F96762"/>
    <w:rsid w:val="00FA3F29"/>
    <w:rsid w:val="00FA7C8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94AC27-75DA-44F3-865E-A21F10DC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45"/>
    <w:pPr>
      <w:tabs>
        <w:tab w:val="left" w:pos="454"/>
        <w:tab w:val="left" w:pos="4706"/>
      </w:tabs>
      <w:spacing w:line="250" w:lineRule="atLeast"/>
    </w:pPr>
    <w:rPr>
      <w:rFonts w:ascii="BMWType V2 Light" w:hAnsi="BMWType V2 Light" w:cs="BMWType V2 Light"/>
      <w:sz w:val="22"/>
      <w:szCs w:val="22"/>
      <w:lang w:eastAsia="de-DE"/>
    </w:rPr>
  </w:style>
  <w:style w:type="paragraph" w:styleId="Heading1">
    <w:name w:val="heading 1"/>
    <w:basedOn w:val="Normal"/>
    <w:next w:val="Normal"/>
    <w:qFormat/>
    <w:rsid w:val="00AF0945"/>
    <w:pPr>
      <w:keepNext/>
      <w:outlineLvl w:val="0"/>
    </w:pPr>
    <w:rPr>
      <w:rFonts w:ascii="BMWType V2 Bold" w:hAnsi="BMWType V2 Bold" w:cs="BMWType V2 Bold"/>
      <w:sz w:val="36"/>
      <w:szCs w:val="36"/>
    </w:rPr>
  </w:style>
  <w:style w:type="paragraph" w:styleId="Heading2">
    <w:name w:val="heading 2"/>
    <w:basedOn w:val="Normal"/>
    <w:next w:val="Normal"/>
    <w:qFormat/>
    <w:rsid w:val="00AF0945"/>
    <w:pPr>
      <w:keepNext/>
      <w:outlineLvl w:val="1"/>
    </w:pPr>
    <w:rPr>
      <w:rFonts w:ascii="BMWType V2 Bold" w:hAnsi="BMWType V2 Bold" w:cs="BMWType V2 Bold"/>
      <w:color w:val="808080"/>
      <w:sz w:val="36"/>
      <w:szCs w:val="36"/>
    </w:rPr>
  </w:style>
  <w:style w:type="paragraph" w:styleId="Heading3">
    <w:name w:val="heading 3"/>
    <w:basedOn w:val="Normal"/>
    <w:next w:val="Normal"/>
    <w:qFormat/>
    <w:rsid w:val="00AF094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AF0945"/>
    <w:rPr>
      <w:rFonts w:ascii="Cambria" w:eastAsia="Times New Roman" w:hAnsi="Cambria" w:cs="Times New Roman"/>
      <w:b/>
      <w:bCs/>
      <w:kern w:val="32"/>
      <w:sz w:val="32"/>
      <w:szCs w:val="32"/>
    </w:rPr>
  </w:style>
  <w:style w:type="character" w:customStyle="1" w:styleId="Heading2Char">
    <w:name w:val="Heading 2 Char"/>
    <w:semiHidden/>
    <w:rsid w:val="00AF0945"/>
    <w:rPr>
      <w:rFonts w:ascii="Cambria" w:eastAsia="Times New Roman" w:hAnsi="Cambria" w:cs="Times New Roman"/>
      <w:b/>
      <w:bCs/>
      <w:i/>
      <w:iCs/>
      <w:sz w:val="28"/>
      <w:szCs w:val="28"/>
    </w:rPr>
  </w:style>
  <w:style w:type="character" w:customStyle="1" w:styleId="Heading3Char">
    <w:name w:val="Heading 3 Char"/>
    <w:semiHidden/>
    <w:rsid w:val="00AF0945"/>
    <w:rPr>
      <w:rFonts w:ascii="Cambria" w:eastAsia="Times New Roman" w:hAnsi="Cambria" w:cs="Times New Roman"/>
      <w:b/>
      <w:bCs/>
      <w:sz w:val="26"/>
      <w:szCs w:val="26"/>
    </w:rPr>
  </w:style>
  <w:style w:type="paragraph" w:customStyle="1" w:styleId="Aufzhlung">
    <w:name w:val="Aufzählung"/>
    <w:basedOn w:val="Normal"/>
    <w:rsid w:val="00AF0945"/>
    <w:pPr>
      <w:numPr>
        <w:numId w:val="11"/>
      </w:numPr>
      <w:spacing w:before="60" w:after="60"/>
    </w:pPr>
  </w:style>
  <w:style w:type="paragraph" w:customStyle="1" w:styleId="Fliesstext">
    <w:name w:val="Fliesstext"/>
    <w:basedOn w:val="Normal"/>
    <w:rsid w:val="00AF0945"/>
  </w:style>
  <w:style w:type="paragraph" w:styleId="FootnoteText">
    <w:name w:val="footnote text"/>
    <w:basedOn w:val="Normal"/>
    <w:rsid w:val="00AF0945"/>
    <w:pPr>
      <w:tabs>
        <w:tab w:val="left" w:pos="227"/>
      </w:tabs>
      <w:spacing w:before="40" w:line="130" w:lineRule="exact"/>
      <w:ind w:left="210" w:hanging="210"/>
    </w:pPr>
    <w:rPr>
      <w:sz w:val="12"/>
      <w:szCs w:val="12"/>
    </w:rPr>
  </w:style>
  <w:style w:type="character" w:customStyle="1" w:styleId="FootnoteTextChar">
    <w:name w:val="Footnote Text Char"/>
    <w:semiHidden/>
    <w:rsid w:val="00AF0945"/>
    <w:rPr>
      <w:rFonts w:ascii="BMWType V2 Light" w:hAnsi="BMWType V2 Light" w:cs="BMWType V2 Light"/>
      <w:sz w:val="20"/>
      <w:szCs w:val="20"/>
    </w:rPr>
  </w:style>
  <w:style w:type="character" w:styleId="FootnoteReference">
    <w:name w:val="footnote reference"/>
    <w:rsid w:val="00AF0945"/>
    <w:rPr>
      <w:rFonts w:ascii="BMWTypeCondensedLight" w:hAnsi="BMWTypeCondensedLight" w:cs="BMWTypeCondensedLight"/>
      <w:noProof w:val="0"/>
      <w:position w:val="4"/>
      <w:sz w:val="12"/>
      <w:szCs w:val="12"/>
      <w:vertAlign w:val="baseline"/>
      <w:lang w:val="de-DE"/>
    </w:rPr>
  </w:style>
  <w:style w:type="paragraph" w:customStyle="1" w:styleId="Tabellentitel">
    <w:name w:val="Tabellentitel"/>
    <w:basedOn w:val="Normal"/>
    <w:rsid w:val="00AF094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rsid w:val="00AF0945"/>
  </w:style>
  <w:style w:type="paragraph" w:styleId="Title">
    <w:name w:val="Title"/>
    <w:basedOn w:val="Normal"/>
    <w:qFormat/>
    <w:rsid w:val="00AF0945"/>
    <w:pPr>
      <w:spacing w:line="330" w:lineRule="atLeast"/>
      <w:outlineLvl w:val="0"/>
    </w:pPr>
    <w:rPr>
      <w:rFonts w:ascii="BMWType V2 Bold" w:hAnsi="BMWType V2 Bold" w:cs="BMWType V2 Bold"/>
      <w:sz w:val="28"/>
      <w:szCs w:val="28"/>
    </w:rPr>
  </w:style>
  <w:style w:type="character" w:customStyle="1" w:styleId="TitleChar">
    <w:name w:val="Title Char"/>
    <w:rsid w:val="00AF0945"/>
    <w:rPr>
      <w:rFonts w:ascii="Cambria" w:eastAsia="Times New Roman" w:hAnsi="Cambria" w:cs="Times New Roman"/>
      <w:b/>
      <w:bCs/>
      <w:kern w:val="28"/>
      <w:sz w:val="32"/>
      <w:szCs w:val="32"/>
    </w:rPr>
  </w:style>
  <w:style w:type="paragraph" w:styleId="Subtitle">
    <w:name w:val="Subtitle"/>
    <w:basedOn w:val="Normal"/>
    <w:qFormat/>
    <w:rsid w:val="00AF0945"/>
    <w:pPr>
      <w:outlineLvl w:val="1"/>
    </w:pPr>
    <w:rPr>
      <w:rFonts w:ascii="BMWType V2 Bold" w:hAnsi="BMWType V2 Bold" w:cs="BMWType V2 Bold"/>
    </w:rPr>
  </w:style>
  <w:style w:type="character" w:customStyle="1" w:styleId="SubtitleChar">
    <w:name w:val="Subtitle Char"/>
    <w:rsid w:val="00AF0945"/>
    <w:rPr>
      <w:rFonts w:ascii="Cambria" w:eastAsia="Times New Roman" w:hAnsi="Cambria" w:cs="Times New Roman"/>
      <w:sz w:val="24"/>
      <w:szCs w:val="24"/>
    </w:rPr>
  </w:style>
  <w:style w:type="paragraph" w:customStyle="1" w:styleId="Zusammenfassung">
    <w:name w:val="Zusammenfassung"/>
    <w:basedOn w:val="Normal"/>
    <w:next w:val="Fliesstext"/>
    <w:rsid w:val="00AF0945"/>
    <w:pPr>
      <w:spacing w:after="290" w:line="210" w:lineRule="exact"/>
    </w:pPr>
    <w:rPr>
      <w:rFonts w:ascii="BMWType V2 Bold" w:hAnsi="BMWType V2 Bold" w:cs="BMWType V2 Bold"/>
      <w:sz w:val="18"/>
      <w:szCs w:val="18"/>
    </w:rPr>
  </w:style>
  <w:style w:type="paragraph" w:customStyle="1" w:styleId="zzbmw-group">
    <w:name w:val="zz_bmw-group"/>
    <w:basedOn w:val="Normal"/>
    <w:rsid w:val="00AF094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rsid w:val="00AF094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rsid w:val="00AF094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rsid w:val="00AF094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rsid w:val="00AF094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rsid w:val="00AF0945"/>
  </w:style>
  <w:style w:type="paragraph" w:customStyle="1" w:styleId="zzmarginalielight">
    <w:name w:val="zz_marginalie_light"/>
    <w:basedOn w:val="Normal"/>
    <w:rsid w:val="00AF094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rsid w:val="00AF094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AF094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rsid w:val="00AF094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rsid w:val="00AF0945"/>
    <w:rPr>
      <w:rFonts w:ascii="BMWType V2 Bold" w:hAnsi="BMWType V2 Bold" w:cs="BMWType V2 Bold"/>
    </w:rPr>
  </w:style>
  <w:style w:type="paragraph" w:customStyle="1" w:styleId="zztitelseite2">
    <w:name w:val="zz_titel_seite_2"/>
    <w:basedOn w:val="Normal"/>
    <w:rsid w:val="00AF094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rsid w:val="00AF094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1">
    <w:name w:val="Sprechblasentext1"/>
    <w:basedOn w:val="Normal"/>
    <w:rsid w:val="00AF0945"/>
    <w:rPr>
      <w:rFonts w:ascii="Tahoma" w:hAnsi="Tahoma" w:cs="Tahoma"/>
      <w:sz w:val="16"/>
      <w:szCs w:val="16"/>
    </w:rPr>
  </w:style>
  <w:style w:type="character" w:customStyle="1" w:styleId="BalloonTextChar">
    <w:name w:val="Balloon Text Char"/>
    <w:semiHidden/>
    <w:rsid w:val="00AF0945"/>
    <w:rPr>
      <w:rFonts w:ascii="Times New Roman" w:hAnsi="Times New Roman" w:cs="Times New Roman"/>
      <w:sz w:val="0"/>
      <w:szCs w:val="0"/>
    </w:rPr>
  </w:style>
  <w:style w:type="character" w:customStyle="1" w:styleId="FliesstextChar">
    <w:name w:val="Fliesstext Char"/>
    <w:rsid w:val="00AF0945"/>
    <w:rPr>
      <w:rFonts w:ascii="BMWTypeLight" w:hAnsi="BMWTypeLight" w:cs="BMWTypeLight"/>
      <w:noProof w:val="0"/>
      <w:sz w:val="24"/>
      <w:szCs w:val="24"/>
      <w:lang w:val="de-DE" w:eastAsia="de-DE"/>
    </w:rPr>
  </w:style>
  <w:style w:type="character" w:customStyle="1" w:styleId="berschrift1Char">
    <w:name w:val="Überschrift 1 Char"/>
    <w:rsid w:val="00AF0945"/>
    <w:rPr>
      <w:rFonts w:ascii="Arial" w:hAnsi="Arial" w:cs="Arial"/>
      <w:b/>
      <w:bCs/>
      <w:noProof w:val="0"/>
      <w:kern w:val="32"/>
      <w:sz w:val="32"/>
      <w:szCs w:val="32"/>
      <w:lang w:val="de-DE" w:eastAsia="de-DE"/>
    </w:rPr>
  </w:style>
  <w:style w:type="character" w:customStyle="1" w:styleId="berschrift2Char">
    <w:name w:val="Überschrift 2 Char"/>
    <w:rsid w:val="00AF0945"/>
    <w:rPr>
      <w:rFonts w:ascii="BMWType V2 Bold" w:hAnsi="BMWType V2 Bold" w:cs="BMWType V2 Bold"/>
      <w:noProof w:val="0"/>
      <w:spacing w:val="0"/>
      <w:kern w:val="0"/>
      <w:position w:val="0"/>
      <w:sz w:val="28"/>
      <w:szCs w:val="28"/>
      <w:lang w:val="de-DE" w:eastAsia="de-DE"/>
    </w:rPr>
  </w:style>
  <w:style w:type="character" w:customStyle="1" w:styleId="berschrift3Char">
    <w:name w:val="Überschrift 3 Char"/>
    <w:rsid w:val="00AF0945"/>
    <w:rPr>
      <w:rFonts w:ascii="BMWType V2 Bold" w:hAnsi="BMWType V2 Bold" w:cs="BMWType V2 Bold"/>
      <w:noProof w:val="0"/>
      <w:spacing w:val="0"/>
      <w:position w:val="0"/>
      <w:sz w:val="26"/>
      <w:szCs w:val="26"/>
      <w:lang w:val="de-DE" w:eastAsia="de-DE"/>
    </w:rPr>
  </w:style>
  <w:style w:type="character" w:styleId="Hyperlink">
    <w:name w:val="Hyperlink"/>
    <w:rsid w:val="00AF0945"/>
    <w:rPr>
      <w:color w:val="0000FF"/>
      <w:u w:val="single"/>
    </w:rPr>
  </w:style>
  <w:style w:type="paragraph" w:styleId="Header">
    <w:name w:val="header"/>
    <w:basedOn w:val="Normal"/>
    <w:rsid w:val="00AF0945"/>
    <w:pPr>
      <w:tabs>
        <w:tab w:val="clear" w:pos="454"/>
        <w:tab w:val="clear" w:pos="4706"/>
        <w:tab w:val="center" w:pos="4536"/>
        <w:tab w:val="right" w:pos="9072"/>
      </w:tabs>
    </w:pPr>
  </w:style>
  <w:style w:type="character" w:customStyle="1" w:styleId="HeaderChar">
    <w:name w:val="Header Char"/>
    <w:semiHidden/>
    <w:rsid w:val="00AF0945"/>
    <w:rPr>
      <w:rFonts w:ascii="BMWType V2 Light" w:hAnsi="BMWType V2 Light" w:cs="BMWType V2 Light"/>
    </w:rPr>
  </w:style>
  <w:style w:type="paragraph" w:customStyle="1" w:styleId="Flietext-Top">
    <w:name w:val="Fließtext-Top"/>
    <w:link w:val="Flietext-TopZchn2"/>
    <w:rsid w:val="00AF0945"/>
    <w:pPr>
      <w:keepNext/>
      <w:spacing w:line="330" w:lineRule="exact"/>
      <w:ind w:right="1134"/>
    </w:pPr>
    <w:rPr>
      <w:rFonts w:ascii="BMWTypeLight" w:hAnsi="BMWTypeLight" w:cs="BMWTypeLight"/>
      <w:b/>
      <w:bCs/>
      <w:color w:val="000000"/>
      <w:kern w:val="16"/>
      <w:sz w:val="22"/>
      <w:szCs w:val="22"/>
      <w:lang w:val="de-DE" w:eastAsia="de-DE"/>
    </w:rPr>
  </w:style>
  <w:style w:type="paragraph" w:styleId="Footer">
    <w:name w:val="footer"/>
    <w:basedOn w:val="Normal"/>
    <w:rsid w:val="00AF0945"/>
    <w:pPr>
      <w:tabs>
        <w:tab w:val="clear" w:pos="454"/>
        <w:tab w:val="clear" w:pos="4706"/>
        <w:tab w:val="center" w:pos="4536"/>
        <w:tab w:val="right" w:pos="9072"/>
      </w:tabs>
    </w:pPr>
  </w:style>
  <w:style w:type="character" w:customStyle="1" w:styleId="FooterChar">
    <w:name w:val="Footer Char"/>
    <w:semiHidden/>
    <w:rsid w:val="00AF0945"/>
    <w:rPr>
      <w:rFonts w:ascii="BMWType V2 Light" w:hAnsi="BMWType V2 Light" w:cs="BMWType V2 Light"/>
    </w:rPr>
  </w:style>
  <w:style w:type="paragraph" w:customStyle="1" w:styleId="zzkopftabelle">
    <w:name w:val="zz_kopftabelle"/>
    <w:basedOn w:val="Normal"/>
    <w:rsid w:val="00AF094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rsid w:val="00AF094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rsid w:val="00AF094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rsid w:val="00AF0945"/>
  </w:style>
  <w:style w:type="paragraph" w:customStyle="1" w:styleId="zzabstand9pt">
    <w:name w:val="zz_abstand_9pt"/>
    <w:rsid w:val="00AF0945"/>
    <w:rPr>
      <w:rFonts w:ascii="BMWType V2 Light" w:hAnsi="BMWType V2 Light" w:cs="BMWType V2 Light"/>
      <w:sz w:val="18"/>
      <w:szCs w:val="18"/>
      <w:lang w:val="de-DE" w:eastAsia="de-DE"/>
    </w:rPr>
  </w:style>
  <w:style w:type="paragraph" w:customStyle="1" w:styleId="zztabelleseite2">
    <w:name w:val="zz_tabelle_seite_2"/>
    <w:basedOn w:val="Normal"/>
    <w:rsid w:val="00AF094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rsid w:val="00AF0945"/>
  </w:style>
  <w:style w:type="character" w:customStyle="1" w:styleId="Char">
    <w:name w:val="Char"/>
    <w:rsid w:val="00AF0945"/>
    <w:rPr>
      <w:rFonts w:ascii="BMWType V2 Light" w:hAnsi="BMWType V2 Light" w:cs="BMWType V2 Light"/>
      <w:noProof w:val="0"/>
      <w:kern w:val="0"/>
      <w:sz w:val="28"/>
      <w:szCs w:val="28"/>
      <w:lang w:val="de-DE" w:eastAsia="de-DE"/>
    </w:rPr>
  </w:style>
  <w:style w:type="character" w:customStyle="1" w:styleId="FliesstextCharChar">
    <w:name w:val="Fliesstext Char Char"/>
    <w:rsid w:val="00AF0945"/>
    <w:rPr>
      <w:rFonts w:ascii="BMWType V2 Light" w:hAnsi="BMWType V2 Light" w:cs="BMWType V2 Light"/>
      <w:noProof w:val="0"/>
      <w:spacing w:val="0"/>
      <w:position w:val="0"/>
      <w:sz w:val="24"/>
      <w:szCs w:val="24"/>
      <w:lang w:val="de-DE" w:eastAsia="de-DE"/>
    </w:rPr>
  </w:style>
  <w:style w:type="character" w:customStyle="1" w:styleId="zzmarginalieregularChar">
    <w:name w:val="zz_marginalie_regular Char"/>
    <w:rsid w:val="00AF0945"/>
    <w:rPr>
      <w:rFonts w:ascii="BMWType V2 Regular" w:hAnsi="BMWType V2 Regular" w:cs="BMWType V2 Regular"/>
      <w:noProof w:val="0"/>
      <w:color w:val="000000"/>
      <w:spacing w:val="0"/>
      <w:kern w:val="0"/>
      <w:position w:val="0"/>
      <w:sz w:val="12"/>
      <w:szCs w:val="12"/>
      <w:lang w:val="de-DE" w:eastAsia="de-DE"/>
    </w:rPr>
  </w:style>
  <w:style w:type="character" w:customStyle="1" w:styleId="StandardLateinBMWTypeLightZchn">
    <w:name w:val="Standard + (Latein) BMWTypeLight Zchn"/>
    <w:aliases w:val="Unterschneidung ab 8 pt Zchn,Zeilenabstand:  Mi... Zchn,Automatisch Zchn,Unterschneidung ab 8 pt + Unters... Zchn"/>
    <w:rsid w:val="00AF0945"/>
    <w:rPr>
      <w:rFonts w:ascii="BMWTypeLight" w:eastAsia="Times New Roman" w:hAnsi="BMWTypeLight" w:cs="BMWTypeLight"/>
      <w:noProof w:val="0"/>
      <w:color w:val="000000"/>
      <w:kern w:val="16"/>
      <w:sz w:val="22"/>
      <w:szCs w:val="22"/>
      <w:lang w:val="de-DE" w:eastAsia="de-DE"/>
    </w:rPr>
  </w:style>
  <w:style w:type="paragraph" w:styleId="NormalWeb">
    <w:name w:val="Normal (Web)"/>
    <w:basedOn w:val="Normal"/>
    <w:rsid w:val="00AF0945"/>
    <w:pPr>
      <w:tabs>
        <w:tab w:val="clear" w:pos="454"/>
        <w:tab w:val="clear" w:pos="4706"/>
      </w:tabs>
      <w:spacing w:beforeLines="1" w:afterLines="1" w:line="240" w:lineRule="auto"/>
    </w:pPr>
    <w:rPr>
      <w:rFonts w:ascii="Times" w:hAnsi="Times" w:cs="Times"/>
      <w:sz w:val="20"/>
      <w:szCs w:val="20"/>
    </w:rPr>
  </w:style>
  <w:style w:type="character" w:styleId="FollowedHyperlink">
    <w:name w:val="FollowedHyperlink"/>
    <w:rsid w:val="00AF0945"/>
    <w:rPr>
      <w:rFonts w:ascii="Times New Roman" w:hAnsi="Times New Roman" w:cs="Times New Roman"/>
      <w:color w:val="800080"/>
      <w:u w:val="single"/>
    </w:rPr>
  </w:style>
  <w:style w:type="paragraph" w:customStyle="1" w:styleId="Flietext">
    <w:name w:val="Fließtext"/>
    <w:basedOn w:val="Normal"/>
    <w:qFormat/>
    <w:rsid w:val="008923B7"/>
    <w:pPr>
      <w:tabs>
        <w:tab w:val="clear" w:pos="454"/>
        <w:tab w:val="clear" w:pos="4706"/>
        <w:tab w:val="left" w:pos="709"/>
      </w:tabs>
      <w:spacing w:after="330" w:line="330" w:lineRule="exact"/>
    </w:pPr>
    <w:rPr>
      <w:rFonts w:eastAsia="Calibri" w:cs="Times New Roman"/>
      <w:lang w:eastAsia="en-US"/>
    </w:rPr>
  </w:style>
  <w:style w:type="character" w:customStyle="1" w:styleId="Flietext-TopZchn2">
    <w:name w:val="Fließtext-Top Zchn2"/>
    <w:link w:val="Flietext-Top"/>
    <w:rsid w:val="008923B7"/>
    <w:rPr>
      <w:rFonts w:ascii="BMWTypeLight" w:hAnsi="BMWTypeLight" w:cs="BMWTypeLight"/>
      <w:b/>
      <w:bCs/>
      <w:color w:val="000000"/>
      <w:kern w:val="16"/>
      <w:sz w:val="22"/>
      <w:szCs w:val="22"/>
    </w:rPr>
  </w:style>
  <w:style w:type="paragraph" w:customStyle="1" w:styleId="Funote">
    <w:name w:val="Fußnote"/>
    <w:basedOn w:val="Normal"/>
    <w:qFormat/>
    <w:rsid w:val="008923B7"/>
    <w:pPr>
      <w:tabs>
        <w:tab w:val="clear" w:pos="454"/>
        <w:tab w:val="clear" w:pos="4706"/>
        <w:tab w:val="left" w:pos="74"/>
        <w:tab w:val="left" w:pos="142"/>
      </w:tabs>
      <w:spacing w:after="330" w:line="240" w:lineRule="auto"/>
      <w:outlineLvl w:val="0"/>
    </w:pPr>
    <w:rPr>
      <w:rFonts w:eastAsia="Calibri" w:cs="Times New Roman"/>
      <w:sz w:val="12"/>
      <w:szCs w:val="16"/>
      <w:lang w:eastAsia="en-US"/>
    </w:rPr>
  </w:style>
  <w:style w:type="paragraph" w:customStyle="1" w:styleId="Default">
    <w:name w:val="Default"/>
    <w:rsid w:val="00F43CCE"/>
    <w:pPr>
      <w:widowControl w:val="0"/>
      <w:autoSpaceDE w:val="0"/>
      <w:autoSpaceDN w:val="0"/>
      <w:adjustRightInd w:val="0"/>
    </w:pPr>
    <w:rPr>
      <w:rFonts w:ascii="BMWType V2 Light" w:hAnsi="BMWType V2 Light" w:cs="BMWType V2 Light"/>
      <w:color w:val="000000"/>
      <w:sz w:val="24"/>
      <w:szCs w:val="24"/>
      <w:lang w:val="de-DE" w:eastAsia="de-DE"/>
    </w:rPr>
  </w:style>
  <w:style w:type="character" w:styleId="CommentReference">
    <w:name w:val="annotation reference"/>
    <w:uiPriority w:val="99"/>
    <w:semiHidden/>
    <w:unhideWhenUsed/>
    <w:rsid w:val="00EE683D"/>
    <w:rPr>
      <w:sz w:val="16"/>
      <w:szCs w:val="16"/>
    </w:rPr>
  </w:style>
  <w:style w:type="paragraph" w:styleId="CommentText">
    <w:name w:val="annotation text"/>
    <w:basedOn w:val="Normal"/>
    <w:link w:val="CommentTextChar"/>
    <w:uiPriority w:val="99"/>
    <w:semiHidden/>
    <w:unhideWhenUsed/>
    <w:rsid w:val="00EE683D"/>
    <w:rPr>
      <w:sz w:val="20"/>
      <w:szCs w:val="20"/>
    </w:rPr>
  </w:style>
  <w:style w:type="character" w:customStyle="1" w:styleId="CommentTextChar">
    <w:name w:val="Comment Text Char"/>
    <w:link w:val="CommentText"/>
    <w:uiPriority w:val="99"/>
    <w:semiHidden/>
    <w:rsid w:val="00EE683D"/>
    <w:rPr>
      <w:rFonts w:ascii="BMWType V2 Light" w:hAnsi="BMWType V2 Light" w:cs="BMWType V2 Light"/>
    </w:rPr>
  </w:style>
  <w:style w:type="paragraph" w:styleId="CommentSubject">
    <w:name w:val="annotation subject"/>
    <w:basedOn w:val="CommentText"/>
    <w:next w:val="CommentText"/>
    <w:link w:val="CommentSubjectChar"/>
    <w:uiPriority w:val="99"/>
    <w:semiHidden/>
    <w:unhideWhenUsed/>
    <w:rsid w:val="00EE683D"/>
    <w:rPr>
      <w:b/>
      <w:bCs/>
    </w:rPr>
  </w:style>
  <w:style w:type="character" w:customStyle="1" w:styleId="CommentSubjectChar">
    <w:name w:val="Comment Subject Char"/>
    <w:link w:val="CommentSubject"/>
    <w:uiPriority w:val="99"/>
    <w:semiHidden/>
    <w:rsid w:val="00EE683D"/>
    <w:rPr>
      <w:rFonts w:ascii="BMWType V2 Light" w:hAnsi="BMWType V2 Light" w:cs="BMWType V2 Light"/>
      <w:b/>
      <w:bCs/>
    </w:rPr>
  </w:style>
  <w:style w:type="paragraph" w:styleId="BalloonText">
    <w:name w:val="Balloon Text"/>
    <w:basedOn w:val="Normal"/>
    <w:link w:val="BalloonTextChar1"/>
    <w:uiPriority w:val="99"/>
    <w:semiHidden/>
    <w:unhideWhenUsed/>
    <w:rsid w:val="00EE683D"/>
    <w:pPr>
      <w:spacing w:line="240" w:lineRule="auto"/>
    </w:pPr>
    <w:rPr>
      <w:rFonts w:ascii="Tahoma" w:hAnsi="Tahoma" w:cs="Tahoma"/>
      <w:sz w:val="16"/>
      <w:szCs w:val="16"/>
    </w:rPr>
  </w:style>
  <w:style w:type="character" w:customStyle="1" w:styleId="BalloonTextChar1">
    <w:name w:val="Balloon Text Char1"/>
    <w:link w:val="BalloonText"/>
    <w:uiPriority w:val="99"/>
    <w:semiHidden/>
    <w:rsid w:val="00EE683D"/>
    <w:rPr>
      <w:rFonts w:ascii="Tahoma" w:hAnsi="Tahoma" w:cs="Tahoma"/>
      <w:sz w:val="16"/>
      <w:szCs w:val="16"/>
    </w:rPr>
  </w:style>
  <w:style w:type="character" w:customStyle="1" w:styleId="smalldictentry">
    <w:name w:val="smalldictentry"/>
    <w:rsid w:val="00911423"/>
    <w:rPr>
      <w:color w:val="333333"/>
      <w:sz w:val="17"/>
      <w:szCs w:val="17"/>
    </w:rPr>
  </w:style>
  <w:style w:type="paragraph" w:styleId="ListParagraph">
    <w:name w:val="List Paragraph"/>
    <w:basedOn w:val="Normal"/>
    <w:uiPriority w:val="72"/>
    <w:qFormat/>
    <w:rsid w:val="004A0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lexandru.seremet@bmwgroup.com" TargetMode="External"/><Relationship Id="rId13" Type="http://schemas.openxmlformats.org/officeDocument/2006/relationships/hyperlink" Target="http://www.youtube.com/bmwgroupromani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twitter.com/bmwromania" TargetMode="External"/><Relationship Id="rId17" Type="http://schemas.openxmlformats.org/officeDocument/2006/relationships/hyperlink" Target="http://www.press.bmwgroup-sport.com" TargetMode="External"/><Relationship Id="rId2" Type="http://schemas.openxmlformats.org/officeDocument/2006/relationships/styles" Target="styles.xml"/><Relationship Id="rId16" Type="http://schemas.openxmlformats.org/officeDocument/2006/relationships/hyperlink" Target="http://www.press.bmwgroup.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Romania" TargetMode="External"/><Relationship Id="rId5" Type="http://schemas.openxmlformats.org/officeDocument/2006/relationships/footnotes" Target="footnotes.xml"/><Relationship Id="rId15" Type="http://schemas.openxmlformats.org/officeDocument/2006/relationships/hyperlink" Target="http://www.presa.mini.ro" TargetMode="External"/><Relationship Id="rId10" Type="http://schemas.openxmlformats.org/officeDocument/2006/relationships/hyperlink" Target="http://www.bmw.ro"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yperlink" Target="http://www.presa.bmw.r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milian\Desktop\Desk%2030.01.2015\BMW%20Romania\00_Template_comunicate\BMW.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BMW.dotx</Template>
  <TotalTime>0</TotalTime>
  <Pages>3</Pages>
  <Words>867</Words>
  <Characters>5033</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2</vt:i4>
      </vt:variant>
    </vt:vector>
  </HeadingPairs>
  <TitlesOfParts>
    <vt:vector size="4" baseType="lpstr">
      <vt:lpstr/>
      <vt:lpstr/>
      <vt:lpstr>    Driving pleasure captured on film:  The BMW M235i Coupe at the  “Drift Mob” shoo</vt:lpstr>
      <vt:lpstr>Weitere Informationen zum offiziellen Kraftstoffverbrauch, den offiziellen spezi</vt:lpstr>
    </vt:vector>
  </TitlesOfParts>
  <Company>BMW Group</Company>
  <LinksUpToDate>false</LinksUpToDate>
  <CharactersWithSpaces>5889</CharactersWithSpaces>
  <SharedDoc>false</SharedDoc>
  <HLinks>
    <vt:vector size="6" baseType="variant">
      <vt:variant>
        <vt:i4>4194354</vt:i4>
      </vt:variant>
      <vt:variant>
        <vt:i4>0</vt:i4>
      </vt:variant>
      <vt:variant>
        <vt:i4>0</vt:i4>
      </vt:variant>
      <vt:variant>
        <vt:i4>5</vt:i4>
      </vt:variant>
      <vt:variant>
        <vt:lpwstr>mailto:kai.lichte@bmwgroup.com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 Hartung</dc:creator>
  <cp:lastModifiedBy>Seremet Alexandru, AK-1-EU-CS</cp:lastModifiedBy>
  <cp:revision>3</cp:revision>
  <cp:lastPrinted>2017-09-20T13:12:00Z</cp:lastPrinted>
  <dcterms:created xsi:type="dcterms:W3CDTF">2017-09-20T07:05:00Z</dcterms:created>
  <dcterms:modified xsi:type="dcterms:W3CDTF">2017-09-20T13:12:00Z</dcterms:modified>
</cp:coreProperties>
</file>