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0E" w:rsidRPr="008951D4" w:rsidRDefault="0081350E" w:rsidP="0081350E">
      <w:pPr>
        <w:spacing w:line="288" w:lineRule="auto"/>
        <w:ind w:right="244"/>
        <w:jc w:val="both"/>
        <w:rPr>
          <w:rFonts w:ascii="BMW Group Light" w:hAnsi="BMW Group Light" w:cs="BMW Group Light"/>
          <w:szCs w:val="22"/>
          <w:lang w:val="ru-RU"/>
        </w:rPr>
      </w:pPr>
      <w:r w:rsidRPr="00BB407B">
        <w:rPr>
          <w:rFonts w:ascii="BMW Group Light" w:hAnsi="BMW Group Light" w:cs="BMW Group Light"/>
          <w:szCs w:val="22"/>
          <w:lang w:val="ru-RU"/>
        </w:rPr>
        <w:t>Пресс</w:t>
      </w:r>
      <w:r w:rsidRPr="008951D4">
        <w:rPr>
          <w:rFonts w:ascii="BMW Group Light" w:hAnsi="BMW Group Light" w:cs="BMW Group Light"/>
          <w:szCs w:val="22"/>
          <w:lang w:val="ru-RU"/>
        </w:rPr>
        <w:t>-</w:t>
      </w:r>
      <w:r w:rsidRPr="00BB407B">
        <w:rPr>
          <w:rFonts w:ascii="BMW Group Light" w:hAnsi="BMW Group Light" w:cs="BMW Group Light"/>
          <w:szCs w:val="22"/>
          <w:lang w:val="ru-RU"/>
        </w:rPr>
        <w:t>релиз</w:t>
      </w:r>
    </w:p>
    <w:p w:rsidR="0081350E" w:rsidRPr="002E686E" w:rsidRDefault="002E686E" w:rsidP="0081350E">
      <w:pPr>
        <w:spacing w:line="288" w:lineRule="auto"/>
        <w:ind w:right="244"/>
        <w:jc w:val="both"/>
        <w:rPr>
          <w:rFonts w:ascii="BMW Group Light" w:hAnsi="BMW Group Light" w:cs="BMW Group Light"/>
          <w:szCs w:val="22"/>
          <w:lang w:val="ru-RU"/>
        </w:rPr>
      </w:pPr>
      <w:r>
        <w:rPr>
          <w:rFonts w:ascii="BMW Group Light" w:hAnsi="BMW Group Light" w:cs="BMW Group Light"/>
          <w:szCs w:val="22"/>
          <w:lang w:val="ru-RU"/>
        </w:rPr>
        <w:t>21</w:t>
      </w:r>
      <w:r w:rsidR="00731613" w:rsidRPr="002E686E">
        <w:rPr>
          <w:rFonts w:ascii="BMW Group Light" w:hAnsi="BMW Group Light" w:cs="BMW Group Light"/>
          <w:szCs w:val="22"/>
          <w:lang w:val="ru-RU"/>
        </w:rPr>
        <w:t xml:space="preserve"> </w:t>
      </w:r>
      <w:r>
        <w:rPr>
          <w:rFonts w:ascii="BMW Group Light" w:hAnsi="BMW Group Light" w:cs="BMW Group Light"/>
          <w:szCs w:val="22"/>
          <w:lang w:val="ru-RU"/>
        </w:rPr>
        <w:t>марта</w:t>
      </w:r>
      <w:r w:rsidRPr="002E686E">
        <w:rPr>
          <w:rFonts w:ascii="BMW Group Light" w:hAnsi="BMW Group Light" w:cs="BMW Group Light"/>
          <w:szCs w:val="22"/>
          <w:lang w:val="ru-RU"/>
        </w:rPr>
        <w:t xml:space="preserve"> 201</w:t>
      </w:r>
      <w:r>
        <w:rPr>
          <w:rFonts w:ascii="BMW Group Light" w:hAnsi="BMW Group Light" w:cs="BMW Group Light"/>
          <w:szCs w:val="22"/>
          <w:lang w:val="ru-RU"/>
        </w:rPr>
        <w:t>3</w:t>
      </w:r>
    </w:p>
    <w:p w:rsidR="008951D4" w:rsidRDefault="008951D4" w:rsidP="008951D4">
      <w:pPr>
        <w:spacing w:line="288" w:lineRule="auto"/>
        <w:ind w:right="244"/>
        <w:jc w:val="both"/>
        <w:rPr>
          <w:rFonts w:ascii="BMW Group Light" w:hAnsi="BMW Group Light" w:cs="BMW Group Light"/>
          <w:b/>
          <w:szCs w:val="22"/>
          <w:lang w:val="ru-RU"/>
        </w:rPr>
      </w:pPr>
    </w:p>
    <w:p w:rsidR="008951D4" w:rsidRPr="008951D4" w:rsidRDefault="008951D4" w:rsidP="008951D4">
      <w:pPr>
        <w:spacing w:line="288" w:lineRule="auto"/>
        <w:ind w:right="244"/>
        <w:jc w:val="both"/>
        <w:rPr>
          <w:rFonts w:ascii="BMW Group Light" w:hAnsi="BMW Group Light" w:cs="BMW Group Light"/>
          <w:b/>
          <w:szCs w:val="22"/>
          <w:lang w:val="ru-RU"/>
        </w:rPr>
      </w:pPr>
      <w:r w:rsidRPr="008951D4">
        <w:rPr>
          <w:rFonts w:ascii="BMW Group Light" w:hAnsi="BMW Group Light" w:cs="BMW Group Light"/>
          <w:b/>
          <w:szCs w:val="22"/>
        </w:rPr>
        <w:t>BMW</w:t>
      </w:r>
      <w:r w:rsidRPr="008951D4">
        <w:rPr>
          <w:rFonts w:ascii="BMW Group Light" w:hAnsi="BMW Group Light" w:cs="BMW Group Light"/>
          <w:b/>
          <w:szCs w:val="22"/>
          <w:lang w:val="ru-RU"/>
        </w:rPr>
        <w:t xml:space="preserve"> </w:t>
      </w:r>
      <w:r>
        <w:rPr>
          <w:rFonts w:ascii="BMW Group Light" w:hAnsi="BMW Group Light" w:cs="BMW Group Light"/>
          <w:b/>
          <w:szCs w:val="22"/>
        </w:rPr>
        <w:t>GROUP</w:t>
      </w:r>
      <w:r w:rsidRPr="008951D4">
        <w:rPr>
          <w:rFonts w:ascii="BMW Group Light" w:hAnsi="BMW Group Light" w:cs="BMW Group Light"/>
          <w:b/>
          <w:szCs w:val="22"/>
          <w:lang w:val="ru-RU"/>
        </w:rPr>
        <w:t xml:space="preserve"> </w:t>
      </w:r>
      <w:r>
        <w:rPr>
          <w:rFonts w:ascii="BMW Group Light" w:hAnsi="BMW Group Light" w:cs="BMW Group Light"/>
          <w:b/>
          <w:szCs w:val="22"/>
          <w:lang w:val="ru-RU"/>
        </w:rPr>
        <w:t>РОССИЯ</w:t>
      </w:r>
      <w:r w:rsidRPr="008951D4">
        <w:rPr>
          <w:rFonts w:ascii="BMW Group Light" w:hAnsi="BMW Group Light" w:cs="BMW Group Light"/>
          <w:b/>
          <w:szCs w:val="22"/>
          <w:lang w:val="ru-RU"/>
        </w:rPr>
        <w:t xml:space="preserve"> </w:t>
      </w:r>
      <w:r>
        <w:rPr>
          <w:rFonts w:ascii="BMW Group Light" w:hAnsi="BMW Group Light" w:cs="BMW Group Light"/>
          <w:b/>
          <w:szCs w:val="22"/>
          <w:lang w:val="ru-RU"/>
        </w:rPr>
        <w:t>ОБЪЯВЛЯЕТ ЦЕНЫ</w:t>
      </w:r>
      <w:r w:rsidRPr="008951D4">
        <w:rPr>
          <w:rFonts w:ascii="BMW Group Light" w:hAnsi="BMW Group Light" w:cs="BMW Group Light"/>
          <w:b/>
          <w:szCs w:val="22"/>
          <w:lang w:val="ru-RU"/>
        </w:rPr>
        <w:t xml:space="preserve"> </w:t>
      </w:r>
      <w:r>
        <w:rPr>
          <w:rFonts w:ascii="BMW Group Light" w:hAnsi="BMW Group Light" w:cs="BMW Group Light"/>
          <w:b/>
          <w:szCs w:val="22"/>
          <w:lang w:val="ru-RU"/>
        </w:rPr>
        <w:t xml:space="preserve">НА </w:t>
      </w:r>
      <w:r>
        <w:rPr>
          <w:rFonts w:ascii="BMW Group Light" w:hAnsi="BMW Group Light" w:cs="BMW Group Light"/>
          <w:b/>
          <w:szCs w:val="22"/>
        </w:rPr>
        <w:t>BMW</w:t>
      </w:r>
      <w:r w:rsidRPr="008951D4">
        <w:rPr>
          <w:rFonts w:ascii="BMW Group Light" w:hAnsi="BMW Group Light" w:cs="BMW Group Light"/>
          <w:b/>
          <w:szCs w:val="22"/>
          <w:lang w:val="ru-RU"/>
        </w:rPr>
        <w:t xml:space="preserve"> </w:t>
      </w:r>
      <w:r>
        <w:rPr>
          <w:rFonts w:ascii="BMW Group Light" w:hAnsi="BMW Group Light" w:cs="BMW Group Light"/>
          <w:b/>
          <w:szCs w:val="22"/>
          <w:lang w:val="ru-RU"/>
        </w:rPr>
        <w:t>1 СЕРИИ 2013 ГОДА</w:t>
      </w:r>
    </w:p>
    <w:p w:rsidR="008951D4" w:rsidRPr="008951D4" w:rsidRDefault="008951D4" w:rsidP="008951D4">
      <w:pPr>
        <w:jc w:val="both"/>
        <w:rPr>
          <w:rFonts w:ascii="BMW Group Light" w:hAnsi="BMW Group Light" w:cs="BMW Group Light"/>
          <w:szCs w:val="22"/>
          <w:u w:color="000000"/>
          <w:lang w:val="ru-RU"/>
        </w:rPr>
      </w:pPr>
    </w:p>
    <w:p w:rsidR="008951D4" w:rsidRPr="008951D4" w:rsidRDefault="008951D4" w:rsidP="008951D4">
      <w:pPr>
        <w:jc w:val="both"/>
        <w:rPr>
          <w:rFonts w:ascii="BMW Group Light" w:hAnsi="BMW Group Light" w:cs="BMW Group Light"/>
          <w:szCs w:val="22"/>
          <w:u w:color="000000"/>
          <w:lang w:val="ru-RU"/>
        </w:rPr>
      </w:pPr>
      <w:r w:rsidRPr="008951D4">
        <w:rPr>
          <w:rFonts w:ascii="BMW Group Light" w:hAnsi="BMW Group Light" w:cs="BMW Group Light"/>
          <w:szCs w:val="22"/>
          <w:u w:color="000000"/>
          <w:lang w:val="ru-RU"/>
        </w:rPr>
        <w:t xml:space="preserve">BMW Group Россия объявляет новые цены на некоторые модификации BMW 1 серии, действующие во всех салонах официальных дилеров BMW в России с марта 2013 года. </w:t>
      </w:r>
    </w:p>
    <w:tbl>
      <w:tblPr>
        <w:tblpPr w:leftFromText="180" w:rightFromText="180" w:vertAnchor="text" w:horzAnchor="margin" w:tblpY="104"/>
        <w:tblW w:w="912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2"/>
        <w:gridCol w:w="1597"/>
        <w:gridCol w:w="1134"/>
        <w:gridCol w:w="2976"/>
        <w:gridCol w:w="1134"/>
        <w:gridCol w:w="1134"/>
      </w:tblGrid>
      <w:tr w:rsidR="008951D4" w:rsidRPr="003161B6" w:rsidTr="003161B6">
        <w:trPr>
          <w:tblCellSpacing w:w="15" w:type="dxa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b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 w:hint="eastAsia"/>
                <w:b/>
                <w:sz w:val="20"/>
                <w:szCs w:val="20"/>
                <w:u w:color="000000"/>
                <w:lang w:val="ru-RU"/>
              </w:rPr>
              <w:t xml:space="preserve">BMW </w:t>
            </w:r>
            <w:r w:rsidRPr="003161B6">
              <w:rPr>
                <w:rFonts w:ascii="BMW Group Light" w:hAnsi="BMW Group Light" w:cs="BMW Group Light"/>
                <w:b/>
                <w:sz w:val="20"/>
                <w:szCs w:val="20"/>
                <w:u w:color="000000"/>
                <w:lang w:val="ru-RU"/>
              </w:rPr>
              <w:t>1 серии</w:t>
            </w:r>
          </w:p>
        </w:tc>
        <w:tc>
          <w:tcPr>
            <w:tcW w:w="1567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b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 w:hint="eastAsia"/>
                <w:b/>
                <w:sz w:val="20"/>
                <w:szCs w:val="20"/>
                <w:u w:color="000000"/>
                <w:lang w:val="ru-RU"/>
              </w:rPr>
              <w:t>Мощность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b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 w:hint="eastAsia"/>
                <w:b/>
                <w:sz w:val="20"/>
                <w:szCs w:val="20"/>
                <w:u w:color="000000"/>
                <w:lang w:val="ru-RU"/>
              </w:rPr>
              <w:t>Рабочий объем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b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 w:hint="eastAsia"/>
                <w:b/>
                <w:sz w:val="20"/>
                <w:szCs w:val="20"/>
                <w:u w:color="000000"/>
                <w:lang w:val="ru-RU"/>
              </w:rPr>
              <w:t>Макс. крутящий момент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b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 w:hint="eastAsia"/>
                <w:b/>
                <w:sz w:val="20"/>
                <w:szCs w:val="20"/>
                <w:u w:color="000000"/>
                <w:lang w:val="ru-RU"/>
              </w:rPr>
              <w:t>Разгон[0 – 100 км/ч]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b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 w:hint="eastAsia"/>
                <w:b/>
                <w:sz w:val="20"/>
                <w:szCs w:val="20"/>
                <w:u w:color="000000"/>
                <w:lang w:val="ru-RU"/>
              </w:rPr>
              <w:t>Цена, руб.</w:t>
            </w:r>
          </w:p>
        </w:tc>
      </w:tr>
      <w:tr w:rsidR="008951D4" w:rsidRPr="003161B6" w:rsidTr="003161B6">
        <w:trPr>
          <w:tblCellSpacing w:w="15" w:type="dxa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116i</w:t>
            </w:r>
          </w:p>
        </w:tc>
        <w:tc>
          <w:tcPr>
            <w:tcW w:w="1567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100 кВт/136 л.</w:t>
            </w:r>
            <w:proofErr w:type="gramStart"/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с</w:t>
            </w:r>
            <w:proofErr w:type="gramEnd"/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 xml:space="preserve">. 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1598 см3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 xml:space="preserve">220 Н-м при 1350 </w:t>
            </w:r>
            <w:proofErr w:type="gramStart"/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об</w:t>
            </w:r>
            <w:proofErr w:type="gramEnd"/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/мин</w:t>
            </w:r>
          </w:p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 xml:space="preserve">8,5 с. 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895 000</w:t>
            </w:r>
          </w:p>
        </w:tc>
      </w:tr>
      <w:tr w:rsidR="008951D4" w:rsidRPr="003161B6" w:rsidTr="003161B6">
        <w:trPr>
          <w:tblCellSpacing w:w="15" w:type="dxa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118i Urban/Sport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125кВт/170 л.</w:t>
            </w:r>
            <w:proofErr w:type="gramStart"/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с</w:t>
            </w:r>
            <w:proofErr w:type="gramEnd"/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1598 см3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 xml:space="preserve">250 Н-м при 1500-4500 </w:t>
            </w:r>
            <w:proofErr w:type="gramStart"/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об</w:t>
            </w:r>
            <w:proofErr w:type="gramEnd"/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/мин</w:t>
            </w:r>
          </w:p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 xml:space="preserve">7.4 с. 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995 000</w:t>
            </w:r>
          </w:p>
        </w:tc>
      </w:tr>
      <w:tr w:rsidR="008951D4" w:rsidRPr="003161B6" w:rsidTr="003161B6">
        <w:trPr>
          <w:tblCellSpacing w:w="15" w:type="dxa"/>
        </w:trPr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120d</w:t>
            </w:r>
          </w:p>
        </w:tc>
        <w:tc>
          <w:tcPr>
            <w:tcW w:w="1567" w:type="dxa"/>
            <w:tcBorders>
              <w:righ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135 кВт/184 л.</w:t>
            </w:r>
            <w:proofErr w:type="gramStart"/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с</w:t>
            </w:r>
            <w:proofErr w:type="gramEnd"/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.</w:t>
            </w:r>
          </w:p>
        </w:tc>
        <w:tc>
          <w:tcPr>
            <w:tcW w:w="1104" w:type="dxa"/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1995 см3</w:t>
            </w:r>
          </w:p>
        </w:tc>
        <w:tc>
          <w:tcPr>
            <w:tcW w:w="2946" w:type="dxa"/>
            <w:tcBorders>
              <w:lef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 xml:space="preserve">380 Н-м при 1750-2750 </w:t>
            </w:r>
            <w:proofErr w:type="gramStart"/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об</w:t>
            </w:r>
            <w:proofErr w:type="gramEnd"/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/мин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 xml:space="preserve">7,2 с. </w:t>
            </w:r>
          </w:p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</w:p>
        </w:tc>
        <w:tc>
          <w:tcPr>
            <w:tcW w:w="1089" w:type="dxa"/>
            <w:tcBorders>
              <w:righ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1 120 000</w:t>
            </w:r>
          </w:p>
        </w:tc>
      </w:tr>
      <w:tr w:rsidR="008951D4" w:rsidRPr="003161B6" w:rsidTr="003161B6">
        <w:trPr>
          <w:trHeight w:val="791"/>
          <w:tblCellSpacing w:w="15" w:type="dxa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120d Urban/Sport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135 кВт/184 л.</w:t>
            </w:r>
            <w:proofErr w:type="gramStart"/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с</w:t>
            </w:r>
            <w:proofErr w:type="gramEnd"/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1995 см3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 xml:space="preserve">380 Н-м при 1750-2750 </w:t>
            </w:r>
            <w:proofErr w:type="gramStart"/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об</w:t>
            </w:r>
            <w:proofErr w:type="gramEnd"/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/мин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7,2 с</w:t>
            </w:r>
          </w:p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1 195 000</w:t>
            </w:r>
          </w:p>
        </w:tc>
      </w:tr>
      <w:tr w:rsidR="008951D4" w:rsidRPr="003161B6" w:rsidTr="003161B6">
        <w:trPr>
          <w:tblCellSpacing w:w="15" w:type="dxa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120d xDrive</w:t>
            </w:r>
          </w:p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135 кВт/184 л.</w:t>
            </w:r>
            <w:proofErr w:type="gramStart"/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с</w:t>
            </w:r>
            <w:proofErr w:type="gramEnd"/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1995 см3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 xml:space="preserve">380 Н-м при 1750-2750 </w:t>
            </w:r>
            <w:proofErr w:type="gramStart"/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об</w:t>
            </w:r>
            <w:proofErr w:type="gramEnd"/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/мин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7,2 с</w:t>
            </w:r>
          </w:p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1 220 000</w:t>
            </w:r>
          </w:p>
        </w:tc>
      </w:tr>
      <w:tr w:rsidR="008951D4" w:rsidRPr="003161B6" w:rsidTr="003161B6">
        <w:trPr>
          <w:tblCellSpacing w:w="15" w:type="dxa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M135i</w:t>
            </w:r>
          </w:p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235 кВт/320 л.</w:t>
            </w:r>
            <w:proofErr w:type="gramStart"/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с</w:t>
            </w:r>
            <w:proofErr w:type="gramEnd"/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2997 см3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 xml:space="preserve">450 Н-м при 1250-5000 </w:t>
            </w:r>
            <w:proofErr w:type="gramStart"/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об</w:t>
            </w:r>
            <w:proofErr w:type="gramEnd"/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/мин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 xml:space="preserve">5,1 с. 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1 850 000</w:t>
            </w:r>
          </w:p>
        </w:tc>
      </w:tr>
      <w:tr w:rsidR="008951D4" w:rsidRPr="003161B6" w:rsidTr="003161B6">
        <w:trPr>
          <w:tblCellSpacing w:w="15" w:type="dxa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M135i  xDrive</w:t>
            </w:r>
          </w:p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235 кВт/320 л.</w:t>
            </w:r>
            <w:proofErr w:type="gramStart"/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с</w:t>
            </w:r>
            <w:proofErr w:type="gramEnd"/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2997 см3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 xml:space="preserve">450 Н-м при 1250-5000 </w:t>
            </w:r>
            <w:proofErr w:type="gramStart"/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об</w:t>
            </w:r>
            <w:proofErr w:type="gramEnd"/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/мин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 xml:space="preserve">4,7 с. 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D4" w:rsidRPr="003161B6" w:rsidRDefault="008951D4" w:rsidP="008951D4">
            <w:pPr>
              <w:spacing w:before="100" w:beforeAutospacing="1" w:after="100" w:afterAutospacing="1"/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</w:pPr>
            <w:r w:rsidRPr="003161B6">
              <w:rPr>
                <w:rFonts w:ascii="BMW Group Light" w:hAnsi="BMW Group Light" w:cs="BMW Group Light"/>
                <w:sz w:val="20"/>
                <w:szCs w:val="20"/>
                <w:u w:color="000000"/>
                <w:lang w:val="ru-RU"/>
              </w:rPr>
              <w:t>2 050 000</w:t>
            </w:r>
          </w:p>
        </w:tc>
      </w:tr>
    </w:tbl>
    <w:p w:rsidR="008951D4" w:rsidRPr="008951D4" w:rsidRDefault="008951D4" w:rsidP="008951D4">
      <w:pPr>
        <w:rPr>
          <w:rFonts w:ascii="BMW Group Light" w:hAnsi="BMW Group Light" w:cs="BMW Group Light"/>
          <w:szCs w:val="22"/>
          <w:u w:color="000000"/>
          <w:lang w:val="ru-RU"/>
        </w:rPr>
      </w:pPr>
    </w:p>
    <w:p w:rsidR="008951D4" w:rsidRDefault="008951D4" w:rsidP="008951D4">
      <w:pPr>
        <w:jc w:val="both"/>
        <w:rPr>
          <w:rFonts w:ascii="BMW Group Light" w:hAnsi="BMW Group Light" w:cs="BMW Group Light"/>
          <w:szCs w:val="22"/>
          <w:u w:color="000000"/>
          <w:lang w:val="ru-RU"/>
        </w:rPr>
      </w:pPr>
      <w:r w:rsidRPr="008951D4">
        <w:rPr>
          <w:rFonts w:ascii="BMW Group Light" w:hAnsi="BMW Group Light" w:cs="BMW Group Light"/>
          <w:szCs w:val="22"/>
          <w:u w:color="000000"/>
          <w:lang w:val="ru-RU"/>
        </w:rPr>
        <w:t xml:space="preserve">С момента представления летом 2011 года новый BMW 1 серии остается одной из самых желанных моделей мирового лидера в производстве автомобилей премиум–класса, а также продолжает историю успеха этого популярного компактного автомобиля концерна BMW Group. </w:t>
      </w:r>
    </w:p>
    <w:p w:rsidR="008951D4" w:rsidRPr="008951D4" w:rsidRDefault="008951D4" w:rsidP="008951D4">
      <w:pPr>
        <w:jc w:val="both"/>
        <w:rPr>
          <w:rFonts w:ascii="BMW Group Light" w:hAnsi="BMW Group Light" w:cs="BMW Group Light"/>
          <w:szCs w:val="22"/>
          <w:u w:color="000000"/>
          <w:lang w:val="ru-RU"/>
        </w:rPr>
      </w:pPr>
    </w:p>
    <w:p w:rsidR="008951D4" w:rsidRDefault="008951D4" w:rsidP="008951D4">
      <w:pPr>
        <w:jc w:val="both"/>
        <w:rPr>
          <w:rFonts w:ascii="BMW Group Light" w:hAnsi="BMW Group Light" w:cs="BMW Group Light"/>
          <w:szCs w:val="22"/>
          <w:u w:color="000000"/>
          <w:lang w:val="ru-RU"/>
        </w:rPr>
      </w:pPr>
      <w:r w:rsidRPr="008951D4">
        <w:rPr>
          <w:rFonts w:ascii="BMW Group Light" w:hAnsi="BMW Group Light" w:cs="BMW Group Light"/>
          <w:szCs w:val="22"/>
          <w:u w:color="000000"/>
          <w:lang w:val="ru-RU"/>
        </w:rPr>
        <w:t xml:space="preserve">Стоимость BMW 116i с марта 2013 года составит 895 000 рублей. Модификация BMW 118i доступна в двух комплектациях Urban или Sport по цене в 995 000 рублей. Дизельная версия BMW 120d будет доступна по цене 1 120 000 рублей (в комплектации Urban и Sport - 1 195 000 рублей). </w:t>
      </w:r>
    </w:p>
    <w:p w:rsidR="008951D4" w:rsidRPr="008951D4" w:rsidRDefault="008951D4" w:rsidP="008951D4">
      <w:pPr>
        <w:jc w:val="both"/>
        <w:rPr>
          <w:rFonts w:ascii="BMW Group Light" w:hAnsi="BMW Group Light" w:cs="BMW Group Light"/>
          <w:szCs w:val="22"/>
          <w:u w:color="000000"/>
          <w:lang w:val="ru-RU"/>
        </w:rPr>
      </w:pPr>
    </w:p>
    <w:p w:rsidR="008951D4" w:rsidRDefault="008951D4" w:rsidP="008951D4">
      <w:pPr>
        <w:jc w:val="both"/>
        <w:rPr>
          <w:rFonts w:ascii="BMW Group Light" w:hAnsi="BMW Group Light" w:cs="BMW Group Light"/>
          <w:szCs w:val="22"/>
          <w:u w:color="000000"/>
          <w:lang w:val="ru-RU"/>
        </w:rPr>
      </w:pPr>
      <w:r w:rsidRPr="008951D4">
        <w:rPr>
          <w:rFonts w:ascii="BMW Group Light" w:hAnsi="BMW Group Light" w:cs="BMW Group Light"/>
          <w:szCs w:val="22"/>
          <w:u w:color="000000"/>
          <w:lang w:val="ru-RU"/>
        </w:rPr>
        <w:t xml:space="preserve">Все автомобили 1 серии уже в стандартной комплектации имеют все самое необходимое: кондиционер, подогрев передних сидений, бортовой компьютер, радио BMW Professional с 6,5-дюймовым цветным дисплеем, оснащаются молдингами на крыше в цвет кузова, противотуманными фарами, безопасными шинами Runflat и </w:t>
      </w:r>
      <w:r w:rsidRPr="008951D4">
        <w:rPr>
          <w:rFonts w:ascii="BMW Group Light" w:hAnsi="BMW Group Light" w:cs="BMW Group Light"/>
          <w:szCs w:val="22"/>
          <w:u w:color="000000"/>
          <w:lang w:val="ru-RU"/>
        </w:rPr>
        <w:lastRenderedPageBreak/>
        <w:t xml:space="preserve">обогревом зеркал. Опционально возможна окраска кузова в цвет металлик. В салоне: серебристые вставки Satin Silver,С марта 2013 года для пакета Sport в качестве опций теперь доступны обивка салона черной кожей Dakota, а также спортивное кожаное рулевое колесо черного цвета. </w:t>
      </w:r>
    </w:p>
    <w:p w:rsidR="008951D4" w:rsidRPr="008951D4" w:rsidRDefault="008951D4" w:rsidP="008951D4">
      <w:pPr>
        <w:jc w:val="both"/>
        <w:rPr>
          <w:rFonts w:ascii="BMW Group Light" w:hAnsi="BMW Group Light" w:cs="BMW Group Light"/>
          <w:szCs w:val="22"/>
          <w:u w:color="000000"/>
          <w:lang w:val="ru-RU"/>
        </w:rPr>
      </w:pPr>
    </w:p>
    <w:p w:rsidR="008951D4" w:rsidRDefault="008951D4" w:rsidP="008951D4">
      <w:pPr>
        <w:jc w:val="both"/>
        <w:rPr>
          <w:rFonts w:ascii="BMW Group Light" w:hAnsi="BMW Group Light" w:cs="BMW Group Light"/>
          <w:szCs w:val="22"/>
          <w:u w:color="000000"/>
          <w:lang w:val="ru-RU"/>
        </w:rPr>
      </w:pPr>
      <w:r w:rsidRPr="008951D4">
        <w:rPr>
          <w:rFonts w:ascii="BMW Group Light" w:hAnsi="BMW Group Light" w:cs="BMW Group Light"/>
          <w:szCs w:val="22"/>
          <w:u w:color="000000"/>
          <w:lang w:val="ru-RU"/>
        </w:rPr>
        <w:t>Для BMW 1 серии доступен самый широкий спектр дополнительного оборудования: адаптивное освещение поворотов, М-спорт пакет, адаптивная М-подвеска, М-спорт тормозная система, адаптивное рулевое управление, камера заднего вида, динамический круиз контроль и автоматический ассистент парковки, кофортный доступ, два вида навигационных систем, аудио система Harman/Kardon и другие системы. Несколько вариантов отделки салона, разные цвета и структуры кожи, цвета кузова и варианты колесных дисков позволят собрать именно тот автомобиль, который отражает индивидуальные пожелания клиентов.</w:t>
      </w:r>
    </w:p>
    <w:p w:rsidR="008951D4" w:rsidRPr="008951D4" w:rsidRDefault="008951D4" w:rsidP="008951D4">
      <w:pPr>
        <w:jc w:val="both"/>
        <w:rPr>
          <w:rFonts w:ascii="BMW Group Light" w:hAnsi="BMW Group Light" w:cs="BMW Group Light"/>
          <w:szCs w:val="22"/>
          <w:u w:color="000000"/>
          <w:lang w:val="ru-RU"/>
        </w:rPr>
      </w:pPr>
    </w:p>
    <w:p w:rsidR="008951D4" w:rsidRDefault="008951D4" w:rsidP="008951D4">
      <w:pPr>
        <w:jc w:val="both"/>
        <w:rPr>
          <w:rFonts w:ascii="BMW Group Light" w:hAnsi="BMW Group Light" w:cs="BMW Group Light"/>
          <w:szCs w:val="22"/>
          <w:u w:color="000000"/>
          <w:lang w:val="ru-RU"/>
        </w:rPr>
      </w:pPr>
      <w:r w:rsidRPr="008951D4">
        <w:rPr>
          <w:rFonts w:ascii="BMW Group Light" w:hAnsi="BMW Group Light" w:cs="BMW Group Light"/>
          <w:szCs w:val="22"/>
          <w:u w:color="000000"/>
          <w:lang w:val="ru-RU"/>
        </w:rPr>
        <w:t>Представленные  в конце 2012 года топовые модификации  BMW M135i и BMW M135i xDrive – оба автомобиля выпущены в рамках серии автомобилей BMW M Performance. Они имеют специальные доработки от спортивного подразделения BMW M GmbH. На рынок вышла2-литровая дизельная версия 120d с  системой интеллектуального полного привода BMW xDrive</w:t>
      </w:r>
      <w:r>
        <w:rPr>
          <w:rFonts w:ascii="BMW Group Light" w:hAnsi="BMW Group Light" w:cs="BMW Group Light"/>
          <w:szCs w:val="22"/>
          <w:u w:color="000000"/>
          <w:lang w:val="ru-RU"/>
        </w:rPr>
        <w:t>.</w:t>
      </w:r>
      <w:r w:rsidRPr="008951D4">
        <w:rPr>
          <w:rFonts w:ascii="BMW Group Light" w:hAnsi="BMW Group Light" w:cs="BMW Group Light"/>
          <w:szCs w:val="22"/>
          <w:u w:color="000000"/>
          <w:lang w:val="ru-RU"/>
        </w:rPr>
        <w:t xml:space="preserve"> </w:t>
      </w:r>
    </w:p>
    <w:p w:rsidR="008951D4" w:rsidRPr="008951D4" w:rsidRDefault="008951D4" w:rsidP="008951D4">
      <w:pPr>
        <w:jc w:val="both"/>
        <w:rPr>
          <w:rFonts w:ascii="BMW Group Light" w:hAnsi="BMW Group Light" w:cs="BMW Group Light"/>
          <w:szCs w:val="22"/>
          <w:u w:color="000000"/>
          <w:lang w:val="ru-RU"/>
        </w:rPr>
      </w:pPr>
    </w:p>
    <w:p w:rsidR="008951D4" w:rsidRDefault="008951D4" w:rsidP="008951D4">
      <w:pPr>
        <w:jc w:val="both"/>
        <w:rPr>
          <w:rFonts w:ascii="BMW Group Light" w:hAnsi="BMW Group Light" w:cs="BMW Group Light"/>
          <w:szCs w:val="22"/>
          <w:u w:color="000000"/>
          <w:lang w:val="ru-RU"/>
        </w:rPr>
      </w:pPr>
      <w:r w:rsidRPr="008951D4">
        <w:rPr>
          <w:rFonts w:ascii="BMW Group Light" w:hAnsi="BMW Group Light" w:cs="BMW Group Light"/>
          <w:szCs w:val="22"/>
          <w:u w:color="000000"/>
          <w:lang w:val="ru-RU"/>
        </w:rPr>
        <w:t xml:space="preserve">BMW M135i xDrive – самая мощная и быстрая модель в линейке 1 серии.  Сердцем этого бескомпромиссного автомобиля является 320-сильный 6-цилиндровый двигатель  с двойным турбонаддувом мощностью и крутящим моментом 450 Нм, который разгоняет полноприводный хэтчбек до максимальных 250 км/ч, ограниченных электроникой. Первую сотню километров M135i xDrive набирает всего за 4,7 секунды. Уже в базовой комплектации M135i xDrive оснащается 8-ступенчатой спортивной автоматической коробкой передач, 18" легкосплавными дисками Double-spoke 436 M, кожаным рулевым колесом М типа, аэродинамическим М пакетом, а также адаптивным спортивным рулевым управлением. </w:t>
      </w:r>
    </w:p>
    <w:p w:rsidR="008951D4" w:rsidRPr="008951D4" w:rsidRDefault="008951D4" w:rsidP="008951D4">
      <w:pPr>
        <w:jc w:val="both"/>
        <w:rPr>
          <w:rFonts w:ascii="BMW Group Light" w:hAnsi="BMW Group Light" w:cs="BMW Group Light"/>
          <w:szCs w:val="22"/>
          <w:u w:color="000000"/>
          <w:lang w:val="ru-RU"/>
        </w:rPr>
      </w:pPr>
    </w:p>
    <w:p w:rsidR="008951D4" w:rsidRPr="008951D4" w:rsidRDefault="008951D4" w:rsidP="008951D4">
      <w:pPr>
        <w:jc w:val="both"/>
        <w:rPr>
          <w:rFonts w:ascii="BMW Type Global Pro Light" w:eastAsia="BMW Type Global Pro Light" w:hAnsi="BMW Type Global Pro Light" w:cs="BMW Type Global Pro Light"/>
          <w:sz w:val="28"/>
          <w:szCs w:val="28"/>
          <w:lang w:val="ru-RU"/>
        </w:rPr>
      </w:pPr>
      <w:r w:rsidRPr="008951D4">
        <w:rPr>
          <w:rFonts w:ascii="BMW Group Light" w:hAnsi="BMW Group Light" w:cs="BMW Group Light"/>
          <w:szCs w:val="22"/>
          <w:u w:color="000000"/>
          <w:lang w:val="ru-RU"/>
        </w:rPr>
        <w:t xml:space="preserve">Автомобиль BMW M135i xDrive прошел доработку в подразделении BMW M Gmbh. M135i получил компоненты подвески M и аэродинамически оптимизированные элементы кузова. Как и для моделей BMW M, данному автомобилю присуще традиционное гармоничное сочетание привода, подвески и аэродинамики, а также характерная отделка салона, обеспечивающая ни с </w:t>
      </w:r>
      <w:r>
        <w:rPr>
          <w:rFonts w:ascii="BMW Group Light" w:hAnsi="BMW Group Light" w:cs="BMW Group Light"/>
          <w:szCs w:val="22"/>
          <w:u w:color="000000"/>
          <w:lang w:val="ru-RU"/>
        </w:rPr>
        <w:t xml:space="preserve">чем несравнимое удовольствие от </w:t>
      </w:r>
      <w:r w:rsidRPr="008951D4">
        <w:rPr>
          <w:rFonts w:ascii="BMW Group Light" w:hAnsi="BMW Group Light" w:cs="BMW Group Light"/>
          <w:szCs w:val="22"/>
          <w:u w:color="000000"/>
          <w:lang w:val="ru-RU"/>
        </w:rPr>
        <w:t>вождения</w:t>
      </w:r>
      <w:r w:rsidRPr="008951D4">
        <w:rPr>
          <w:rFonts w:ascii="BMW Type Global Pro Light" w:eastAsia="BMW Type Global Pro Light" w:hAnsi="BMW Type Global Pro Light" w:cs="BMW Type Global Pro Light"/>
          <w:sz w:val="28"/>
          <w:szCs w:val="28"/>
          <w:lang w:val="ru-RU"/>
        </w:rPr>
        <w:t>.</w:t>
      </w:r>
    </w:p>
    <w:p w:rsidR="002E686E" w:rsidRPr="002E686E" w:rsidRDefault="002E686E" w:rsidP="00731613">
      <w:pPr>
        <w:spacing w:line="288" w:lineRule="auto"/>
        <w:ind w:right="244"/>
        <w:jc w:val="both"/>
        <w:rPr>
          <w:rFonts w:ascii="BMW Group Light" w:hAnsi="BMW Group Light" w:cs="BMW Group Light"/>
          <w:szCs w:val="22"/>
          <w:lang w:val="ru-RU"/>
        </w:rPr>
      </w:pPr>
    </w:p>
    <w:sectPr w:rsidR="002E686E" w:rsidRPr="002E686E" w:rsidSect="005C25AB">
      <w:headerReference w:type="default" r:id="rId6"/>
      <w:footerReference w:type="default" r:id="rId7"/>
      <w:pgSz w:w="11907" w:h="16840" w:code="9"/>
      <w:pgMar w:top="1677" w:right="1107" w:bottom="1418" w:left="2098" w:header="1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20B" w:rsidRDefault="009B420B">
      <w:r>
        <w:separator/>
      </w:r>
    </w:p>
  </w:endnote>
  <w:endnote w:type="continuationSeparator" w:id="0">
    <w:p w:rsidR="009B420B" w:rsidRDefault="009B4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neva CY">
    <w:altName w:val="BMW Type Global Bold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 Group Light">
    <w:panose1 w:val="00000000000000000000"/>
    <w:charset w:val="CC"/>
    <w:family w:val="auto"/>
    <w:pitch w:val="variable"/>
    <w:sig w:usb0="800022BF" w:usb1="9000004A" w:usb2="00000008" w:usb3="00000000" w:csb0="0000009F" w:csb1="00000000"/>
  </w:font>
  <w:font w:name="BMW Type Global Pro Light">
    <w:panose1 w:val="00000000000000000000"/>
    <w:charset w:val="CC"/>
    <w:family w:val="auto"/>
    <w:pitch w:val="variable"/>
    <w:sig w:usb0="D1002ABF" w:usb1="B9DFFFFF" w:usb2="0008001E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CD9" w:rsidRDefault="00E06810">
    <w:pPr>
      <w:pStyle w:val="Footer"/>
      <w:jc w:val="right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9.7pt;margin-top:603.35pt;width:70.85pt;height:217.8pt;z-index:251658240;mso-position-horizontal-relative:page;mso-position-vertical-relative:page" filled="f" stroked="f">
          <v:textbox style="mso-next-textbox:#_x0000_s2049" inset="0,0,0,0">
            <w:txbxContent>
              <w:p w:rsidR="008C7CD9" w:rsidRDefault="008C7CD9">
                <w:pPr>
                  <w:pStyle w:val="BodyText2"/>
                  <w:rPr>
                    <w:b/>
                  </w:rPr>
                </w:pPr>
                <w:r>
                  <w:rPr>
                    <w:b/>
                  </w:rPr>
                  <w:t>Company</w:t>
                </w:r>
              </w:p>
              <w:p w:rsidR="008C7CD9" w:rsidRDefault="008C7CD9">
                <w:pPr>
                  <w:pStyle w:val="BodyText2"/>
                  <w:rPr>
                    <w:color w:val="000000"/>
                  </w:rPr>
                </w:pPr>
                <w:r>
                  <w:t>«BMW Russland Trading</w:t>
                </w:r>
                <w:r>
                  <w:rPr>
                    <w:color w:val="000000"/>
                  </w:rPr>
                  <w:t>»</w:t>
                </w:r>
              </w:p>
              <w:p w:rsidR="008C7CD9" w:rsidRDefault="008C7CD9">
                <w:pPr>
                  <w:pStyle w:val="BodyText2"/>
                </w:pPr>
                <w:r>
                  <w:t xml:space="preserve">OOO </w:t>
                </w:r>
              </w:p>
              <w:p w:rsidR="008C7CD9" w:rsidRDefault="008C7CD9">
                <w:pPr>
                  <w:pStyle w:val="BodyText2"/>
                </w:pPr>
              </w:p>
              <w:p w:rsidR="008C7CD9" w:rsidRDefault="008C7CD9">
                <w:pPr>
                  <w:pStyle w:val="BodyText2"/>
                </w:pPr>
                <w:r>
                  <w:t>A BMW Group company</w:t>
                </w:r>
              </w:p>
              <w:p w:rsidR="008C7CD9" w:rsidRDefault="008C7CD9">
                <w:pPr>
                  <w:jc w:val="right"/>
                  <w:rPr>
                    <w:sz w:val="12"/>
                  </w:rPr>
                </w:pPr>
              </w:p>
              <w:p w:rsidR="008C7CD9" w:rsidRDefault="008C7CD9">
                <w:pPr>
                  <w:pStyle w:val="Heading5"/>
                  <w:rPr>
                    <w:rFonts w:ascii="Arial" w:hAnsi="Arial"/>
                    <w:lang w:val="en-US"/>
                  </w:rPr>
                </w:pPr>
                <w:bookmarkStart w:id="0" w:name="OLE_LINK1"/>
                <w:r>
                  <w:rPr>
                    <w:rFonts w:ascii="Arial" w:hAnsi="Arial"/>
                    <w:lang w:val="en-US"/>
                  </w:rPr>
                  <w:t>Office address</w:t>
                </w:r>
              </w:p>
              <w:p w:rsidR="008C7CD9" w:rsidRDefault="00813FD9">
                <w:pPr>
                  <w:jc w:val="right"/>
                  <w:rPr>
                    <w:rFonts w:ascii="Helvetica" w:hAnsi="Helvetica"/>
                    <w:sz w:val="12"/>
                  </w:rPr>
                </w:pPr>
                <w:r>
                  <w:rPr>
                    <w:sz w:val="12"/>
                  </w:rPr>
                  <w:t>125212</w:t>
                </w:r>
                <w:r w:rsidR="008C7CD9">
                  <w:rPr>
                    <w:sz w:val="12"/>
                  </w:rPr>
                  <w:t>, Russia,</w:t>
                </w:r>
              </w:p>
              <w:p w:rsidR="008C7CD9" w:rsidRDefault="00813FD9">
                <w:pPr>
                  <w:jc w:val="right"/>
                  <w:rPr>
                    <w:rFonts w:ascii="Helvetica" w:hAnsi="Helvetica"/>
                    <w:sz w:val="12"/>
                  </w:rPr>
                </w:pPr>
                <w:r>
                  <w:rPr>
                    <w:sz w:val="12"/>
                  </w:rPr>
                  <w:t>Moscow</w:t>
                </w:r>
                <w:r w:rsidR="008C7CD9">
                  <w:rPr>
                    <w:sz w:val="12"/>
                  </w:rPr>
                  <w:t>,</w:t>
                </w:r>
              </w:p>
              <w:p w:rsidR="008C7CD9" w:rsidRDefault="00813FD9">
                <w:pPr>
                  <w:jc w:val="right"/>
                  <w:rPr>
                    <w:rFonts w:ascii="Helvetica" w:hAnsi="Helvetica"/>
                    <w:sz w:val="12"/>
                  </w:rPr>
                </w:pPr>
                <w:r>
                  <w:rPr>
                    <w:rFonts w:ascii="Helvetica" w:hAnsi="Helvetica"/>
                    <w:sz w:val="12"/>
                  </w:rPr>
                  <w:t>Leningradskoe sh,</w:t>
                </w:r>
              </w:p>
              <w:p w:rsidR="008C7CD9" w:rsidRDefault="00813FD9">
                <w:pPr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3</w:t>
                </w:r>
                <w:r w:rsidR="008C7CD9">
                  <w:rPr>
                    <w:sz w:val="12"/>
                  </w:rPr>
                  <w:t>9</w:t>
                </w:r>
                <w:r>
                  <w:rPr>
                    <w:sz w:val="12"/>
                  </w:rPr>
                  <w:t>a</w:t>
                </w:r>
                <w:r w:rsidR="008C7CD9">
                  <w:rPr>
                    <w:sz w:val="12"/>
                  </w:rPr>
                  <w:t xml:space="preserve">, </w:t>
                </w:r>
                <w:r w:rsidR="008C7CD9">
                  <w:rPr>
                    <w:rFonts w:ascii="Helvetica" w:hAnsi="Helvetica"/>
                    <w:sz w:val="12"/>
                  </w:rPr>
                  <w:t>b</w:t>
                </w:r>
                <w:r w:rsidR="008C7CD9">
                  <w:rPr>
                    <w:sz w:val="12"/>
                  </w:rPr>
                  <w:t>ld</w:t>
                </w:r>
                <w:r>
                  <w:rPr>
                    <w:sz w:val="12"/>
                  </w:rPr>
                  <w:t>.</w:t>
                </w:r>
                <w:r w:rsidR="008C7CD9">
                  <w:rPr>
                    <w:sz w:val="12"/>
                  </w:rPr>
                  <w:t>1</w:t>
                </w:r>
              </w:p>
              <w:p w:rsidR="008C7CD9" w:rsidRDefault="008C7CD9">
                <w:pPr>
                  <w:jc w:val="right"/>
                  <w:rPr>
                    <w:sz w:val="12"/>
                  </w:rPr>
                </w:pPr>
              </w:p>
              <w:p w:rsidR="008C7CD9" w:rsidRDefault="008C7CD9">
                <w:pPr>
                  <w:pStyle w:val="Heading5"/>
                  <w:rPr>
                    <w:rFonts w:ascii="Arial" w:hAnsi="Arial"/>
                    <w:lang w:val="en-US"/>
                  </w:rPr>
                </w:pPr>
                <w:r>
                  <w:rPr>
                    <w:rFonts w:ascii="Arial" w:hAnsi="Arial"/>
                    <w:lang w:val="en-US"/>
                  </w:rPr>
                  <w:t>Telephone</w:t>
                </w:r>
              </w:p>
              <w:p w:rsidR="008C7CD9" w:rsidRDefault="008C7CD9">
                <w:pPr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(007 495) 795 2900</w:t>
                </w:r>
              </w:p>
              <w:p w:rsidR="008C7CD9" w:rsidRDefault="008C7CD9">
                <w:pPr>
                  <w:jc w:val="right"/>
                  <w:rPr>
                    <w:sz w:val="12"/>
                  </w:rPr>
                </w:pPr>
              </w:p>
              <w:p w:rsidR="008C7CD9" w:rsidRDefault="008C7CD9">
                <w:pPr>
                  <w:pStyle w:val="Heading5"/>
                  <w:rPr>
                    <w:rFonts w:ascii="Arial" w:hAnsi="Arial"/>
                    <w:lang w:val="en-US"/>
                  </w:rPr>
                </w:pPr>
                <w:r>
                  <w:rPr>
                    <w:rFonts w:ascii="Arial" w:hAnsi="Arial"/>
                    <w:lang w:val="en-US"/>
                  </w:rPr>
                  <w:t>Telefax</w:t>
                </w:r>
              </w:p>
              <w:p w:rsidR="008C7CD9" w:rsidRDefault="008C7CD9" w:rsidP="008C7CD9">
                <w:pPr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(007 495) 795 2912</w:t>
                </w:r>
              </w:p>
              <w:p w:rsidR="008C7CD9" w:rsidRDefault="008C7CD9">
                <w:pPr>
                  <w:jc w:val="right"/>
                  <w:rPr>
                    <w:sz w:val="12"/>
                  </w:rPr>
                </w:pPr>
              </w:p>
              <w:p w:rsidR="008C7CD9" w:rsidRDefault="008C7CD9">
                <w:pPr>
                  <w:pStyle w:val="BodyText2"/>
                  <w:rPr>
                    <w:b/>
                  </w:rPr>
                </w:pPr>
                <w:r>
                  <w:rPr>
                    <w:b/>
                  </w:rPr>
                  <w:t>Internet</w:t>
                </w:r>
              </w:p>
              <w:p w:rsidR="008C7CD9" w:rsidRDefault="008C7CD9">
                <w:pPr>
                  <w:jc w:val="right"/>
                  <w:rPr>
                    <w:sz w:val="16"/>
                  </w:rPr>
                </w:pPr>
                <w:r>
                  <w:rPr>
                    <w:sz w:val="12"/>
                  </w:rPr>
                  <w:t>www.bmw.ru</w:t>
                </w:r>
                <w:bookmarkEnd w:id="0"/>
              </w:p>
              <w:p w:rsidR="008C7CD9" w:rsidRDefault="008C7CD9"/>
            </w:txbxContent>
          </v:textbox>
          <w10:wrap anchorx="page" anchory="page"/>
        </v:shape>
      </w:pict>
    </w:r>
  </w:p>
  <w:p w:rsidR="008C7CD9" w:rsidRDefault="008C7CD9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20B" w:rsidRDefault="009B420B">
      <w:r>
        <w:separator/>
      </w:r>
    </w:p>
  </w:footnote>
  <w:footnote w:type="continuationSeparator" w:id="0">
    <w:p w:rsidR="009B420B" w:rsidRDefault="009B42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CD9" w:rsidRDefault="008C7CD9">
    <w:pPr>
      <w:pStyle w:val="Header"/>
      <w:ind w:left="142"/>
      <w:rPr>
        <w:lang w:val="ru-RU"/>
      </w:rPr>
    </w:pPr>
  </w:p>
  <w:p w:rsidR="008C7CD9" w:rsidRDefault="008C7CD9">
    <w:pPr>
      <w:pStyle w:val="Header"/>
      <w:ind w:left="2127"/>
      <w:rPr>
        <w:lang w:val="ru-RU"/>
      </w:rPr>
    </w:pPr>
  </w:p>
  <w:p w:rsidR="008C7CD9" w:rsidRDefault="00BB407B" w:rsidP="005B2F2A">
    <w:pPr>
      <w:pStyle w:val="Header"/>
      <w:ind w:left="142"/>
    </w:pPr>
    <w:r>
      <w:rPr>
        <w:noProof/>
        <w:lang w:val="ru-RU" w:eastAsia="ru-RU"/>
      </w:rPr>
      <w:drawing>
        <wp:inline distT="0" distB="0" distL="0" distR="0">
          <wp:extent cx="895350" cy="428625"/>
          <wp:effectExtent l="19050" t="0" r="0" b="0"/>
          <wp:docPr id="35" name="Picture 35" descr="C:\Users\qt74224\Desktop\BMW_GRO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C:\Users\qt74224\Desktop\BMW_GRO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</w:t>
    </w:r>
    <w:r>
      <w:rPr>
        <w:rFonts w:ascii="BMW Group Light" w:hAnsi="BMW Group Light" w:cs="BMW Group Light"/>
        <w:noProof/>
        <w:sz w:val="32"/>
        <w:lang w:val="ru-RU" w:eastAsia="ru-RU"/>
      </w:rPr>
      <w:drawing>
        <wp:inline distT="0" distB="0" distL="0" distR="0">
          <wp:extent cx="1304925" cy="428625"/>
          <wp:effectExtent l="19050" t="0" r="9525" b="0"/>
          <wp:docPr id="112" name="Picture 112" descr="C:\Users\qt74224\Desktop\C_100_50mm_2er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 descr="C:\Users\qt74224\Desktop\C_100_50mm_2er_4c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740E7" w:rsidRPr="002740E7" w:rsidRDefault="002740E7" w:rsidP="005B2F2A">
    <w:pPr>
      <w:pStyle w:val="Header"/>
      <w:spacing w:before="100"/>
      <w:ind w:left="142"/>
      <w:rPr>
        <w:rFonts w:ascii="BMW Group Light" w:hAnsi="BMW Group Light" w:cs="BMW Group Light"/>
        <w:sz w:val="32"/>
      </w:rPr>
    </w:pPr>
    <w:r w:rsidRPr="002740E7">
      <w:rPr>
        <w:rFonts w:ascii="BMW Group Light" w:hAnsi="BMW Group Light" w:cs="BMW Group Light"/>
        <w:sz w:val="32"/>
      </w:rPr>
      <w:t>Russia</w:t>
    </w:r>
  </w:p>
  <w:p w:rsidR="002740E7" w:rsidRPr="00BB407B" w:rsidRDefault="002740E7" w:rsidP="005B2F2A">
    <w:pPr>
      <w:pStyle w:val="Header"/>
      <w:spacing w:before="100"/>
      <w:ind w:left="142"/>
      <w:rPr>
        <w:rFonts w:ascii="BMW Group Light" w:hAnsi="BMW Group Light" w:cs="BMW Group Light"/>
        <w:sz w:val="32"/>
      </w:rPr>
    </w:pPr>
    <w:r w:rsidRPr="00BB407B">
      <w:rPr>
        <w:rFonts w:ascii="BMW Group Light" w:hAnsi="BMW Group Light" w:cs="BMW Group Light"/>
        <w:sz w:val="32"/>
      </w:rPr>
      <w:t>Corporate Communications</w:t>
    </w:r>
  </w:p>
  <w:p w:rsidR="008C7CD9" w:rsidRPr="00417E5F" w:rsidRDefault="008C7CD9">
    <w:pPr>
      <w:pStyle w:val="Header"/>
      <w:ind w:left="2127"/>
      <w:jc w:val="right"/>
      <w:rPr>
        <w:rFonts w:ascii="Times New Roman" w:hAnsi="Times New Roman"/>
        <w:lang w:val="ru-RU"/>
      </w:rPr>
    </w:pPr>
  </w:p>
  <w:p w:rsidR="008C7CD9" w:rsidRDefault="008C7CD9">
    <w:pPr>
      <w:pStyle w:val="Header"/>
      <w:ind w:left="2127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E26D7"/>
    <w:rsid w:val="000A264E"/>
    <w:rsid w:val="000E26D7"/>
    <w:rsid w:val="000E5F69"/>
    <w:rsid w:val="001348C6"/>
    <w:rsid w:val="00142193"/>
    <w:rsid w:val="00143D36"/>
    <w:rsid w:val="00155039"/>
    <w:rsid w:val="0016259A"/>
    <w:rsid w:val="001632FC"/>
    <w:rsid w:val="00174526"/>
    <w:rsid w:val="0017586D"/>
    <w:rsid w:val="00185574"/>
    <w:rsid w:val="001861B0"/>
    <w:rsid w:val="001F284A"/>
    <w:rsid w:val="0021763A"/>
    <w:rsid w:val="00265499"/>
    <w:rsid w:val="002677EF"/>
    <w:rsid w:val="002740E7"/>
    <w:rsid w:val="00291180"/>
    <w:rsid w:val="002C59A1"/>
    <w:rsid w:val="002E686E"/>
    <w:rsid w:val="003151DA"/>
    <w:rsid w:val="003161B6"/>
    <w:rsid w:val="00345945"/>
    <w:rsid w:val="0044772F"/>
    <w:rsid w:val="004975FE"/>
    <w:rsid w:val="004D3EC9"/>
    <w:rsid w:val="005115B4"/>
    <w:rsid w:val="005136AE"/>
    <w:rsid w:val="005236E0"/>
    <w:rsid w:val="00585049"/>
    <w:rsid w:val="005B2F2A"/>
    <w:rsid w:val="005C25AB"/>
    <w:rsid w:val="006311BA"/>
    <w:rsid w:val="006444F9"/>
    <w:rsid w:val="00644C04"/>
    <w:rsid w:val="00693C23"/>
    <w:rsid w:val="006C5FFA"/>
    <w:rsid w:val="006F0D72"/>
    <w:rsid w:val="00731613"/>
    <w:rsid w:val="00733AC9"/>
    <w:rsid w:val="0076309B"/>
    <w:rsid w:val="007A2999"/>
    <w:rsid w:val="007C439F"/>
    <w:rsid w:val="007D138B"/>
    <w:rsid w:val="007D3989"/>
    <w:rsid w:val="007F206F"/>
    <w:rsid w:val="00812823"/>
    <w:rsid w:val="0081350E"/>
    <w:rsid w:val="00813FD9"/>
    <w:rsid w:val="00852D01"/>
    <w:rsid w:val="008951D4"/>
    <w:rsid w:val="008C5E36"/>
    <w:rsid w:val="008C7CD9"/>
    <w:rsid w:val="008C7FB0"/>
    <w:rsid w:val="00900820"/>
    <w:rsid w:val="00901AD1"/>
    <w:rsid w:val="009A5724"/>
    <w:rsid w:val="009A60B3"/>
    <w:rsid w:val="009B420B"/>
    <w:rsid w:val="009E7F3E"/>
    <w:rsid w:val="00A15A1B"/>
    <w:rsid w:val="00A31B56"/>
    <w:rsid w:val="00A348BD"/>
    <w:rsid w:val="00A64B9E"/>
    <w:rsid w:val="00AE1C03"/>
    <w:rsid w:val="00AF71F9"/>
    <w:rsid w:val="00B04F3B"/>
    <w:rsid w:val="00B0518F"/>
    <w:rsid w:val="00B6556E"/>
    <w:rsid w:val="00B81847"/>
    <w:rsid w:val="00BA4819"/>
    <w:rsid w:val="00BA6797"/>
    <w:rsid w:val="00BB407B"/>
    <w:rsid w:val="00BC1480"/>
    <w:rsid w:val="00BF0FEA"/>
    <w:rsid w:val="00C37AE9"/>
    <w:rsid w:val="00C71325"/>
    <w:rsid w:val="00C751B4"/>
    <w:rsid w:val="00C75FAA"/>
    <w:rsid w:val="00C80456"/>
    <w:rsid w:val="00CB372B"/>
    <w:rsid w:val="00CE69E5"/>
    <w:rsid w:val="00CF34E5"/>
    <w:rsid w:val="00D033F4"/>
    <w:rsid w:val="00D15C2D"/>
    <w:rsid w:val="00D53BE0"/>
    <w:rsid w:val="00D902F7"/>
    <w:rsid w:val="00DB628D"/>
    <w:rsid w:val="00E06810"/>
    <w:rsid w:val="00E6047B"/>
    <w:rsid w:val="00E62BF7"/>
    <w:rsid w:val="00E97AA2"/>
    <w:rsid w:val="00EE69E8"/>
    <w:rsid w:val="00EF3F93"/>
    <w:rsid w:val="00F10AD8"/>
    <w:rsid w:val="00F15ABC"/>
    <w:rsid w:val="00F23C8E"/>
    <w:rsid w:val="00F27164"/>
    <w:rsid w:val="00F87795"/>
    <w:rsid w:val="00FB3D90"/>
    <w:rsid w:val="00FF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26D7"/>
    <w:rPr>
      <w:rFonts w:ascii="Arial" w:eastAsia="Times New Roman" w:hAnsi="Arial"/>
      <w:sz w:val="22"/>
      <w:szCs w:val="24"/>
      <w:lang w:val="en-US" w:eastAsia="en-US"/>
    </w:rPr>
  </w:style>
  <w:style w:type="paragraph" w:styleId="Heading4">
    <w:name w:val="heading 4"/>
    <w:basedOn w:val="Normal"/>
    <w:next w:val="Normal"/>
    <w:qFormat/>
    <w:rsid w:val="000E26D7"/>
    <w:pPr>
      <w:keepNext/>
      <w:outlineLvl w:val="3"/>
    </w:pPr>
    <w:rPr>
      <w:b/>
      <w:bCs/>
      <w:sz w:val="36"/>
    </w:rPr>
  </w:style>
  <w:style w:type="paragraph" w:styleId="Heading5">
    <w:name w:val="heading 5"/>
    <w:basedOn w:val="Normal"/>
    <w:next w:val="Normal"/>
    <w:qFormat/>
    <w:rsid w:val="000E26D7"/>
    <w:pPr>
      <w:keepNext/>
      <w:jc w:val="right"/>
      <w:outlineLvl w:val="4"/>
    </w:pPr>
    <w:rPr>
      <w:rFonts w:ascii="Geneva CY" w:hAnsi="Geneva CY"/>
      <w:b/>
      <w:sz w:val="12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E26D7"/>
    <w:pPr>
      <w:jc w:val="right"/>
    </w:pPr>
    <w:rPr>
      <w:sz w:val="12"/>
    </w:rPr>
  </w:style>
  <w:style w:type="paragraph" w:styleId="Footer">
    <w:name w:val="footer"/>
    <w:basedOn w:val="Normal"/>
    <w:link w:val="FooterChar"/>
    <w:rsid w:val="000E26D7"/>
    <w:pPr>
      <w:tabs>
        <w:tab w:val="center" w:pos="4844"/>
        <w:tab w:val="right" w:pos="9689"/>
      </w:tabs>
    </w:pPr>
  </w:style>
  <w:style w:type="paragraph" w:styleId="Header">
    <w:name w:val="header"/>
    <w:basedOn w:val="Normal"/>
    <w:link w:val="HeaderChar"/>
    <w:rsid w:val="000E26D7"/>
    <w:pPr>
      <w:tabs>
        <w:tab w:val="center" w:pos="4844"/>
        <w:tab w:val="right" w:pos="9689"/>
      </w:tabs>
    </w:pPr>
  </w:style>
  <w:style w:type="character" w:styleId="Hyperlink">
    <w:name w:val="Hyperlink"/>
    <w:basedOn w:val="DefaultParagraphFont"/>
    <w:rsid w:val="000E26D7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0E26D7"/>
    <w:rPr>
      <w:rFonts w:ascii="Arial" w:hAnsi="Arial"/>
      <w:sz w:val="22"/>
      <w:szCs w:val="24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semiHidden/>
    <w:rsid w:val="000E26D7"/>
    <w:rPr>
      <w:rFonts w:ascii="Arial" w:hAnsi="Arial"/>
      <w:sz w:val="22"/>
      <w:szCs w:val="24"/>
      <w:lang w:val="en-US" w:eastAsia="en-US" w:bidi="ar-SA"/>
    </w:rPr>
  </w:style>
  <w:style w:type="paragraph" w:styleId="PlainText">
    <w:name w:val="Plain Text"/>
    <w:basedOn w:val="Normal"/>
    <w:rsid w:val="0081350E"/>
    <w:rPr>
      <w:rFonts w:ascii="Courier New" w:hAnsi="Courier New" w:cs="Courier New"/>
      <w:sz w:val="20"/>
      <w:szCs w:val="20"/>
    </w:rPr>
  </w:style>
  <w:style w:type="paragraph" w:customStyle="1" w:styleId="CharCharCharChar1">
    <w:name w:val="Char Char Знак Знак Знак Char Char1"/>
    <w:basedOn w:val="Normal"/>
    <w:rsid w:val="0081350E"/>
    <w:pPr>
      <w:spacing w:after="160" w:line="240" w:lineRule="exact"/>
    </w:pPr>
    <w:rPr>
      <w:rFonts w:ascii="Tahoma" w:hAnsi="Tahoma" w:cs="Tahoma"/>
      <w:sz w:val="18"/>
      <w:szCs w:val="18"/>
    </w:rPr>
  </w:style>
  <w:style w:type="paragraph" w:styleId="BalloonText">
    <w:name w:val="Balloon Text"/>
    <w:basedOn w:val="Normal"/>
    <w:link w:val="BalloonTextChar"/>
    <w:rsid w:val="002677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77EF"/>
    <w:rPr>
      <w:rFonts w:ascii="Tahoma" w:eastAsia="Times New Roman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rsid w:val="007D138B"/>
    <w:rPr>
      <w:color w:val="800080"/>
      <w:u w:val="single"/>
    </w:rPr>
  </w:style>
  <w:style w:type="character" w:styleId="CommentReference">
    <w:name w:val="annotation reference"/>
    <w:basedOn w:val="DefaultParagraphFont"/>
    <w:rsid w:val="007316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16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31613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31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1613"/>
    <w:rPr>
      <w:b/>
      <w:bCs/>
    </w:rPr>
  </w:style>
  <w:style w:type="paragraph" w:customStyle="1" w:styleId="Body1">
    <w:name w:val="Body 1"/>
    <w:rsid w:val="002E686E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3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8463">
                  <w:marLeft w:val="18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87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1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6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2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07018">
                  <w:marLeft w:val="22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5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7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51608">
                  <w:marLeft w:val="18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9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3972</CharactersWithSpaces>
  <SharedDoc>false</SharedDoc>
  <HLinks>
    <vt:vector size="18" baseType="variant">
      <vt:variant>
        <vt:i4>2621520</vt:i4>
      </vt:variant>
      <vt:variant>
        <vt:i4>6</vt:i4>
      </vt:variant>
      <vt:variant>
        <vt:i4>0</vt:i4>
      </vt:variant>
      <vt:variant>
        <vt:i4>5</vt:i4>
      </vt:variant>
      <vt:variant>
        <vt:lpwstr>mailto:Vasily.Melnikov@bmw.com</vt:lpwstr>
      </vt:variant>
      <vt:variant>
        <vt:lpwstr/>
      </vt:variant>
      <vt:variant>
        <vt:i4>4325435</vt:i4>
      </vt:variant>
      <vt:variant>
        <vt:i4>3</vt:i4>
      </vt:variant>
      <vt:variant>
        <vt:i4>0</vt:i4>
      </vt:variant>
      <vt:variant>
        <vt:i4>5</vt:i4>
      </vt:variant>
      <vt:variant>
        <vt:lpwstr>mailto:Alexei.Kozhukhov@bmw.com</vt:lpwstr>
      </vt:variant>
      <vt:variant>
        <vt:lpwstr/>
      </vt:variant>
      <vt:variant>
        <vt:i4>3932204</vt:i4>
      </vt:variant>
      <vt:variant>
        <vt:i4>0</vt:i4>
      </vt:variant>
      <vt:variant>
        <vt:i4>0</vt:i4>
      </vt:variant>
      <vt:variant>
        <vt:i4>5</vt:i4>
      </vt:variant>
      <vt:variant>
        <vt:lpwstr>http://www.bmwgroup.com/responsibility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selivanova</dc:creator>
  <cp:lastModifiedBy>Kirill Yastrebov, AK-AO-RU</cp:lastModifiedBy>
  <cp:revision>4</cp:revision>
  <cp:lastPrinted>2012-03-15T08:10:00Z</cp:lastPrinted>
  <dcterms:created xsi:type="dcterms:W3CDTF">2013-03-21T07:27:00Z</dcterms:created>
  <dcterms:modified xsi:type="dcterms:W3CDTF">2013-03-21T13:28:00Z</dcterms:modified>
</cp:coreProperties>
</file>