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925DAD">
      <w:pPr>
        <w:pStyle w:val="Fliesstext"/>
      </w:pPr>
      <w:r>
        <w:t xml:space="preserve">Media </w:t>
      </w:r>
      <w:r w:rsidR="00EC39E8" w:rsidRPr="00272142">
        <w:t>Information</w:t>
      </w:r>
      <w:r w:rsidR="00EC39E8" w:rsidRPr="00272142">
        <w:br/>
      </w:r>
      <w:r w:rsidR="0044458F">
        <w:rPr>
          <w:lang w:val="en-US"/>
        </w:rPr>
        <w:fldChar w:fldCharType="begin">
          <w:ffData>
            <w:name w:val="Datum"/>
            <w:enabled/>
            <w:calcOnExit w:val="0"/>
            <w:textInput/>
          </w:ffData>
        </w:fldChar>
      </w:r>
      <w:bookmarkStart w:id="0" w:name="Datum"/>
      <w:r w:rsidR="00EC39E8" w:rsidRPr="00272142">
        <w:instrText xml:space="preserve"> FORMTEXT </w:instrText>
      </w:r>
      <w:r w:rsidR="0044458F">
        <w:rPr>
          <w:lang w:val="en-US"/>
        </w:rPr>
      </w:r>
      <w:r w:rsidR="0044458F">
        <w:rPr>
          <w:lang w:val="en-US"/>
        </w:rPr>
        <w:fldChar w:fldCharType="separate"/>
      </w:r>
      <w:r w:rsidR="000B2D37" w:rsidRPr="00CF7E10">
        <w:rPr>
          <w:noProof/>
        </w:rPr>
        <w:t>15 March 2011</w:t>
      </w:r>
      <w:r w:rsidR="0044458F">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EC39E8" w:rsidP="00906DB2">
      <w:pPr>
        <w:pStyle w:val="zzmarginalieregular"/>
        <w:framePr w:h="1911" w:hRule="exact" w:wrap="around" w:x="568" w:y="14431"/>
      </w:pPr>
      <w:r w:rsidRPr="00272142">
        <w:t>Company</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Default="00EC39E8" w:rsidP="00906DB2">
      <w:pPr>
        <w:pStyle w:val="zzmarginalieregular"/>
        <w:framePr w:h="1911" w:hRule="exact" w:wrap="around" w:x="568" w:y="14431"/>
        <w:rPr>
          <w:lang w:val="en-US"/>
        </w:rPr>
      </w:pPr>
      <w:r>
        <w:rPr>
          <w:lang w:val="en-US"/>
        </w:rPr>
        <w:t>Postal Address</w:t>
      </w:r>
    </w:p>
    <w:p w:rsidR="00EC39E8" w:rsidRDefault="00EC39E8" w:rsidP="00906DB2">
      <w:pPr>
        <w:pStyle w:val="zzmarginalielight"/>
        <w:framePr w:h="1911" w:hRule="exact" w:wrap="around" w:x="568" w:y="14431"/>
        <w:rPr>
          <w:lang w:val="en-US"/>
        </w:rPr>
      </w:pPr>
      <w:r>
        <w:rPr>
          <w:lang w:val="en-US"/>
        </w:rPr>
        <w:t>BMW AG</w:t>
      </w:r>
    </w:p>
    <w:p w:rsidR="00EC39E8" w:rsidRDefault="00EC39E8" w:rsidP="00906DB2">
      <w:pPr>
        <w:pStyle w:val="zzmarginalielight"/>
        <w:framePr w:h="1911" w:hRule="exact" w:wrap="around" w:x="568" w:y="14431"/>
        <w:rPr>
          <w:lang w:val="en-US"/>
        </w:rPr>
      </w:pPr>
      <w:r>
        <w:rPr>
          <w:lang w:val="en-US"/>
        </w:rPr>
        <w:t xml:space="preserve">80788 </w:t>
      </w:r>
      <w:proofErr w:type="spellStart"/>
      <w:r>
        <w:rPr>
          <w:lang w:val="en-US"/>
        </w:rPr>
        <w:t>München</w:t>
      </w:r>
      <w:proofErr w:type="spellEnd"/>
    </w:p>
    <w:p w:rsidR="00EC39E8" w:rsidRDefault="00EC39E8" w:rsidP="00906DB2">
      <w:pPr>
        <w:pStyle w:val="zzmarginalielight"/>
        <w:framePr w:h="1911" w:hRule="exact" w:wrap="around" w:x="568" w:y="14431"/>
        <w:rPr>
          <w:lang w:val="en-US"/>
        </w:rPr>
      </w:pPr>
    </w:p>
    <w:p w:rsidR="00EC39E8" w:rsidRDefault="00EC39E8" w:rsidP="00906DB2">
      <w:pPr>
        <w:pStyle w:val="zzmarginalieregular"/>
        <w:framePr w:h="1911" w:hRule="exact" w:wrap="around" w:x="568" w:y="14431"/>
        <w:rPr>
          <w:lang w:val="en-US"/>
        </w:rPr>
      </w:pPr>
      <w:r>
        <w:rPr>
          <w:lang w:val="en-US"/>
        </w:rPr>
        <w:t>Telephone</w:t>
      </w:r>
    </w:p>
    <w:p w:rsidR="00EC39E8" w:rsidRDefault="0044458F" w:rsidP="00906DB2">
      <w:pPr>
        <w:pStyle w:val="zzmarginalielight"/>
        <w:framePr w:h="1911" w:hRule="exact" w:wrap="around" w:x="568" w:y="14431"/>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0B2D37">
        <w:rPr>
          <w:noProof/>
          <w:lang w:val="en-US"/>
        </w:rPr>
        <w:t>+49 89 382-24118</w:t>
      </w:r>
      <w:r>
        <w:rPr>
          <w:lang w:val="en-US"/>
        </w:rPr>
        <w:fldChar w:fldCharType="end"/>
      </w:r>
      <w:bookmarkEnd w:id="1"/>
    </w:p>
    <w:p w:rsidR="00EC39E8" w:rsidRDefault="00EC39E8" w:rsidP="00906DB2">
      <w:pPr>
        <w:pStyle w:val="zzmarginalielight"/>
        <w:framePr w:h="1911" w:hRule="exact" w:wrap="around" w:x="568" w:y="14431"/>
        <w:rPr>
          <w:lang w:val="en-US"/>
        </w:rPr>
      </w:pPr>
    </w:p>
    <w:p w:rsidR="00EC39E8" w:rsidRDefault="00EC39E8" w:rsidP="00906DB2">
      <w:pPr>
        <w:pStyle w:val="zzmarginalieregular"/>
        <w:framePr w:h="1911" w:hRule="exact" w:wrap="around" w:x="568" w:y="14431"/>
        <w:rPr>
          <w:lang w:val="en-US"/>
        </w:rPr>
      </w:pPr>
      <w:r>
        <w:rPr>
          <w:lang w:val="en-US"/>
        </w:rPr>
        <w:t>Internet</w:t>
      </w:r>
    </w:p>
    <w:p w:rsidR="00EC39E8" w:rsidRDefault="00EC39E8" w:rsidP="00906DB2">
      <w:pPr>
        <w:pStyle w:val="zzmarginalielight"/>
        <w:framePr w:h="1911" w:hRule="exact" w:wrap="around" w:x="568" w:y="14431"/>
        <w:rPr>
          <w:lang w:val="en-US"/>
        </w:rPr>
      </w:pPr>
      <w:r>
        <w:rPr>
          <w:lang w:val="en-US"/>
        </w:rPr>
        <w:t>www.bmwgroup.com</w:t>
      </w:r>
    </w:p>
    <w:p w:rsidR="00EC39E8" w:rsidRPr="0080328D" w:rsidRDefault="0080328D" w:rsidP="001F1E9D">
      <w:pPr>
        <w:pStyle w:val="Titel"/>
        <w:rPr>
          <w:b/>
          <w:szCs w:val="28"/>
          <w:lang w:val="en-US"/>
        </w:rPr>
      </w:pPr>
      <w:r w:rsidRPr="0080328D">
        <w:rPr>
          <w:rStyle w:val="Char0"/>
          <w:rFonts w:eastAsiaTheme="minorEastAsia"/>
          <w:b/>
          <w:sz w:val="28"/>
          <w:lang w:val="en-GB"/>
        </w:rPr>
        <w:t xml:space="preserve">BMW Group </w:t>
      </w:r>
      <w:r w:rsidR="00CF7E10">
        <w:rPr>
          <w:rStyle w:val="Char0"/>
          <w:rFonts w:eastAsiaTheme="minorEastAsia"/>
          <w:b/>
          <w:sz w:val="28"/>
          <w:lang w:val="en-GB"/>
        </w:rPr>
        <w:t>aims to further increase earnings in 2011</w:t>
      </w:r>
    </w:p>
    <w:p w:rsidR="0080328D" w:rsidRPr="0080328D" w:rsidRDefault="0080328D" w:rsidP="0080328D">
      <w:pPr>
        <w:spacing w:line="240" w:lineRule="auto"/>
        <w:outlineLvl w:val="0"/>
        <w:rPr>
          <w:rStyle w:val="Char0"/>
          <w:rFonts w:eastAsiaTheme="minorEastAsia"/>
          <w:sz w:val="28"/>
          <w:lang w:val="en-GB"/>
        </w:rPr>
      </w:pPr>
      <w:r w:rsidRPr="0080328D">
        <w:rPr>
          <w:rStyle w:val="Char0"/>
          <w:rFonts w:eastAsiaTheme="minorEastAsia"/>
          <w:sz w:val="28"/>
          <w:lang w:val="en-GB"/>
        </w:rPr>
        <w:t xml:space="preserve">EBIT margin of over 8% expected in Automobiles segment </w:t>
      </w:r>
    </w:p>
    <w:p w:rsidR="0080328D" w:rsidRPr="0080328D" w:rsidRDefault="0080328D" w:rsidP="0080328D">
      <w:pPr>
        <w:spacing w:line="240" w:lineRule="auto"/>
        <w:outlineLvl w:val="0"/>
        <w:rPr>
          <w:rStyle w:val="Char0"/>
          <w:rFonts w:eastAsiaTheme="minorEastAsia"/>
          <w:sz w:val="28"/>
          <w:lang w:val="en-GB"/>
        </w:rPr>
      </w:pPr>
      <w:r w:rsidRPr="0080328D">
        <w:rPr>
          <w:rStyle w:val="Char0"/>
          <w:rFonts w:eastAsiaTheme="minorEastAsia"/>
          <w:sz w:val="28"/>
          <w:lang w:val="en-GB"/>
        </w:rPr>
        <w:t>Sales volume of well in excess of 1.5 million vehicles targeted</w:t>
      </w:r>
    </w:p>
    <w:p w:rsidR="0080328D" w:rsidRPr="0080328D" w:rsidRDefault="0080328D" w:rsidP="0080328D">
      <w:pPr>
        <w:spacing w:line="240" w:lineRule="auto"/>
        <w:outlineLvl w:val="0"/>
        <w:rPr>
          <w:rStyle w:val="Char0"/>
          <w:rFonts w:eastAsiaTheme="minorEastAsia"/>
          <w:sz w:val="28"/>
          <w:lang w:val="en-GB"/>
        </w:rPr>
      </w:pPr>
      <w:r w:rsidRPr="0080328D">
        <w:rPr>
          <w:rStyle w:val="Char0"/>
          <w:rFonts w:eastAsiaTheme="minorEastAsia"/>
          <w:sz w:val="28"/>
          <w:lang w:val="en-GB"/>
        </w:rPr>
        <w:t>Margin of 8% to 10% for Automobiles confirmed for 2012</w:t>
      </w:r>
    </w:p>
    <w:p w:rsidR="00EC39E8" w:rsidRPr="0080328D" w:rsidRDefault="00EC39E8">
      <w:pPr>
        <w:rPr>
          <w:lang w:val="en-GB"/>
        </w:rPr>
        <w:sectPr w:rsidR="00EC39E8" w:rsidRPr="0080328D">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80328D" w:rsidRDefault="0080328D" w:rsidP="001F1E9D">
      <w:pPr>
        <w:pStyle w:val="Fliesstext"/>
        <w:tabs>
          <w:tab w:val="clear" w:pos="4706"/>
        </w:tabs>
        <w:rPr>
          <w:lang w:val="en-US"/>
        </w:rPr>
      </w:pPr>
    </w:p>
    <w:p w:rsidR="000B2D37" w:rsidRDefault="00EC39E8" w:rsidP="000B2D37">
      <w:pPr>
        <w:spacing w:after="240" w:line="360" w:lineRule="auto"/>
        <w:rPr>
          <w:lang w:val="en-GB"/>
        </w:rPr>
      </w:pPr>
      <w:r w:rsidRPr="0064570D">
        <w:rPr>
          <w:b/>
          <w:lang w:val="en-US"/>
        </w:rPr>
        <w:t>Munich.</w:t>
      </w:r>
      <w:r>
        <w:rPr>
          <w:lang w:val="en-US"/>
        </w:rPr>
        <w:t xml:space="preserve"> </w:t>
      </w:r>
      <w:r w:rsidR="000B2D37">
        <w:rPr>
          <w:lang w:val="en-GB"/>
        </w:rPr>
        <w:t xml:space="preserve">The BMW Group can look ahead with confidence at the current financial year thanks to its attractive range of models. “We </w:t>
      </w:r>
      <w:r w:rsidR="00DD10E7">
        <w:rPr>
          <w:lang w:val="en-GB"/>
        </w:rPr>
        <w:t>intend</w:t>
      </w:r>
      <w:r w:rsidR="00812EFE">
        <w:rPr>
          <w:lang w:val="en-GB"/>
        </w:rPr>
        <w:t xml:space="preserve"> to </w:t>
      </w:r>
      <w:r w:rsidR="004A336C">
        <w:rPr>
          <w:lang w:val="en-GB"/>
        </w:rPr>
        <w:t xml:space="preserve">further </w:t>
      </w:r>
      <w:r w:rsidR="00DD10E7">
        <w:rPr>
          <w:lang w:val="en-GB"/>
        </w:rPr>
        <w:t>improve our G</w:t>
      </w:r>
      <w:r w:rsidR="00812EFE">
        <w:rPr>
          <w:lang w:val="en-GB"/>
        </w:rPr>
        <w:t xml:space="preserve">roup </w:t>
      </w:r>
      <w:r w:rsidR="00CF7E10">
        <w:rPr>
          <w:lang w:val="en-GB"/>
        </w:rPr>
        <w:t>earnings in the current year</w:t>
      </w:r>
      <w:r w:rsidR="000B2D37">
        <w:rPr>
          <w:lang w:val="en-GB"/>
        </w:rPr>
        <w:t xml:space="preserve">”, stated Norbert Reithofer, Chairman of the Board of Management of BMW AG on Tuesday in Munich. “We aim to achieve an EBIT margin of over 8% in our Automobiles segment. Sales volume is expected to rise to well over 1.5 million units, a new all-time high, with the BMW, MINI and Rolls-Royce brands all achieving new sales volume records“, he added. With this performance, the BMW Group intends to reinforce its position as the world’s leading manufacturer of premium cars. </w:t>
      </w:r>
    </w:p>
    <w:p w:rsidR="000B2D37" w:rsidRDefault="000B2D37" w:rsidP="000B2D37">
      <w:pPr>
        <w:tabs>
          <w:tab w:val="clear" w:pos="454"/>
          <w:tab w:val="left" w:pos="709"/>
        </w:tabs>
        <w:spacing w:after="240" w:line="360" w:lineRule="auto"/>
        <w:rPr>
          <w:lang w:val="en-GB"/>
        </w:rPr>
      </w:pPr>
      <w:r>
        <w:rPr>
          <w:lang w:val="en-GB"/>
        </w:rPr>
        <w:t>In the financial year 2012, the BMW Group aims to achieve an unchanged EBIT margin of eight to ten percent in the Automobiles segment and a return on equity of at least 18% in the Financial Services segment. “We believe there is also good chance of achieving our target corridor of 8% to 10% in the Automobiles segment beyond the year 2012”, continued Reithofer. This target is based on the assumption that the global economy will continue to make stable progress. It is also possible, however, depending on political and economic developments that the actual EBIT margin will be higher or lower than the targeted range for the period after 2012.</w:t>
      </w:r>
    </w:p>
    <w:p w:rsidR="000B2D37" w:rsidRDefault="000B2D37" w:rsidP="000B2D37">
      <w:pPr>
        <w:spacing w:after="240" w:line="360" w:lineRule="auto"/>
        <w:rPr>
          <w:lang w:val="en-GB"/>
        </w:rPr>
      </w:pPr>
      <w:r>
        <w:rPr>
          <w:lang w:val="en-GB"/>
        </w:rPr>
        <w:t xml:space="preserve">The company achieved new records for revenues and group profit in 2010. Revenues climbed by 19.3% to euro 60,477 million (2009: euro 50,681 million). The profit before tax (EBIT) rose steeply to euro 4,836 million (2009: euro 413 million). The Group reports a profit before financial result (EBIT) of euro 5,094 million (2009: euro 289 million) and a record net profit for the year of euro 3,234 million (2009: euro 210 million). </w:t>
      </w:r>
    </w:p>
    <w:p w:rsidR="000B2D37" w:rsidRDefault="000B2D37" w:rsidP="000B2D37">
      <w:pPr>
        <w:spacing w:after="240" w:line="360" w:lineRule="auto"/>
        <w:rPr>
          <w:lang w:val="en-GB"/>
        </w:rPr>
      </w:pPr>
      <w:r>
        <w:rPr>
          <w:lang w:val="en-GB"/>
        </w:rPr>
        <w:t xml:space="preserve">In the light of this strong performance, the Board of Management and the Supervisory Board will propose to shareholders at the Annual General Meeting </w:t>
      </w:r>
      <w:r>
        <w:rPr>
          <w:lang w:val="en-GB"/>
        </w:rPr>
        <w:lastRenderedPageBreak/>
        <w:t xml:space="preserve">on 12 May 2011 that the dividend be increased to euro 1.30 (2009: euro 0.30) per share of common stock and euro 1.32 (2009: 0.32) per share of preferred stock, in both cases representing new all-time highs. </w:t>
      </w:r>
    </w:p>
    <w:p w:rsidR="000B2D37" w:rsidRDefault="000B2D37" w:rsidP="000B2D37">
      <w:pPr>
        <w:spacing w:after="240" w:line="360" w:lineRule="auto"/>
        <w:rPr>
          <w:lang w:val="en-GB"/>
        </w:rPr>
      </w:pPr>
      <w:r>
        <w:rPr>
          <w:lang w:val="en-GB"/>
        </w:rPr>
        <w:t xml:space="preserve">“We are extremely pleased with developments over the past financial year. We have set new records for revenues and group earnings and have more than achieved our targets for the full year. Continued rigorous implementation of our Strategy Number ONE has enabled us to make good progress in terms of profitability and efficiency. Our attractive range of models and strong sales volume growth have also contributed to the growth in earnings“, continued Reithofer. </w:t>
      </w:r>
    </w:p>
    <w:p w:rsidR="000B2D37" w:rsidRDefault="000B2D37" w:rsidP="000B2D37">
      <w:pPr>
        <w:spacing w:after="240" w:line="360" w:lineRule="auto"/>
        <w:rPr>
          <w:lang w:val="en-GB"/>
        </w:rPr>
      </w:pPr>
      <w:r>
        <w:rPr>
          <w:lang w:val="en-GB"/>
        </w:rPr>
        <w:t xml:space="preserve">In terms of sales volumes, the BMW Group registered the second-best ever performance in its history with the total number of BMW, MINI and Rolls-Royce brand vehicles delivered to customers rising by 13.6% to 1,461,166 units (2009: 1,286,310 units). As a result, the BMW Group easily achieved its target of raising sales volume for the full year 2010 to over 1.4 million units. </w:t>
      </w:r>
    </w:p>
    <w:p w:rsidR="000B2D37" w:rsidRDefault="000B2D37" w:rsidP="0080328D">
      <w:pPr>
        <w:pStyle w:val="Fliesstext"/>
        <w:spacing w:line="320" w:lineRule="atLeast"/>
        <w:ind w:right="-227"/>
        <w:outlineLvl w:val="0"/>
        <w:rPr>
          <w:b/>
          <w:lang w:val="en-GB"/>
        </w:rPr>
      </w:pPr>
      <w:r>
        <w:rPr>
          <w:b/>
          <w:lang w:val="en-GB"/>
        </w:rPr>
        <w:t xml:space="preserve">Free cash flow of euro 4,471 million generated in Automobiles segment </w:t>
      </w:r>
    </w:p>
    <w:p w:rsidR="000B2D37" w:rsidRPr="00D1032D" w:rsidRDefault="000B2D37" w:rsidP="000B2D37">
      <w:pPr>
        <w:pStyle w:val="Fliesstext"/>
        <w:outlineLvl w:val="0"/>
        <w:rPr>
          <w:b/>
          <w:bCs/>
          <w:lang w:val="en-GB"/>
        </w:rPr>
      </w:pPr>
    </w:p>
    <w:p w:rsidR="000B2D37" w:rsidRDefault="000B2D37" w:rsidP="000B2D37">
      <w:pPr>
        <w:spacing w:after="240" w:line="360" w:lineRule="auto"/>
        <w:rPr>
          <w:lang w:val="en-GB"/>
        </w:rPr>
      </w:pPr>
      <w:r>
        <w:rPr>
          <w:lang w:val="en-GB"/>
        </w:rPr>
        <w:t xml:space="preserve">Significantly higher sales volume figures, a high-value model-mix, better transaction prices and lower material costs resulted in a significant improvement in earnings in the Automobiles segment. Revenues rose by 23.8% to euro 54,137 million (2009: euro 43,737 million). The segment’s EBIT improved to euro 4,355 million (2009: loss of euro 265 million), while the profit before tax increased to euro 3,887 million (2009: loss before tax of euro 588 million). </w:t>
      </w:r>
    </w:p>
    <w:p w:rsidR="000B2D37" w:rsidRDefault="000B2D37" w:rsidP="000B2D37">
      <w:pPr>
        <w:spacing w:after="240" w:line="360" w:lineRule="auto"/>
        <w:rPr>
          <w:lang w:val="en-GB"/>
        </w:rPr>
      </w:pPr>
      <w:r>
        <w:rPr>
          <w:lang w:val="en-GB"/>
        </w:rPr>
        <w:t xml:space="preserve">The segment EBIT margin segment was therefore 8.0%: compared to the full-year EBIT margin of over 7% previously forecast for the Automobiles segment. As a result of these positive developments, free cash flow for the year rose to euro 4,471 million (2009: euro 1,456 million). </w:t>
      </w:r>
    </w:p>
    <w:p w:rsidR="000B2D37" w:rsidRDefault="000B2D37" w:rsidP="000B2D37">
      <w:pPr>
        <w:spacing w:after="240" w:line="360" w:lineRule="auto"/>
        <w:rPr>
          <w:lang w:val="en-GB"/>
        </w:rPr>
      </w:pPr>
      <w:r>
        <w:rPr>
          <w:lang w:val="en-GB"/>
        </w:rPr>
        <w:lastRenderedPageBreak/>
        <w:t xml:space="preserve">Sales of BMW brand cars rose by 14.6% to 1,224,280 units (2009; 1,068,770 units) in 2010 thanks to new attractive models. The new BMW 5 Series for instance recorded a sales volume increase of 35.5% with 238,454 units sold (2009: 175,983 units): this model has been market leader in its segment since the fourth quarter. The BMW X1 also performed extremely well, with approximately 100,000 units sold during its first full year on the markets. </w:t>
      </w:r>
    </w:p>
    <w:p w:rsidR="000B2D37" w:rsidRDefault="000B2D37" w:rsidP="000B2D37">
      <w:pPr>
        <w:spacing w:after="240" w:line="360" w:lineRule="auto"/>
        <w:rPr>
          <w:lang w:val="en-GB"/>
        </w:rPr>
      </w:pPr>
      <w:r>
        <w:rPr>
          <w:lang w:val="en-GB"/>
        </w:rPr>
        <w:t xml:space="preserve">Demand for BMW’s flagship, the 7 Series, and for the remaining X-models also remained strong. BMW 7 Series sales rose by 24.9% over the year to 65,814 units (2009: 52,680 units), driven by strong demand in </w:t>
      </w:r>
      <w:smartTag w:uri="urn:schemas-microsoft-com:office:smarttags" w:element="place">
        <w:r>
          <w:rPr>
            <w:lang w:val="en-GB"/>
          </w:rPr>
          <w:t>Asia</w:t>
        </w:r>
      </w:smartTag>
      <w:r>
        <w:rPr>
          <w:lang w:val="en-GB"/>
        </w:rPr>
        <w:t xml:space="preserve"> and the gradual recovery of the American market. Sales of the BMW X5, which remains the market leader in its segment, rose by 15% to 102,178 units (2009: 88,851 units). 46,404 units (2009: 41,667 units) of the BMW X6 were sold, 11.4% more than in the previous year. </w:t>
      </w:r>
    </w:p>
    <w:p w:rsidR="000B2D37" w:rsidRDefault="000B2D37" w:rsidP="000B2D37">
      <w:pPr>
        <w:spacing w:after="240" w:line="360" w:lineRule="auto"/>
        <w:rPr>
          <w:lang w:val="en-GB"/>
        </w:rPr>
      </w:pPr>
      <w:r>
        <w:rPr>
          <w:lang w:val="en-GB"/>
        </w:rPr>
        <w:t xml:space="preserve">The MINI brand continues to perform well, registering a new sales volume record in 2010 of 234,175 units (2009: 216,538 units; +8.1%). This performance was helped by the MINI Countryman (14,337 units) launched in September, by the </w:t>
      </w:r>
      <w:r w:rsidRPr="008774B0">
        <w:rPr>
          <w:lang w:val="en-GB"/>
        </w:rPr>
        <w:t>MINI Hatch</w:t>
      </w:r>
      <w:r>
        <w:rPr>
          <w:lang w:val="en-GB"/>
        </w:rPr>
        <w:t xml:space="preserve"> with 155,841 units sold (2009: 150,043; +3.9%) and the MINI Convertible which achieved a sales volume of 32,680 units (2009: 28,303; +15.5%). </w:t>
      </w:r>
    </w:p>
    <w:p w:rsidR="000B2D37" w:rsidRDefault="000B2D37" w:rsidP="000B2D37">
      <w:pPr>
        <w:spacing w:after="240" w:line="360" w:lineRule="auto"/>
        <w:rPr>
          <w:lang w:val="en-GB"/>
        </w:rPr>
      </w:pPr>
      <w:r>
        <w:rPr>
          <w:lang w:val="en-GB"/>
        </w:rPr>
        <w:t xml:space="preserve">The Rolls-Royce brand also set a new sales record, with the number of vehicles sold in 2010 rising to 2,711 units (2009: 1,002 units; +170.6%). </w:t>
      </w:r>
    </w:p>
    <w:p w:rsidR="000B2D37" w:rsidRDefault="000B2D37" w:rsidP="000B2D37">
      <w:pPr>
        <w:spacing w:after="240" w:line="360" w:lineRule="auto"/>
        <w:rPr>
          <w:lang w:val="en-GB"/>
        </w:rPr>
      </w:pPr>
      <w:r>
        <w:rPr>
          <w:lang w:val="en-GB"/>
        </w:rPr>
        <w:t xml:space="preserve">The BMW Group was able to increase sales volumes in almost all markets in 2010. </w:t>
      </w:r>
      <w:smartTag w:uri="urn:schemas-microsoft-com:office:smarttags" w:element="place">
        <w:smartTag w:uri="urn:schemas-microsoft-com:office:smarttags" w:element="country-region">
          <w:r>
            <w:rPr>
              <w:lang w:val="en-GB"/>
            </w:rPr>
            <w:t>Germany</w:t>
          </w:r>
        </w:smartTag>
      </w:smartTag>
      <w:r>
        <w:rPr>
          <w:lang w:val="en-GB"/>
        </w:rPr>
        <w:t xml:space="preserve"> remained the largest single market, with 267,160 BMW and MINI brand cars sold. In fact, BMW was the only premium brand to have recorded an increase in new car registration figures in </w:t>
      </w:r>
      <w:smartTag w:uri="urn:schemas-microsoft-com:office:smarttags" w:element="place">
        <w:smartTag w:uri="urn:schemas-microsoft-com:office:smarttags" w:element="country-region">
          <w:r>
            <w:rPr>
              <w:lang w:val="en-GB"/>
            </w:rPr>
            <w:t>Germany</w:t>
          </w:r>
        </w:smartTag>
      </w:smartTag>
      <w:r>
        <w:rPr>
          <w:lang w:val="en-GB"/>
        </w:rPr>
        <w:t xml:space="preserve"> in 2010. </w:t>
      </w:r>
    </w:p>
    <w:p w:rsidR="000B2D37" w:rsidRDefault="000B2D37" w:rsidP="000B2D37">
      <w:pPr>
        <w:spacing w:after="240" w:line="360" w:lineRule="auto"/>
        <w:rPr>
          <w:lang w:val="en-GB"/>
        </w:rPr>
      </w:pPr>
      <w:r>
        <w:rPr>
          <w:lang w:val="en-GB"/>
        </w:rPr>
        <w:lastRenderedPageBreak/>
        <w:t xml:space="preserve">In the company's second largest single market, the USA, the BMW Group was able to increase sales by 10.1% to 266,580 units, thus making BMW once again the best-selling European premium brand in the USA in 2010. </w:t>
      </w:r>
    </w:p>
    <w:p w:rsidR="000B2D37" w:rsidRDefault="000B2D37" w:rsidP="000B2D37">
      <w:pPr>
        <w:spacing w:after="240" w:line="360" w:lineRule="auto"/>
        <w:rPr>
          <w:lang w:val="en-GB"/>
        </w:rPr>
      </w:pPr>
      <w:r>
        <w:rPr>
          <w:lang w:val="en-GB"/>
        </w:rPr>
        <w:t xml:space="preserve">Strong growth rates were also achieved in </w:t>
      </w:r>
      <w:smartTag w:uri="urn:schemas-microsoft-com:office:smarttags" w:element="place">
        <w:smartTag w:uri="urn:schemas-microsoft-com:office:smarttags" w:element="country-region">
          <w:r>
            <w:rPr>
              <w:lang w:val="en-GB"/>
            </w:rPr>
            <w:t>China</w:t>
          </w:r>
        </w:smartTag>
      </w:smartTag>
      <w:r>
        <w:rPr>
          <w:lang w:val="en-GB"/>
        </w:rPr>
        <w:t xml:space="preserve">, the company’s third largest market. The number of cars sold in this region (including Hong Kong and </w:t>
      </w:r>
      <w:smartTag w:uri="urn:schemas-microsoft-com:office:smarttags" w:element="place">
        <w:smartTag w:uri="urn:schemas-microsoft-com:office:smarttags" w:element="country-region">
          <w:r>
            <w:rPr>
              <w:lang w:val="en-GB"/>
            </w:rPr>
            <w:t>Taiwan</w:t>
          </w:r>
        </w:smartTag>
      </w:smartTag>
      <w:r>
        <w:rPr>
          <w:lang w:val="en-GB"/>
        </w:rPr>
        <w:t xml:space="preserve">) jumped by 85.3% to 183,328 units. </w:t>
      </w:r>
    </w:p>
    <w:p w:rsidR="000B2D37" w:rsidRDefault="000B2D37" w:rsidP="000B2D37">
      <w:pPr>
        <w:spacing w:after="240" w:line="360" w:lineRule="auto"/>
        <w:rPr>
          <w:lang w:val="en-GB"/>
        </w:rPr>
      </w:pPr>
      <w:r>
        <w:rPr>
          <w:lang w:val="en-GB"/>
        </w:rPr>
        <w:t xml:space="preserve">Impetus for growth also came from other regions of the world. The number of cars sold in important emerging markets such as </w:t>
      </w:r>
      <w:smartTag w:uri="urn:schemas-microsoft-com:office:smarttags" w:element="country-region">
        <w:r>
          <w:rPr>
            <w:lang w:val="en-GB"/>
          </w:rPr>
          <w:t>Russia</w:t>
        </w:r>
      </w:smartTag>
      <w:r>
        <w:rPr>
          <w:lang w:val="en-GB"/>
        </w:rPr>
        <w:t xml:space="preserve">, </w:t>
      </w:r>
      <w:smartTag w:uri="urn:schemas-microsoft-com:office:smarttags" w:element="country-region">
        <w:r>
          <w:rPr>
            <w:lang w:val="en-GB"/>
          </w:rPr>
          <w:t>South Korea</w:t>
        </w:r>
      </w:smartTag>
      <w:r>
        <w:rPr>
          <w:lang w:val="en-GB"/>
        </w:rPr>
        <w:t xml:space="preserve">, </w:t>
      </w:r>
      <w:smartTag w:uri="urn:schemas-microsoft-com:office:smarttags" w:element="country-region">
        <w:r>
          <w:rPr>
            <w:lang w:val="en-GB"/>
          </w:rPr>
          <w:t>Brazil</w:t>
        </w:r>
      </w:smartTag>
      <w:r>
        <w:rPr>
          <w:lang w:val="en-GB"/>
        </w:rPr>
        <w:t xml:space="preserve">, </w:t>
      </w:r>
      <w:smartTag w:uri="urn:schemas-microsoft-com:office:smarttags" w:element="country-region">
        <w:r>
          <w:rPr>
            <w:lang w:val="en-GB"/>
          </w:rPr>
          <w:t>India</w:t>
        </w:r>
      </w:smartTag>
      <w:r>
        <w:rPr>
          <w:lang w:val="en-GB"/>
        </w:rPr>
        <w:t xml:space="preserve"> and </w:t>
      </w:r>
      <w:smartTag w:uri="urn:schemas-microsoft-com:office:smarttags" w:element="place">
        <w:smartTag w:uri="urn:schemas-microsoft-com:office:smarttags" w:element="country-region">
          <w:r>
            <w:rPr>
              <w:lang w:val="en-GB"/>
            </w:rPr>
            <w:t>Turkey</w:t>
          </w:r>
        </w:smartTag>
      </w:smartTag>
      <w:r>
        <w:rPr>
          <w:lang w:val="en-GB"/>
        </w:rPr>
        <w:t xml:space="preserve"> all increased at double digit rates.</w:t>
      </w:r>
    </w:p>
    <w:p w:rsidR="000B2D37" w:rsidRDefault="000B2D37" w:rsidP="000B2D37">
      <w:pPr>
        <w:pStyle w:val="Fliesstext"/>
        <w:spacing w:line="320" w:lineRule="atLeast"/>
        <w:outlineLvl w:val="0"/>
        <w:rPr>
          <w:b/>
          <w:lang w:val="en-GB"/>
        </w:rPr>
      </w:pPr>
      <w:r>
        <w:rPr>
          <w:b/>
          <w:lang w:val="en-GB"/>
        </w:rPr>
        <w:t>EBIT of euro 71 million for Motorcycles segment in 2010</w:t>
      </w:r>
    </w:p>
    <w:p w:rsidR="000B2D37" w:rsidRPr="000C759C" w:rsidRDefault="000B2D37" w:rsidP="000B2D37">
      <w:pPr>
        <w:pStyle w:val="Fliesstext"/>
        <w:outlineLvl w:val="0"/>
        <w:rPr>
          <w:b/>
          <w:bCs/>
          <w:lang w:val="en-GB"/>
        </w:rPr>
      </w:pPr>
    </w:p>
    <w:p w:rsidR="000B2D37" w:rsidRDefault="000B2D37" w:rsidP="000B2D37">
      <w:pPr>
        <w:spacing w:after="240" w:line="360" w:lineRule="auto"/>
        <w:rPr>
          <w:lang w:val="en-GB"/>
        </w:rPr>
      </w:pPr>
      <w:r>
        <w:rPr>
          <w:lang w:val="en-GB"/>
        </w:rPr>
        <w:t xml:space="preserve">Despite continuing unfavourable market conditions, the Motorcycles segment recorded sales volume, revenues and earnings growth in 2010. Revenues increased by 22.0% to euro 1,304 million (2009: euro 1,069 million), EBIT improved to euro 71 million (2009: euro 19 million) and the profit before tax rose to euro 65 million (2009: euro 11 million). In total, 110,113 BMW and </w:t>
      </w:r>
      <w:proofErr w:type="spellStart"/>
      <w:r>
        <w:rPr>
          <w:lang w:val="en-GB"/>
        </w:rPr>
        <w:t>Husqvarna</w:t>
      </w:r>
      <w:proofErr w:type="spellEnd"/>
      <w:r>
        <w:rPr>
          <w:lang w:val="en-GB"/>
        </w:rPr>
        <w:t xml:space="preserve"> brand motorcycles were sold in 2010 (2009: 100,358 units; +9.7%). </w:t>
      </w:r>
    </w:p>
    <w:p w:rsidR="000B2D37" w:rsidRPr="00756DE8" w:rsidRDefault="000B2D37" w:rsidP="000B2D37">
      <w:pPr>
        <w:spacing w:after="240" w:line="360" w:lineRule="auto"/>
        <w:outlineLvl w:val="0"/>
        <w:rPr>
          <w:lang w:val="en-GB"/>
        </w:rPr>
      </w:pPr>
      <w:r>
        <w:rPr>
          <w:b/>
          <w:lang w:val="en-GB"/>
        </w:rPr>
        <w:t>Sharp rise in earnings of Financial Services segment</w:t>
      </w:r>
      <w:r w:rsidRPr="00756DE8">
        <w:rPr>
          <w:b/>
          <w:lang w:val="en-GB"/>
        </w:rPr>
        <w:t xml:space="preserve"> </w:t>
      </w:r>
    </w:p>
    <w:p w:rsidR="000B2D37" w:rsidRDefault="000B2D37" w:rsidP="000B2D37">
      <w:pPr>
        <w:spacing w:after="240" w:line="360" w:lineRule="auto"/>
        <w:rPr>
          <w:lang w:val="en-GB"/>
        </w:rPr>
      </w:pPr>
      <w:proofErr w:type="gramStart"/>
      <w:r>
        <w:rPr>
          <w:lang w:val="en-GB"/>
        </w:rPr>
        <w:t>The Financial Services segment benefitted in 2010 from its attractive range of products, favourable refinancing conditions and an improved risk profile.</w:t>
      </w:r>
      <w:proofErr w:type="gramEnd"/>
      <w:r>
        <w:rPr>
          <w:lang w:val="en-GB"/>
        </w:rPr>
        <w:t xml:space="preserve"> Segment revenues increased by 5.2% to euro 16,617 million (2009: euro 15,798 million) while the profit before tax improved to euro 1,214 million (2009: euro 365 million). </w:t>
      </w:r>
    </w:p>
    <w:p w:rsidR="000B2D37" w:rsidRDefault="000B2D37" w:rsidP="000B2D37">
      <w:pPr>
        <w:spacing w:after="240" w:line="360" w:lineRule="auto"/>
        <w:rPr>
          <w:lang w:val="en-GB"/>
        </w:rPr>
      </w:pPr>
      <w:r>
        <w:rPr>
          <w:lang w:val="en-GB"/>
        </w:rPr>
        <w:t xml:space="preserve">The number of new financing and lease contracts signed (1,083,154) was 6.6% up on the previous year. Compared to the previous year, lease business grew by 3.2% and credit financing by 8.1%. Leasing accounted for 28.8% of new business, credit financing for 71.2%. The proportion of new BMW and MINI </w:t>
      </w:r>
      <w:r>
        <w:rPr>
          <w:lang w:val="en-GB"/>
        </w:rPr>
        <w:lastRenderedPageBreak/>
        <w:t xml:space="preserve">brand cars financed by the Financial Services segment was 48.2%, down by 0.8 percentage points compared to the previous year. </w:t>
      </w:r>
    </w:p>
    <w:p w:rsidR="000B2D37" w:rsidRDefault="000B2D37" w:rsidP="000B2D37">
      <w:pPr>
        <w:pStyle w:val="Fliesstext"/>
        <w:spacing w:line="320" w:lineRule="atLeast"/>
        <w:rPr>
          <w:b/>
          <w:lang w:val="en-GB"/>
        </w:rPr>
      </w:pPr>
      <w:r>
        <w:rPr>
          <w:b/>
          <w:lang w:val="en-GB"/>
        </w:rPr>
        <w:t xml:space="preserve">Workforce of approximately 95,500 employees at end 2010 </w:t>
      </w:r>
    </w:p>
    <w:p w:rsidR="000B2D37" w:rsidRPr="000C759C" w:rsidRDefault="000B2D37" w:rsidP="000B2D37">
      <w:pPr>
        <w:pStyle w:val="Fliesstext"/>
        <w:rPr>
          <w:lang w:val="en-GB"/>
        </w:rPr>
      </w:pPr>
    </w:p>
    <w:p w:rsidR="000B2D37" w:rsidRDefault="000B2D37" w:rsidP="000B2D37">
      <w:pPr>
        <w:spacing w:after="240" w:line="360" w:lineRule="auto"/>
        <w:rPr>
          <w:b/>
          <w:lang w:val="en-GB"/>
        </w:rPr>
      </w:pPr>
      <w:r>
        <w:rPr>
          <w:lang w:val="en-GB"/>
        </w:rPr>
        <w:t xml:space="preserve">The BMW Group’s workforce decreased slightly over the past year as a result of a combination of natural attrition, pre-retirement part-time working arrangements and voluntary employment contract termination agreements. The BMW Group workforce comprised 95,453 employees at the end of the year (2009: 96,230 employees; -0.8%) worldwide. At the beginning of the new training year, a total of 1,124 young people were gives apprenticeships with the BMW Group. </w:t>
      </w:r>
    </w:p>
    <w:p w:rsidR="000B2D37" w:rsidRDefault="000B2D37" w:rsidP="000B2D37">
      <w:pPr>
        <w:spacing w:line="360" w:lineRule="auto"/>
      </w:pPr>
      <w:r w:rsidRPr="000C759C">
        <w:rPr>
          <w:b/>
          <w:lang w:val="en-GB"/>
        </w:rPr>
        <w:t xml:space="preserve">                                                                       </w:t>
      </w:r>
      <w:r>
        <w:t>* * *</w:t>
      </w:r>
    </w:p>
    <w:p w:rsidR="000B2D37" w:rsidRDefault="000B2D37" w:rsidP="000B2D37">
      <w:pPr>
        <w:pStyle w:val="Fliesstext"/>
        <w:jc w:val="center"/>
      </w:pPr>
    </w:p>
    <w:p w:rsidR="00BE54DE" w:rsidRPr="00AF14C4" w:rsidRDefault="00BE54DE" w:rsidP="00BE54DE">
      <w:pPr>
        <w:spacing w:after="240" w:line="360" w:lineRule="auto"/>
        <w:rPr>
          <w:b/>
          <w:lang w:val="en-GB"/>
        </w:rPr>
      </w:pPr>
      <w:r>
        <w:br w:type="page"/>
      </w:r>
      <w:r>
        <w:rPr>
          <w:b/>
          <w:lang w:val="en-GB"/>
        </w:rPr>
        <w:lastRenderedPageBreak/>
        <w:t>The BMW Group – an Overview</w:t>
      </w:r>
    </w:p>
    <w:tbl>
      <w:tblPr>
        <w:tblW w:w="8832" w:type="dxa"/>
        <w:tblLayout w:type="fixed"/>
        <w:tblCellMar>
          <w:left w:w="0" w:type="dxa"/>
          <w:right w:w="0" w:type="dxa"/>
        </w:tblCellMar>
        <w:tblLook w:val="0000"/>
      </w:tblPr>
      <w:tblGrid>
        <w:gridCol w:w="3981"/>
        <w:gridCol w:w="1560"/>
        <w:gridCol w:w="1559"/>
        <w:gridCol w:w="1732"/>
      </w:tblGrid>
      <w:tr w:rsidR="00CE4EE5" w:rsidRPr="008007B7"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1D38EE">
            <w:pPr>
              <w:pStyle w:val="berschrift6"/>
              <w:tabs>
                <w:tab w:val="right" w:pos="3828"/>
              </w:tabs>
              <w:spacing w:before="0" w:after="0" w:line="240" w:lineRule="auto"/>
              <w:ind w:left="57"/>
              <w:rPr>
                <w:rFonts w:eastAsia="Times New Roman" w:cs="Times New Roman"/>
                <w:b w:val="0"/>
                <w:bCs w:val="0"/>
                <w:szCs w:val="24"/>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CF7E10">
            <w:pPr>
              <w:pStyle w:val="Fliesstext"/>
              <w:spacing w:line="240" w:lineRule="auto"/>
              <w:jc w:val="right"/>
              <w:rPr>
                <w:rFonts w:eastAsia="Arial Unicode MS" w:cs="Arial Unicode MS"/>
                <w:b/>
                <w:bCs/>
                <w:sz w:val="20"/>
                <w:szCs w:val="20"/>
              </w:rPr>
            </w:pPr>
            <w:r>
              <w:rPr>
                <w:rFonts w:eastAsia="Arial Unicode MS" w:cs="Arial Unicode MS"/>
                <w:b/>
                <w:bCs/>
                <w:sz w:val="20"/>
                <w:szCs w:val="20"/>
              </w:rPr>
              <w:t>2010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CF7E10">
            <w:pPr>
              <w:pStyle w:val="Fliesstext"/>
              <w:spacing w:line="240" w:lineRule="auto"/>
              <w:jc w:val="right"/>
              <w:rPr>
                <w:rFonts w:eastAsia="Arial Unicode MS" w:cs="Arial Unicode MS"/>
                <w:b/>
                <w:bCs/>
                <w:sz w:val="20"/>
                <w:szCs w:val="20"/>
              </w:rPr>
            </w:pPr>
            <w:r>
              <w:rPr>
                <w:rFonts w:eastAsia="Arial Unicode MS" w:cs="Arial Unicode MS"/>
                <w:b/>
                <w:bCs/>
                <w:sz w:val="20"/>
                <w:szCs w:val="20"/>
              </w:rPr>
              <w:t>2009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CF7E10">
            <w:pPr>
              <w:spacing w:line="240" w:lineRule="auto"/>
              <w:jc w:val="right"/>
              <w:rPr>
                <w:rFonts w:eastAsia="Arial Unicode MS" w:cs="Arial Unicode MS"/>
                <w:b/>
                <w:bCs/>
                <w:sz w:val="20"/>
                <w:szCs w:val="20"/>
              </w:rPr>
            </w:pPr>
            <w:r>
              <w:rPr>
                <w:rFonts w:eastAsia="Arial Unicode MS" w:cs="Arial Unicode MS"/>
                <w:b/>
                <w:bCs/>
                <w:sz w:val="20"/>
                <w:szCs w:val="20"/>
              </w:rPr>
              <w:t>Change in %</w:t>
            </w:r>
          </w:p>
        </w:tc>
      </w:tr>
      <w:tr w:rsidR="00CE4EE5" w:rsidRPr="008007B7"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1D38EE">
            <w:pPr>
              <w:pStyle w:val="berschrift6"/>
              <w:tabs>
                <w:tab w:val="right" w:pos="3828"/>
              </w:tabs>
              <w:spacing w:before="0" w:after="0" w:line="240" w:lineRule="auto"/>
              <w:ind w:left="57"/>
              <w:rPr>
                <w:lang w:val="en-GB"/>
              </w:rPr>
            </w:pPr>
            <w:r>
              <w:rPr>
                <w:lang w:val="en-GB"/>
              </w:rPr>
              <w:t>Deliveries to customers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RPr="008007B7"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1D38EE">
            <w:pPr>
              <w:tabs>
                <w:tab w:val="right" w:pos="3828"/>
              </w:tabs>
              <w:spacing w:line="240" w:lineRule="auto"/>
              <w:ind w:left="57"/>
              <w:rPr>
                <w:b/>
                <w:bCs/>
              </w:rPr>
            </w:pPr>
            <w:r w:rsidRPr="001D38EE">
              <w:rPr>
                <w:rFonts w:ascii="BMWTypeRegular" w:hAnsi="BMWTypeRegular"/>
                <w:sz w:val="20"/>
                <w:lang w:val="en-GB"/>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1,461,166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1,286,310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13.6</w:t>
            </w:r>
          </w:p>
        </w:tc>
      </w:tr>
      <w:tr w:rsidR="00CE4EE5" w:rsidTr="00BE54D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CE4EE5" w:rsidRPr="0010387C" w:rsidRDefault="00CE4EE5" w:rsidP="00BE54DE">
            <w:pPr>
              <w:tabs>
                <w:tab w:val="right" w:pos="3828"/>
              </w:tabs>
              <w:spacing w:line="240" w:lineRule="auto"/>
              <w:ind w:left="57"/>
              <w:rPr>
                <w:rFonts w:ascii="Arial Unicode MS" w:eastAsia="Arial Unicode MS" w:hAnsi="Times New Roman"/>
              </w:rPr>
            </w:pPr>
            <w:r>
              <w:rPr>
                <w:sz w:val="20"/>
              </w:rPr>
              <w:t xml:space="preserve">   </w:t>
            </w:r>
            <w:r>
              <w:rPr>
                <w:sz w:val="20"/>
                <w:lang w:val="en-GB"/>
              </w:rPr>
              <w:t>BMW</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1,224,280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1,068,770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14.6</w:t>
            </w:r>
          </w:p>
        </w:tc>
      </w:tr>
      <w:tr w:rsidR="00CE4EE5" w:rsidTr="00BE54D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rFonts w:ascii="Arial Unicode MS" w:eastAsia="Arial Unicode MS" w:hAnsi="Times New Roman"/>
              </w:rPr>
            </w:pPr>
            <w:r>
              <w:rPr>
                <w:sz w:val="20"/>
              </w:rPr>
              <w:t xml:space="preserve">   </w:t>
            </w:r>
            <w:r>
              <w:rPr>
                <w:sz w:val="20"/>
                <w:lang w:val="en-GB"/>
              </w:rPr>
              <w:t>MINI</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234,175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216,538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8.1</w:t>
            </w:r>
          </w:p>
        </w:tc>
      </w:tr>
      <w:tr w:rsidR="00CE4EE5" w:rsidTr="00BE54D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rFonts w:ascii="Arial Unicode MS" w:eastAsia="Arial Unicode MS" w:hAnsi="Times New Roman"/>
              </w:rPr>
            </w:pPr>
            <w:r>
              <w:rPr>
                <w:sz w:val="20"/>
              </w:rPr>
              <w:t xml:space="preserve">   </w:t>
            </w:r>
            <w:r>
              <w:rPr>
                <w:sz w:val="20"/>
                <w:lang w:val="en-GB"/>
              </w:rPr>
              <w:t>Rolls-Royce</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2,711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1,002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rFonts w:ascii="Arial Unicode MS" w:eastAsia="Arial Unicode MS" w:hAnsi="Times New Roman"/>
              </w:rPr>
            </w:pPr>
            <w:r>
              <w:rPr>
                <w:sz w:val="20"/>
              </w:rPr>
              <w:t xml:space="preserve">  </w:t>
            </w:r>
            <w:r>
              <w:rPr>
                <w:sz w:val="20"/>
                <w:lang w:val="en-GB"/>
              </w:rPr>
              <w:t>Motorcycles</w:t>
            </w:r>
            <w:r>
              <w:rPr>
                <w:sz w:val="20"/>
                <w:vertAlign w:val="superscript"/>
              </w:rP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110,113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100,358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9.7</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CE4EE5" w:rsidRPr="0010387C" w:rsidRDefault="00CE4EE5" w:rsidP="00BE54DE">
            <w:pPr>
              <w:tabs>
                <w:tab w:val="right" w:pos="3828"/>
              </w:tabs>
              <w:spacing w:line="240" w:lineRule="auto"/>
              <w:ind w:left="57"/>
              <w:rPr>
                <w:rFonts w:ascii="Arial Unicode MS" w:eastAsia="Arial Unicode MS" w:hAnsi="Times New Roman"/>
              </w:rPr>
            </w:pPr>
            <w:r>
              <w:rPr>
                <w:sz w:val="20"/>
              </w:rPr>
              <w:t xml:space="preserve">  </w:t>
            </w:r>
            <w:r>
              <w:rPr>
                <w:sz w:val="20"/>
                <w:lang w:val="en-GB"/>
              </w:rPr>
              <w:t xml:space="preserve">BMW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98,047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87,306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12.3</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pPr>
            <w:r>
              <w:rPr>
                <w:sz w:val="20"/>
              </w:rPr>
              <w:t xml:space="preserve">  </w:t>
            </w:r>
            <w:proofErr w:type="spellStart"/>
            <w:r>
              <w:rPr>
                <w:sz w:val="20"/>
                <w:lang w:val="en-GB"/>
              </w:rPr>
              <w:t>Husqvarna</w:t>
            </w:r>
            <w:proofErr w:type="spellEnd"/>
            <w:r>
              <w:rPr>
                <w:sz w:val="20"/>
                <w:lang w:val="en-GB"/>
              </w:rPr>
              <w:t xml:space="preserve">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12,066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13,052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-7.6</w:t>
            </w:r>
          </w:p>
        </w:tc>
      </w:tr>
      <w:tr w:rsidR="00CE4EE5" w:rsidTr="001D38EE">
        <w:trPr>
          <w:trHeight w:val="287"/>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1D38EE">
            <w:pPr>
              <w:pStyle w:val="berschrift6"/>
              <w:tabs>
                <w:tab w:val="right" w:pos="3828"/>
              </w:tabs>
              <w:spacing w:before="0" w:after="0" w:line="240" w:lineRule="auto"/>
              <w:ind w:left="57"/>
              <w:rPr>
                <w:rFonts w:ascii="BMWTypeLight" w:hAnsi="BMWTypeLight"/>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lang w:val="en-GB"/>
              </w:rPr>
            </w:pPr>
            <w:r>
              <w:rPr>
                <w:rFonts w:ascii="BMWTypeRegular" w:hAnsi="BMWTypeRegular"/>
                <w:b/>
                <w:sz w:val="20"/>
                <w:lang w:val="en-GB"/>
              </w:rPr>
              <w:t>Workforce at the end of the year</w:t>
            </w:r>
            <w:r>
              <w:rPr>
                <w:vertAlign w:val="superscript"/>
                <w:lang w:val="en-GB"/>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95,453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96,230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-0.8</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tabs>
                <w:tab w:val="right" w:pos="3828"/>
              </w:tabs>
              <w:spacing w:line="240" w:lineRule="auto"/>
              <w:ind w:left="57"/>
              <w:rPr>
                <w:rFonts w:eastAsia="Arial Unicode MS" w:cs="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pPr>
            <w:r>
              <w:rPr>
                <w:b/>
                <w:sz w:val="20"/>
                <w:lang w:val="en-GB"/>
              </w:rPr>
              <w:t>Revenues</w:t>
            </w:r>
            <w:r>
              <w:rPr>
                <w:sz w:val="16"/>
              </w:rPr>
              <w:tab/>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60,477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50,681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19.3</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rPr>
                <w:sz w:val="20"/>
              </w:rPr>
            </w:pPr>
            <w:r w:rsidRPr="00E13FAA">
              <w:rPr>
                <w:rFonts w:ascii="BMWTypeRegular" w:hAnsi="BMWTypeRegular"/>
                <w:sz w:val="20"/>
                <w:lang w:val="en-GB"/>
              </w:rPr>
              <w:t>Thereof</w:t>
            </w:r>
            <w:r w:rsidRPr="00E13FAA">
              <w:rPr>
                <w:rFonts w:ascii="Arial" w:hAnsi="Arial"/>
                <w:sz w:val="20"/>
                <w:lang w:val="en-GB"/>
              </w:rPr>
              <w:t>:</w:t>
            </w:r>
          </w:p>
          <w:p w:rsidR="00CE4EE5" w:rsidRPr="00E13FAA" w:rsidRDefault="00CE4EE5" w:rsidP="00BE54DE">
            <w:pPr>
              <w:tabs>
                <w:tab w:val="right" w:pos="3828"/>
              </w:tabs>
              <w:spacing w:line="240" w:lineRule="auto"/>
              <w:ind w:left="57"/>
              <w:rPr>
                <w:lang w:val="fr-FR"/>
              </w:rPr>
            </w:pPr>
            <w:r w:rsidRPr="00E13FAA">
              <w:rPr>
                <w:sz w:val="20"/>
                <w:lang w:val="en-GB"/>
              </w:rPr>
              <w:t xml:space="preserve">Automobiles                                </w:t>
            </w:r>
            <w:r>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54,137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43,737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23.8</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pPr>
            <w:r w:rsidRPr="00E13FAA">
              <w:rPr>
                <w:sz w:val="20"/>
                <w:lang w:val="en-GB"/>
              </w:rPr>
              <w:t>Motorcycles</w:t>
            </w:r>
            <w:r w:rsidRPr="00E13FAA">
              <w:rPr>
                <w:sz w:val="16"/>
                <w:lang w:val="en-GB"/>
              </w:rPr>
              <w:t xml:space="preserve">                                           </w:t>
            </w:r>
            <w:r>
              <w:rPr>
                <w:sz w:val="16"/>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1,304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1,069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22.0</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pPr>
            <w:r w:rsidRPr="00E13FAA">
              <w:rPr>
                <w:sz w:val="20"/>
                <w:lang w:val="en-GB"/>
              </w:rPr>
              <w:t xml:space="preserve">Financial Services                     </w:t>
            </w:r>
            <w:r>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16,617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15,798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5.2</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tabs>
                <w:tab w:val="right" w:pos="3828"/>
              </w:tabs>
              <w:spacing w:line="240" w:lineRule="auto"/>
              <w:ind w:left="57"/>
              <w:rPr>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lang w:val="en-GB"/>
              </w:rPr>
            </w:pPr>
            <w:r>
              <w:rPr>
                <w:b/>
                <w:sz w:val="20"/>
                <w:lang w:val="en-GB"/>
              </w:rPr>
              <w:t xml:space="preserve">Profit before financial result </w:t>
            </w:r>
            <w:r>
              <w:rPr>
                <w:sz w:val="16"/>
                <w:lang w:val="en-GB"/>
              </w:rPr>
              <w:t xml:space="preserve">       euro million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9C4854" w:rsidRDefault="00CE4EE5" w:rsidP="00BE54DE">
            <w:pPr>
              <w:spacing w:line="240" w:lineRule="auto"/>
              <w:jc w:val="right"/>
              <w:rPr>
                <w:sz w:val="20"/>
                <w:szCs w:val="20"/>
              </w:rPr>
            </w:pPr>
            <w:r>
              <w:rPr>
                <w:sz w:val="20"/>
                <w:szCs w:val="20"/>
              </w:rPr>
              <w:t>5,094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9C4854" w:rsidRDefault="00CE4EE5" w:rsidP="00BE54DE">
            <w:pPr>
              <w:spacing w:line="240" w:lineRule="auto"/>
              <w:jc w:val="right"/>
              <w:rPr>
                <w:sz w:val="20"/>
                <w:szCs w:val="20"/>
              </w:rPr>
            </w:pPr>
            <w:r>
              <w:rPr>
                <w:sz w:val="20"/>
                <w:szCs w:val="20"/>
              </w:rPr>
              <w:t>289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9C4854" w:rsidRDefault="00CE4EE5" w:rsidP="00BE54DE">
            <w:pPr>
              <w:spacing w:line="240" w:lineRule="auto"/>
              <w:jc w:val="right"/>
              <w:rPr>
                <w:sz w:val="20"/>
                <w:szCs w:val="20"/>
              </w:rPr>
            </w:pPr>
            <w:r>
              <w:rPr>
                <w:sz w:val="20"/>
                <w:szCs w:val="20"/>
              </w:rPr>
              <w:t>-</w:t>
            </w:r>
          </w:p>
        </w:tc>
      </w:tr>
      <w:tr w:rsidR="00CE4EE5"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rPr>
                <w:sz w:val="20"/>
              </w:rPr>
            </w:pPr>
            <w:r w:rsidRPr="00E13FAA">
              <w:rPr>
                <w:rFonts w:ascii="BMWTypeRegular" w:hAnsi="BMWTypeRegular"/>
                <w:sz w:val="20"/>
                <w:lang w:val="en-GB"/>
              </w:rPr>
              <w:t>Thereof</w:t>
            </w:r>
            <w:r w:rsidRPr="00E13FAA">
              <w:rPr>
                <w:rFonts w:ascii="Arial" w:hAnsi="Arial"/>
                <w:sz w:val="20"/>
                <w:lang w:val="en-GB"/>
              </w:rPr>
              <w:t>:</w:t>
            </w:r>
          </w:p>
          <w:p w:rsidR="00CE4EE5" w:rsidRPr="00E13FAA" w:rsidRDefault="00CE4EE5" w:rsidP="00BE54DE">
            <w:pPr>
              <w:tabs>
                <w:tab w:val="right" w:pos="3828"/>
              </w:tabs>
              <w:spacing w:line="240" w:lineRule="auto"/>
              <w:ind w:left="57"/>
              <w:rPr>
                <w:lang w:val="fr-FR"/>
              </w:rPr>
            </w:pPr>
            <w:r w:rsidRPr="00E13FAA">
              <w:rPr>
                <w:sz w:val="20"/>
                <w:lang w:val="en-GB"/>
              </w:rPr>
              <w:t xml:space="preserve">Automobiles                               </w:t>
            </w:r>
            <w:r>
              <w:rPr>
                <w:sz w:val="20"/>
                <w:lang w:val="en-GB"/>
              </w:rPr>
              <w:t xml:space="preserve">       </w:t>
            </w:r>
            <w:r w:rsidRPr="00E13FAA">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4,355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-265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RPr="00455522"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rPr>
                <w:lang w:val="en-GB"/>
              </w:rPr>
            </w:pPr>
            <w:r w:rsidRPr="00E13FAA">
              <w:rPr>
                <w:sz w:val="20"/>
                <w:lang w:val="en-GB"/>
              </w:rPr>
              <w:t>Motorcycles</w:t>
            </w:r>
            <w:r w:rsidRPr="00E13FAA">
              <w:rPr>
                <w:sz w:val="16"/>
                <w:lang w:val="en-GB"/>
              </w:rPr>
              <w:t xml:space="preserve">                                           </w:t>
            </w:r>
            <w:r>
              <w:rPr>
                <w:sz w:val="16"/>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RPr="00455522"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pPr>
            <w:r w:rsidRPr="00E13FAA">
              <w:rPr>
                <w:sz w:val="20"/>
                <w:lang w:val="en-GB"/>
              </w:rPr>
              <w:t xml:space="preserve">Financial Services                     </w:t>
            </w:r>
            <w:r>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1,201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355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RPr="00455522"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817483" w:rsidRDefault="00CE4EE5" w:rsidP="00BE54DE">
            <w:pPr>
              <w:tabs>
                <w:tab w:val="right" w:pos="3828"/>
              </w:tabs>
              <w:spacing w:line="240" w:lineRule="auto"/>
              <w:ind w:left="57"/>
              <w:rPr>
                <w:bC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r>
      <w:tr w:rsidR="00CE4EE5" w:rsidRPr="00F0795D"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0387C" w:rsidRDefault="00CE4EE5" w:rsidP="00BE54DE">
            <w:pPr>
              <w:tabs>
                <w:tab w:val="right" w:pos="3828"/>
              </w:tabs>
              <w:spacing w:line="240" w:lineRule="auto"/>
              <w:ind w:left="57"/>
              <w:rPr>
                <w:lang w:val="en-GB"/>
              </w:rPr>
            </w:pPr>
            <w:r>
              <w:rPr>
                <w:b/>
                <w:sz w:val="20"/>
                <w:lang w:val="en-GB"/>
              </w:rPr>
              <w:t>Profit before tax</w:t>
            </w:r>
            <w:r>
              <w:rPr>
                <w:sz w:val="16"/>
                <w:lang w:val="en-GB"/>
              </w:rPr>
              <w:tab/>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4,836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413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w:t>
            </w:r>
          </w:p>
        </w:tc>
      </w:tr>
      <w:tr w:rsidR="00CE4EE5" w:rsidRPr="00F0795D"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tabs>
                <w:tab w:val="right" w:pos="3828"/>
              </w:tabs>
              <w:spacing w:line="240" w:lineRule="auto"/>
              <w:ind w:left="57"/>
              <w:rPr>
                <w:sz w:val="20"/>
                <w:lang w:val="en-US"/>
              </w:rPr>
            </w:pPr>
            <w:r w:rsidRPr="00E13FAA">
              <w:rPr>
                <w:rFonts w:ascii="BMWTypeRegular" w:hAnsi="BMWTypeRegular"/>
                <w:sz w:val="20"/>
                <w:lang w:val="en-GB"/>
              </w:rPr>
              <w:t>Thereof</w:t>
            </w:r>
            <w:r w:rsidRPr="00E13FAA">
              <w:rPr>
                <w:rFonts w:ascii="Arial" w:hAnsi="Arial"/>
                <w:sz w:val="20"/>
                <w:lang w:val="en-GB"/>
              </w:rPr>
              <w:t>:</w:t>
            </w:r>
          </w:p>
          <w:p w:rsidR="00CE4EE5" w:rsidRPr="00E13FAA" w:rsidRDefault="00CE4EE5" w:rsidP="00BE54DE">
            <w:pPr>
              <w:tabs>
                <w:tab w:val="right" w:pos="3828"/>
              </w:tabs>
              <w:spacing w:line="240" w:lineRule="auto"/>
              <w:ind w:left="57"/>
              <w:rPr>
                <w:lang w:val="fr-FR"/>
              </w:rPr>
            </w:pPr>
            <w:r w:rsidRPr="00E13FAA">
              <w:rPr>
                <w:sz w:val="20"/>
                <w:lang w:val="en-GB"/>
              </w:rPr>
              <w:t xml:space="preserve">Automobiles                               </w:t>
            </w:r>
            <w:r>
              <w:rPr>
                <w:sz w:val="20"/>
                <w:lang w:val="en-GB"/>
              </w:rPr>
              <w:t xml:space="preserve">      </w:t>
            </w:r>
            <w:r w:rsidRPr="00E13FAA">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3,877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-588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F0795D" w:rsidRDefault="00CE4EE5" w:rsidP="00BE54DE">
            <w:pPr>
              <w:spacing w:line="240" w:lineRule="auto"/>
              <w:jc w:val="right"/>
              <w:rPr>
                <w:sz w:val="20"/>
                <w:szCs w:val="20"/>
                <w:lang w:val="en-US"/>
              </w:rPr>
            </w:pPr>
            <w:r w:rsidRPr="00F0795D">
              <w:rPr>
                <w:sz w:val="20"/>
                <w:szCs w:val="20"/>
                <w:lang w:val="en-US"/>
              </w:rPr>
              <w:t>-</w:t>
            </w:r>
          </w:p>
        </w:tc>
      </w:tr>
      <w:tr w:rsidR="00CE4EE5" w:rsidRPr="009C4854"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rPr>
                <w:lang w:val="en-GB"/>
              </w:rPr>
            </w:pPr>
            <w:r w:rsidRPr="00E13FAA">
              <w:rPr>
                <w:sz w:val="20"/>
                <w:lang w:val="en-GB"/>
              </w:rPr>
              <w:t>Motorcycles</w:t>
            </w:r>
            <w:r w:rsidRPr="00E13FAA">
              <w:rPr>
                <w:sz w:val="16"/>
                <w:lang w:val="en-GB"/>
              </w:rPr>
              <w:t xml:space="preserve">                                          </w:t>
            </w:r>
            <w:r>
              <w:rPr>
                <w:sz w:val="16"/>
                <w:lang w:val="en-GB"/>
              </w:rPr>
              <w:t xml:space="preserve">     </w:t>
            </w:r>
            <w:r w:rsidRPr="00E13FAA">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65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RPr="009C4854"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tabs>
                <w:tab w:val="right" w:pos="3828"/>
              </w:tabs>
              <w:spacing w:line="240" w:lineRule="auto"/>
              <w:ind w:left="57"/>
            </w:pPr>
            <w:r w:rsidRPr="00E13FAA">
              <w:rPr>
                <w:sz w:val="20"/>
                <w:lang w:val="en-GB"/>
              </w:rPr>
              <w:t xml:space="preserve">Financial Services                    </w:t>
            </w:r>
            <w:r>
              <w:rPr>
                <w:sz w:val="20"/>
                <w:lang w:val="en-GB"/>
              </w:rPr>
              <w:t xml:space="preserve">        </w:t>
            </w:r>
            <w:r w:rsidRPr="00E13FAA">
              <w:rPr>
                <w:sz w:val="20"/>
                <w:lang w:val="en-GB"/>
              </w:rPr>
              <w:t xml:space="preserve"> </w:t>
            </w:r>
            <w:r w:rsidRPr="00E13F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1,214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365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RPr="009C4854"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tabs>
                <w:tab w:val="right" w:pos="3828"/>
              </w:tabs>
              <w:spacing w:line="240" w:lineRule="auto"/>
              <w:ind w:left="57"/>
              <w:rPr>
                <w:bC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Default="00CE4EE5" w:rsidP="00BE54DE">
            <w:pPr>
              <w:spacing w:line="240" w:lineRule="auto"/>
              <w:jc w:val="right"/>
              <w:rPr>
                <w:sz w:val="20"/>
                <w:szCs w:val="20"/>
              </w:rPr>
            </w:pPr>
            <w:r>
              <w:rPr>
                <w:sz w:val="20"/>
                <w:szCs w:val="20"/>
              </w:rPr>
              <w:t>-</w:t>
            </w:r>
          </w:p>
        </w:tc>
      </w:tr>
      <w:tr w:rsidR="00CE4EE5" w:rsidRPr="00E13FAA"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1D38EE">
            <w:pPr>
              <w:pStyle w:val="berschrift6"/>
              <w:tabs>
                <w:tab w:val="right" w:pos="3828"/>
              </w:tabs>
              <w:spacing w:before="0" w:after="0" w:line="240" w:lineRule="auto"/>
              <w:ind w:left="57"/>
              <w:rPr>
                <w:rFonts w:ascii="Times New Roman" w:eastAsia="Times New Roman" w:hAnsi="Times New Roman" w:cs="Times New Roman"/>
                <w:b w:val="0"/>
                <w:bCs w:val="0"/>
                <w:szCs w:val="24"/>
                <w:lang w:val="en-US"/>
              </w:rPr>
            </w:pPr>
            <w:r w:rsidRPr="00CE4EE5">
              <w:rPr>
                <w:rFonts w:ascii="BMWType V2 Light" w:hAnsi="BMWType V2 Light" w:cs="BMWType V2 Light"/>
                <w:lang w:val="en-US"/>
              </w:rPr>
              <w:t>Income taxes</w:t>
            </w:r>
            <w:r w:rsidRPr="00E13FAA">
              <w:rPr>
                <w:rFonts w:ascii="BMWTypeLight" w:hAnsi="BMWTypeLight"/>
                <w:sz w:val="16"/>
                <w:lang w:val="en-US"/>
              </w:rPr>
              <w:t xml:space="preserve"> </w:t>
            </w:r>
            <w:r w:rsidRPr="00E13FAA">
              <w:rPr>
                <w:rFonts w:ascii="BMWTypeLight" w:hAnsi="BMWTypeLight"/>
                <w:sz w:val="16"/>
                <w:lang w:val="en-US"/>
              </w:rPr>
              <w:tab/>
            </w:r>
            <w:r>
              <w:rPr>
                <w:rFonts w:ascii="BMWTypeLight" w:hAnsi="BMWTypeLight"/>
                <w:sz w:val="16"/>
                <w:lang w:val="en-US"/>
              </w:rPr>
              <w:t xml:space="preserve"> </w:t>
            </w:r>
            <w:r w:rsidRPr="00E13FAA">
              <w:rPr>
                <w:rFonts w:ascii="BMWTypeLight" w:eastAsia="Times New Roman" w:hAnsi="BMWTypeLight" w:cs="Times New Roman"/>
                <w:b w:val="0"/>
                <w:bCs w:val="0"/>
                <w:sz w:val="16"/>
                <w:szCs w:val="24"/>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Pr>
                <w:sz w:val="20"/>
                <w:szCs w:val="20"/>
                <w:lang w:val="en-US"/>
              </w:rPr>
              <w:t>-1,</w:t>
            </w:r>
            <w:r w:rsidRPr="00E13FAA">
              <w:rPr>
                <w:sz w:val="20"/>
                <w:szCs w:val="20"/>
                <w:lang w:val="en-US"/>
              </w:rPr>
              <w:t>602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sidRPr="00E13FAA">
              <w:rPr>
                <w:sz w:val="20"/>
                <w:szCs w:val="20"/>
                <w:lang w:val="en-US"/>
              </w:rPr>
              <w:t>-203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sidRPr="00E13FAA">
              <w:rPr>
                <w:sz w:val="20"/>
                <w:szCs w:val="20"/>
                <w:lang w:val="en-US"/>
              </w:rPr>
              <w:t>-</w:t>
            </w:r>
          </w:p>
        </w:tc>
      </w:tr>
      <w:tr w:rsidR="00CE4EE5" w:rsidRPr="00E13FAA"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CE4EE5" w:rsidRDefault="00CE4EE5" w:rsidP="00BE54DE">
            <w:pPr>
              <w:tabs>
                <w:tab w:val="right" w:pos="3828"/>
              </w:tabs>
              <w:spacing w:line="240" w:lineRule="auto"/>
              <w:ind w:left="57"/>
              <w:rPr>
                <w:rFonts w:cs="BMWType V2 Light"/>
                <w:lang w:val="en-US"/>
              </w:rPr>
            </w:pPr>
            <w:r w:rsidRPr="00CE4EE5">
              <w:rPr>
                <w:rFonts w:cs="BMWType V2 Light"/>
                <w:b/>
                <w:sz w:val="20"/>
                <w:lang w:val="en-GB"/>
              </w:rPr>
              <w:t>Net profit</w:t>
            </w:r>
            <w:r w:rsidRPr="00CE4EE5">
              <w:rPr>
                <w:rFonts w:cs="BMWType V2 Light"/>
                <w:sz w:val="16"/>
                <w:lang w:val="en-US"/>
              </w:rPr>
              <w:t xml:space="preserve"> </w:t>
            </w:r>
            <w:r w:rsidRPr="00CE4EE5">
              <w:rPr>
                <w:rFonts w:cs="BMWType V2 Light"/>
                <w:sz w:val="16"/>
                <w:lang w:val="en-US"/>
              </w:rPr>
              <w:tab/>
            </w:r>
            <w:r w:rsidRPr="00CE4EE5">
              <w:rPr>
                <w:rFonts w:cs="BMWType V2 Light"/>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Pr>
                <w:sz w:val="20"/>
                <w:szCs w:val="20"/>
                <w:lang w:val="en-US"/>
              </w:rPr>
              <w:t>3,</w:t>
            </w:r>
            <w:r w:rsidRPr="00E13FAA">
              <w:rPr>
                <w:sz w:val="20"/>
                <w:szCs w:val="20"/>
                <w:lang w:val="en-US"/>
              </w:rPr>
              <w:t>234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sidRPr="00E13FAA">
              <w:rPr>
                <w:sz w:val="20"/>
                <w:szCs w:val="20"/>
                <w:lang w:val="en-US"/>
              </w:rPr>
              <w:t>210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sidRPr="00E13FAA">
              <w:rPr>
                <w:sz w:val="20"/>
                <w:szCs w:val="20"/>
                <w:lang w:val="en-US"/>
              </w:rPr>
              <w:t>-</w:t>
            </w:r>
          </w:p>
        </w:tc>
      </w:tr>
      <w:tr w:rsidR="00CE4EE5" w:rsidRPr="00E13FAA"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CE4EE5" w:rsidRDefault="00CE4EE5" w:rsidP="00BE54DE">
            <w:pPr>
              <w:tabs>
                <w:tab w:val="right" w:pos="3828"/>
              </w:tabs>
              <w:spacing w:line="240" w:lineRule="auto"/>
              <w:ind w:left="57"/>
              <w:rPr>
                <w:rFonts w:cs="BMWType V2 Light"/>
                <w:lang w:val="en-US"/>
              </w:rPr>
            </w:pPr>
            <w:r w:rsidRPr="00CE4EE5">
              <w:rPr>
                <w:rFonts w:cs="BMWType V2 Light"/>
                <w:b/>
                <w:sz w:val="20"/>
                <w:lang w:val="en-GB"/>
              </w:rPr>
              <w:t>Earnings per share</w:t>
            </w:r>
            <w:r w:rsidRPr="00CE4EE5">
              <w:rPr>
                <w:rFonts w:cs="BMWType V2 Light"/>
                <w:sz w:val="20"/>
                <w:vertAlign w:val="superscript"/>
                <w:lang w:val="en-GB"/>
              </w:rPr>
              <w:t>2</w:t>
            </w:r>
            <w:r w:rsidRPr="00CE4EE5">
              <w:rPr>
                <w:rFonts w:cs="BMWType V2 Light"/>
                <w:b/>
                <w:sz w:val="20"/>
                <w:lang w:val="en-US"/>
              </w:rPr>
              <w:t xml:space="preserve"> </w:t>
            </w:r>
            <w:r w:rsidRPr="00CE4EE5">
              <w:rPr>
                <w:rFonts w:cs="BMWType V2 Light"/>
                <w:b/>
                <w:sz w:val="20"/>
                <w:lang w:val="en-US"/>
              </w:rPr>
              <w:tab/>
            </w:r>
            <w:r w:rsidRPr="00CE4EE5">
              <w:rPr>
                <w:rFonts w:cs="BMWType V2 Light"/>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Pr>
                <w:sz w:val="20"/>
                <w:szCs w:val="20"/>
                <w:lang w:val="en-US"/>
              </w:rPr>
              <w:t>4.91/4.</w:t>
            </w:r>
            <w:r w:rsidRPr="00E13FAA">
              <w:rPr>
                <w:sz w:val="20"/>
                <w:szCs w:val="20"/>
                <w:lang w:val="en-US"/>
              </w:rPr>
              <w:t>93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Pr>
                <w:sz w:val="20"/>
                <w:szCs w:val="20"/>
                <w:lang w:val="en-US"/>
              </w:rPr>
              <w:t>0.31/0.</w:t>
            </w:r>
            <w:r w:rsidRPr="00E13FAA">
              <w:rPr>
                <w:sz w:val="20"/>
                <w:szCs w:val="20"/>
                <w:lang w:val="en-US"/>
              </w:rPr>
              <w:t>33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E13FAA" w:rsidRDefault="00CE4EE5" w:rsidP="00BE54DE">
            <w:pPr>
              <w:spacing w:line="240" w:lineRule="auto"/>
              <w:jc w:val="right"/>
              <w:rPr>
                <w:sz w:val="20"/>
                <w:szCs w:val="20"/>
                <w:lang w:val="en-US"/>
              </w:rPr>
            </w:pPr>
            <w:r w:rsidRPr="00E13FAA">
              <w:rPr>
                <w:sz w:val="20"/>
                <w:szCs w:val="20"/>
                <w:lang w:val="en-US"/>
              </w:rPr>
              <w:t>-</w:t>
            </w:r>
          </w:p>
        </w:tc>
      </w:tr>
      <w:tr w:rsidR="00CE4EE5" w:rsidRPr="001D38EE" w:rsidTr="00BE54D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CE4EE5" w:rsidRDefault="00CE4EE5" w:rsidP="001D38EE">
            <w:pPr>
              <w:tabs>
                <w:tab w:val="right" w:pos="3828"/>
              </w:tabs>
              <w:spacing w:line="240" w:lineRule="auto"/>
              <w:ind w:left="57"/>
              <w:rPr>
                <w:rFonts w:cs="BMWType V2 Light"/>
                <w:lang w:val="en-GB"/>
              </w:rPr>
            </w:pPr>
            <w:r w:rsidRPr="00CE4EE5">
              <w:rPr>
                <w:rFonts w:cs="BMWType V2 Light"/>
                <w:b/>
                <w:sz w:val="20"/>
                <w:lang w:val="en-GB"/>
              </w:rPr>
              <w:t>Dividend per share of common/</w:t>
            </w:r>
            <w:r w:rsidRPr="00CE4EE5">
              <w:rPr>
                <w:rFonts w:cs="BMWType V2 Light"/>
                <w:b/>
                <w:sz w:val="20"/>
                <w:lang w:val="en-GB"/>
              </w:rPr>
              <w:br/>
              <w:t xml:space="preserve">preferred stock                                       </w:t>
            </w:r>
            <w:r w:rsidRPr="00CE4EE5">
              <w:rPr>
                <w:rFonts w:cs="BMWType V2 Light"/>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D38EE" w:rsidRDefault="00CE4EE5" w:rsidP="00BE54DE">
            <w:pPr>
              <w:spacing w:line="240" w:lineRule="auto"/>
              <w:jc w:val="right"/>
              <w:rPr>
                <w:sz w:val="20"/>
                <w:szCs w:val="20"/>
                <w:lang w:val="en-US"/>
              </w:rPr>
            </w:pPr>
            <w:r w:rsidRPr="001D38EE">
              <w:rPr>
                <w:sz w:val="20"/>
                <w:szCs w:val="20"/>
                <w:lang w:val="en-US"/>
              </w:rPr>
              <w:t>1.30/1.32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D38EE" w:rsidRDefault="00CE4EE5" w:rsidP="00BE54DE">
            <w:pPr>
              <w:spacing w:line="240" w:lineRule="auto"/>
              <w:jc w:val="right"/>
              <w:rPr>
                <w:sz w:val="20"/>
                <w:szCs w:val="20"/>
                <w:lang w:val="en-US"/>
              </w:rPr>
            </w:pPr>
            <w:r w:rsidRPr="001D38EE">
              <w:rPr>
                <w:sz w:val="20"/>
                <w:szCs w:val="20"/>
                <w:lang w:val="en-US"/>
              </w:rPr>
              <w:t>0.30/0.32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E4EE5" w:rsidRPr="001D38EE" w:rsidRDefault="00CE4EE5" w:rsidP="00BE54DE">
            <w:pPr>
              <w:spacing w:line="240" w:lineRule="auto"/>
              <w:jc w:val="right"/>
              <w:rPr>
                <w:sz w:val="20"/>
                <w:szCs w:val="20"/>
                <w:lang w:val="en-US"/>
              </w:rPr>
            </w:pPr>
            <w:r w:rsidRPr="001D38EE">
              <w:rPr>
                <w:sz w:val="20"/>
                <w:szCs w:val="20"/>
                <w:lang w:val="en-US"/>
              </w:rPr>
              <w:t>-</w:t>
            </w:r>
          </w:p>
        </w:tc>
      </w:tr>
      <w:tr w:rsidR="00CE4EE5" w:rsidRPr="00DD10E7" w:rsidTr="00BE54DE">
        <w:trPr>
          <w:trHeight w:val="264"/>
        </w:trPr>
        <w:tc>
          <w:tcPr>
            <w:tcW w:w="8832" w:type="dxa"/>
            <w:gridSpan w:val="4"/>
            <w:noWrap/>
            <w:tcMar>
              <w:top w:w="12" w:type="dxa"/>
              <w:left w:w="12" w:type="dxa"/>
              <w:bottom w:w="0" w:type="dxa"/>
              <w:right w:w="12" w:type="dxa"/>
            </w:tcMar>
            <w:vAlign w:val="bottom"/>
          </w:tcPr>
          <w:p w:rsidR="00CE4EE5" w:rsidRPr="0010387C" w:rsidRDefault="00CE4EE5" w:rsidP="00BE54DE">
            <w:pPr>
              <w:tabs>
                <w:tab w:val="clear" w:pos="454"/>
                <w:tab w:val="left" w:pos="142"/>
              </w:tabs>
              <w:spacing w:before="40" w:after="40" w:line="240" w:lineRule="auto"/>
              <w:ind w:left="142" w:hanging="142"/>
              <w:rPr>
                <w:lang w:val="en-GB"/>
              </w:rPr>
            </w:pPr>
            <w:r w:rsidRPr="0010387C">
              <w:rPr>
                <w:sz w:val="16"/>
                <w:vertAlign w:val="superscript"/>
                <w:lang w:val="en-GB"/>
              </w:rPr>
              <w:t>1</w:t>
            </w:r>
            <w:r w:rsidRPr="0010387C">
              <w:rPr>
                <w:sz w:val="16"/>
                <w:vertAlign w:val="superscript"/>
                <w:lang w:val="en-GB"/>
              </w:rPr>
              <w:tab/>
            </w:r>
            <w:r>
              <w:rPr>
                <w:sz w:val="16"/>
                <w:lang w:val="en-GB"/>
              </w:rPr>
              <w:t xml:space="preserve">figures exclude dormant employment contracts, employees in the work and non-work phases of pre-retirement part-time arrangements and low wage earners </w:t>
            </w:r>
          </w:p>
        </w:tc>
      </w:tr>
      <w:tr w:rsidR="00CE4EE5" w:rsidRPr="00DD10E7" w:rsidTr="00BE54DE">
        <w:trPr>
          <w:trHeight w:val="264"/>
        </w:trPr>
        <w:tc>
          <w:tcPr>
            <w:tcW w:w="8832" w:type="dxa"/>
            <w:gridSpan w:val="4"/>
            <w:noWrap/>
            <w:tcMar>
              <w:top w:w="12" w:type="dxa"/>
              <w:left w:w="12" w:type="dxa"/>
              <w:bottom w:w="0" w:type="dxa"/>
              <w:right w:w="12" w:type="dxa"/>
            </w:tcMar>
            <w:vAlign w:val="bottom"/>
          </w:tcPr>
          <w:p w:rsidR="00CE4EE5" w:rsidRPr="0010387C" w:rsidRDefault="00CE4EE5" w:rsidP="00BE54DE">
            <w:pPr>
              <w:tabs>
                <w:tab w:val="clear" w:pos="454"/>
                <w:tab w:val="left" w:pos="142"/>
              </w:tabs>
              <w:spacing w:before="40" w:after="40" w:line="240" w:lineRule="auto"/>
              <w:ind w:left="142" w:hanging="142"/>
              <w:rPr>
                <w:lang w:val="en-GB"/>
              </w:rPr>
            </w:pPr>
            <w:r w:rsidRPr="00E13FAA">
              <w:rPr>
                <w:sz w:val="16"/>
                <w:vertAlign w:val="superscript"/>
                <w:lang w:val="en-GB"/>
              </w:rPr>
              <w:t>2</w:t>
            </w:r>
            <w:r>
              <w:rPr>
                <w:sz w:val="16"/>
                <w:lang w:val="en-GB"/>
              </w:rPr>
              <w:t xml:space="preserve">  earnings per share in accordance with IAS 33 for common and preferred stock shares</w:t>
            </w:r>
          </w:p>
        </w:tc>
      </w:tr>
    </w:tbl>
    <w:p w:rsidR="00BE54DE" w:rsidRPr="00BE54DE" w:rsidRDefault="00BE54DE">
      <w:pPr>
        <w:rPr>
          <w:lang w:val="en-GB"/>
        </w:rPr>
      </w:pPr>
    </w:p>
    <w:tbl>
      <w:tblPr>
        <w:tblW w:w="8832" w:type="dxa"/>
        <w:tblLayout w:type="fixed"/>
        <w:tblCellMar>
          <w:left w:w="0" w:type="dxa"/>
          <w:right w:w="0" w:type="dxa"/>
        </w:tblCellMar>
        <w:tblLook w:val="0000"/>
      </w:tblPr>
      <w:tblGrid>
        <w:gridCol w:w="8832"/>
      </w:tblGrid>
      <w:tr w:rsidR="000B2D37" w:rsidRPr="00DD10E7" w:rsidTr="0080328D">
        <w:trPr>
          <w:trHeight w:val="264"/>
        </w:trPr>
        <w:tc>
          <w:tcPr>
            <w:tcW w:w="8832" w:type="dxa"/>
            <w:noWrap/>
            <w:tcMar>
              <w:top w:w="12" w:type="dxa"/>
              <w:left w:w="12" w:type="dxa"/>
              <w:bottom w:w="0" w:type="dxa"/>
              <w:right w:w="12" w:type="dxa"/>
            </w:tcMar>
            <w:vAlign w:val="bottom"/>
          </w:tcPr>
          <w:p w:rsidR="000B2D37" w:rsidRPr="000C759C" w:rsidRDefault="000B2D37" w:rsidP="00BE54DE">
            <w:pPr>
              <w:tabs>
                <w:tab w:val="clear" w:pos="454"/>
                <w:tab w:val="clear" w:pos="4706"/>
              </w:tabs>
              <w:spacing w:line="240" w:lineRule="auto"/>
              <w:rPr>
                <w:sz w:val="16"/>
                <w:lang w:val="en-GB"/>
              </w:rPr>
            </w:pPr>
            <w:r w:rsidRPr="00BE54DE">
              <w:rPr>
                <w:b/>
                <w:lang w:val="en-US"/>
              </w:rPr>
              <w:br w:type="page"/>
            </w:r>
            <w:r w:rsidR="00BE54DE" w:rsidRPr="000C759C">
              <w:rPr>
                <w:sz w:val="16"/>
                <w:lang w:val="en-GB"/>
              </w:rPr>
              <w:t xml:space="preserve"> </w:t>
            </w:r>
          </w:p>
        </w:tc>
      </w:tr>
    </w:tbl>
    <w:p w:rsidR="000B2D37" w:rsidRPr="000C759C" w:rsidRDefault="000B2D37" w:rsidP="000B2D37">
      <w:pPr>
        <w:spacing w:line="360" w:lineRule="auto"/>
        <w:rPr>
          <w:b/>
          <w:sz w:val="20"/>
          <w:szCs w:val="20"/>
          <w:lang w:val="en-GB"/>
        </w:rPr>
      </w:pPr>
    </w:p>
    <w:p w:rsidR="000B2D37" w:rsidRPr="000C759C" w:rsidRDefault="000B2D37" w:rsidP="000B2D37">
      <w:pPr>
        <w:spacing w:after="240" w:line="360" w:lineRule="auto"/>
        <w:rPr>
          <w:b/>
          <w:sz w:val="20"/>
          <w:lang w:val="en-GB"/>
        </w:rPr>
      </w:pPr>
      <w:r>
        <w:rPr>
          <w:b/>
          <w:sz w:val="20"/>
          <w:lang w:val="en-GB"/>
        </w:rPr>
        <w:t>The BMW Group</w:t>
      </w:r>
    </w:p>
    <w:p w:rsidR="000B2D37" w:rsidRDefault="000B2D37" w:rsidP="000B2D37">
      <w:pPr>
        <w:spacing w:line="240" w:lineRule="auto"/>
        <w:rPr>
          <w:lang w:val="en-GB"/>
        </w:rPr>
      </w:pPr>
      <w:r>
        <w:rPr>
          <w:sz w:val="20"/>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0B2D37" w:rsidRPr="00DD10E7"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0B2D37" w:rsidRPr="000C759C" w:rsidRDefault="000B2D37" w:rsidP="000B2D37">
      <w:pPr>
        <w:pStyle w:val="Fliesstext"/>
        <w:rPr>
          <w:lang w:val="en-GB"/>
        </w:rPr>
      </w:pPr>
    </w:p>
    <w:p w:rsidR="000B2D37" w:rsidRPr="000C759C" w:rsidRDefault="000B2D37" w:rsidP="000B2D37">
      <w:pPr>
        <w:pStyle w:val="Fliesstext"/>
        <w:spacing w:line="320" w:lineRule="atLeast"/>
        <w:rPr>
          <w:lang w:val="en-GB"/>
        </w:rPr>
      </w:pPr>
      <w:r>
        <w:rPr>
          <w:sz w:val="18"/>
          <w:lang w:val="en-GB"/>
        </w:rPr>
        <w:t>For questions please contact:</w:t>
      </w:r>
    </w:p>
    <w:p w:rsidR="000B2D37" w:rsidRPr="000C759C" w:rsidRDefault="000B2D37" w:rsidP="000B2D37">
      <w:pPr>
        <w:pStyle w:val="Fliesstext"/>
        <w:rPr>
          <w:sz w:val="18"/>
          <w:szCs w:val="18"/>
          <w:lang w:val="en-GB"/>
        </w:rPr>
      </w:pPr>
    </w:p>
    <w:p w:rsidR="000B2D37" w:rsidRDefault="000B2D37" w:rsidP="000B2D37">
      <w:pPr>
        <w:pStyle w:val="Fliesstext"/>
        <w:spacing w:line="240" w:lineRule="atLeast"/>
        <w:outlineLvl w:val="0"/>
        <w:rPr>
          <w:b/>
          <w:sz w:val="18"/>
          <w:lang w:val="en-GB"/>
        </w:rPr>
      </w:pPr>
      <w:r>
        <w:rPr>
          <w:b/>
          <w:sz w:val="18"/>
          <w:lang w:val="en-GB"/>
        </w:rPr>
        <w:t>Corporate and Governmental Affairs</w:t>
      </w:r>
    </w:p>
    <w:p w:rsidR="000B2D37" w:rsidRPr="000C759C" w:rsidRDefault="000B2D37" w:rsidP="000B2D37">
      <w:pPr>
        <w:pStyle w:val="Fliesstext"/>
        <w:rPr>
          <w:sz w:val="18"/>
          <w:szCs w:val="18"/>
          <w:lang w:val="en-GB"/>
        </w:rPr>
      </w:pPr>
    </w:p>
    <w:p w:rsidR="000B2D37" w:rsidRPr="000C759C" w:rsidRDefault="000B2D37" w:rsidP="000B2D37">
      <w:pPr>
        <w:pStyle w:val="Fliesstext"/>
        <w:spacing w:line="240" w:lineRule="atLeast"/>
        <w:rPr>
          <w:lang w:val="fr-FR"/>
        </w:rPr>
      </w:pPr>
      <w:r>
        <w:rPr>
          <w:sz w:val="18"/>
          <w:lang w:val="fr-FR"/>
        </w:rPr>
        <w:t>Mathias Schmidt, Finance Communications</w:t>
      </w:r>
      <w:r>
        <w:rPr>
          <w:sz w:val="18"/>
          <w:lang w:val="fr-FR"/>
        </w:rPr>
        <w:br/>
      </w:r>
      <w:proofErr w:type="spellStart"/>
      <w:r>
        <w:rPr>
          <w:sz w:val="18"/>
          <w:lang w:val="fr-FR"/>
        </w:rPr>
        <w:t>Telephone</w:t>
      </w:r>
      <w:proofErr w:type="spellEnd"/>
      <w:r>
        <w:rPr>
          <w:sz w:val="18"/>
          <w:lang w:val="fr-FR"/>
        </w:rPr>
        <w:t xml:space="preserve">: </w:t>
      </w:r>
      <w:r w:rsidRPr="000C759C">
        <w:rPr>
          <w:sz w:val="18"/>
          <w:lang w:val="fr-FR"/>
        </w:rPr>
        <w:t>(+ 49 89) 382-24118, Fax: (+ 49 89) 382-24418</w:t>
      </w:r>
    </w:p>
    <w:p w:rsidR="000B2D37" w:rsidRPr="000C759C" w:rsidRDefault="000B2D37" w:rsidP="000B2D37">
      <w:pPr>
        <w:pStyle w:val="Fliesstext"/>
        <w:rPr>
          <w:sz w:val="18"/>
          <w:szCs w:val="18"/>
          <w:lang w:val="fr-FR"/>
        </w:rPr>
      </w:pPr>
    </w:p>
    <w:p w:rsidR="000B2D37" w:rsidRDefault="000B2D37" w:rsidP="000B2D37">
      <w:pPr>
        <w:pStyle w:val="Fliesstext"/>
        <w:spacing w:line="240" w:lineRule="atLeast"/>
        <w:outlineLvl w:val="0"/>
      </w:pPr>
      <w:r w:rsidRPr="000B2D37">
        <w:rPr>
          <w:sz w:val="18"/>
        </w:rPr>
        <w:t>Internet:</w:t>
      </w:r>
      <w:r>
        <w:rPr>
          <w:sz w:val="18"/>
        </w:rPr>
        <w:t xml:space="preserve"> </w:t>
      </w:r>
      <w:r w:rsidRPr="000B2D37">
        <w:rPr>
          <w:sz w:val="18"/>
        </w:rPr>
        <w:t>www.press.bmwgroup.com</w:t>
      </w:r>
    </w:p>
    <w:p w:rsidR="000B2D37" w:rsidRDefault="000B2D37" w:rsidP="000B2D37">
      <w:pPr>
        <w:pStyle w:val="Fliesstext"/>
        <w:spacing w:line="240" w:lineRule="atLeast"/>
      </w:pPr>
      <w:r w:rsidRPr="000B2D37">
        <w:rPr>
          <w:sz w:val="18"/>
        </w:rPr>
        <w:t>e-</w:t>
      </w:r>
      <w:proofErr w:type="spellStart"/>
      <w:r w:rsidRPr="000B2D37">
        <w:rPr>
          <w:sz w:val="18"/>
        </w:rPr>
        <w:t>mail</w:t>
      </w:r>
      <w:proofErr w:type="spellEnd"/>
      <w:r w:rsidRPr="000B2D37">
        <w:rPr>
          <w:sz w:val="18"/>
        </w:rPr>
        <w:t>:</w:t>
      </w:r>
      <w:r>
        <w:rPr>
          <w:sz w:val="18"/>
        </w:rPr>
        <w:t xml:space="preserve"> </w:t>
      </w:r>
      <w:r w:rsidRPr="000B2D37">
        <w:rPr>
          <w:sz w:val="18"/>
        </w:rPr>
        <w:t>presse@bmw</w:t>
      </w:r>
      <w:r w:rsidR="001D38EE">
        <w:rPr>
          <w:sz w:val="18"/>
        </w:rPr>
        <w:t>.de</w:t>
      </w:r>
    </w:p>
    <w:p w:rsidR="000B2D37" w:rsidRDefault="000B2D37" w:rsidP="000B2D37">
      <w:pPr>
        <w:spacing w:line="360" w:lineRule="auto"/>
      </w:pPr>
    </w:p>
    <w:p w:rsidR="00906DB2" w:rsidRPr="000B2D37" w:rsidRDefault="00906DB2" w:rsidP="001F1E9D">
      <w:pPr>
        <w:pStyle w:val="Fliesstext"/>
        <w:tabs>
          <w:tab w:val="clear" w:pos="4706"/>
        </w:tabs>
      </w:pPr>
    </w:p>
    <w:p w:rsidR="00EC39E8" w:rsidRPr="000B2D37" w:rsidRDefault="00EC39E8" w:rsidP="001F1E9D">
      <w:pPr>
        <w:pStyle w:val="Fliesstext"/>
        <w:tabs>
          <w:tab w:val="clear" w:pos="4706"/>
        </w:tabs>
        <w:sectPr w:rsidR="00EC39E8" w:rsidRPr="000B2D37">
          <w:type w:val="continuous"/>
          <w:pgSz w:w="11907" w:h="16840" w:code="9"/>
          <w:pgMar w:top="1814" w:right="2098" w:bottom="1361" w:left="2098" w:header="510" w:footer="567" w:gutter="0"/>
          <w:pgNumType w:start="1"/>
          <w:cols w:space="720"/>
          <w:formProt w:val="0"/>
          <w:titlePg/>
        </w:sectPr>
      </w:pPr>
    </w:p>
    <w:p w:rsidR="00897462" w:rsidRDefault="00897462" w:rsidP="00CE4EE5">
      <w:pPr>
        <w:pStyle w:val="Fliesstext"/>
        <w:tabs>
          <w:tab w:val="clear" w:pos="4706"/>
        </w:tabs>
      </w:pPr>
    </w:p>
    <w:sectPr w:rsidR="00897462"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10" w:rsidRDefault="00CF7E10">
      <w:r>
        <w:separator/>
      </w:r>
    </w:p>
  </w:endnote>
  <w:endnote w:type="continuationSeparator" w:id="0">
    <w:p w:rsidR="00CF7E10" w:rsidRDefault="00CF7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10" w:rsidRDefault="0044458F">
    <w:pPr>
      <w:framePr w:wrap="around" w:vAnchor="text" w:hAnchor="margin" w:y="1"/>
    </w:pPr>
    <w:r>
      <w:fldChar w:fldCharType="begin"/>
    </w:r>
    <w:r w:rsidR="00CF7E10">
      <w:instrText xml:space="preserve">PAGE  </w:instrText>
    </w:r>
    <w:r>
      <w:fldChar w:fldCharType="end"/>
    </w:r>
  </w:p>
  <w:p w:rsidR="00CF7E10" w:rsidRDefault="00CF7E1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10" w:rsidRDefault="00CF7E1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10" w:rsidRDefault="00CF7E10">
      <w:r>
        <w:separator/>
      </w:r>
    </w:p>
  </w:footnote>
  <w:footnote w:type="continuationSeparator" w:id="0">
    <w:p w:rsidR="00CF7E10" w:rsidRDefault="00CF7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F7E10" w:rsidTr="0064570D">
      <w:tc>
        <w:tcPr>
          <w:tcW w:w="1928" w:type="dxa"/>
        </w:tcPr>
        <w:p w:rsidR="00CF7E10" w:rsidRDefault="00CF7E10">
          <w:pPr>
            <w:pStyle w:val="zzmarginalielightseite2"/>
            <w:framePr w:wrap="notBeside" w:y="1815"/>
          </w:pPr>
        </w:p>
      </w:tc>
      <w:tc>
        <w:tcPr>
          <w:tcW w:w="170" w:type="dxa"/>
        </w:tcPr>
        <w:p w:rsidR="00CF7E10" w:rsidRDefault="00CF7E10">
          <w:pPr>
            <w:pStyle w:val="zzmarginalielightseite2"/>
            <w:framePr w:wrap="notBeside" w:y="1815"/>
          </w:pPr>
        </w:p>
      </w:tc>
      <w:tc>
        <w:tcPr>
          <w:tcW w:w="9299" w:type="dxa"/>
          <w:vAlign w:val="center"/>
        </w:tcPr>
        <w:p w:rsidR="00CF7E10" w:rsidRDefault="00CF7E10" w:rsidP="0064570D">
          <w:pPr>
            <w:pStyle w:val="Fliesstext"/>
            <w:framePr w:w="11340" w:hSpace="142" w:wrap="notBeside" w:vAnchor="page" w:hAnchor="page" w:y="1815" w:anchorLock="1"/>
          </w:pPr>
          <w:r>
            <w:t>Media Information</w:t>
          </w:r>
        </w:p>
      </w:tc>
    </w:tr>
    <w:tr w:rsidR="00CF7E10" w:rsidTr="0064570D">
      <w:tc>
        <w:tcPr>
          <w:tcW w:w="1928" w:type="dxa"/>
        </w:tcPr>
        <w:p w:rsidR="00CF7E10" w:rsidRDefault="00CF7E10">
          <w:pPr>
            <w:pStyle w:val="zzmarginalielightseite2"/>
            <w:framePr w:wrap="notBeside" w:y="1815"/>
            <w:spacing w:line="330" w:lineRule="exact"/>
          </w:pPr>
          <w:r>
            <w:t>Date</w:t>
          </w:r>
        </w:p>
      </w:tc>
      <w:tc>
        <w:tcPr>
          <w:tcW w:w="170" w:type="dxa"/>
        </w:tcPr>
        <w:p w:rsidR="00CF7E10" w:rsidRDefault="00CF7E10">
          <w:pPr>
            <w:pStyle w:val="zzmarginalielightseite2"/>
            <w:framePr w:wrap="notBeside" w:y="1815"/>
          </w:pPr>
        </w:p>
      </w:tc>
      <w:tc>
        <w:tcPr>
          <w:tcW w:w="9299" w:type="dxa"/>
          <w:vAlign w:val="center"/>
        </w:tcPr>
        <w:p w:rsidR="00CF7E10" w:rsidRDefault="0044458F" w:rsidP="000B2D37">
          <w:pPr>
            <w:pStyle w:val="Fliesstext"/>
            <w:framePr w:w="11340" w:hSpace="142" w:wrap="notBeside" w:vAnchor="page" w:hAnchor="page" w:y="1815" w:anchorLock="1"/>
          </w:pPr>
          <w:fldSimple w:instr=" REF  Datum  \* MERGEFORMAT ">
            <w:r w:rsidR="00A16582" w:rsidRPr="00A16582">
              <w:rPr>
                <w:bCs/>
              </w:rPr>
              <w:t>15 March 2011</w:t>
            </w:r>
          </w:fldSimple>
        </w:p>
      </w:tc>
    </w:tr>
    <w:tr w:rsidR="00CF7E10" w:rsidRPr="00DD10E7" w:rsidTr="0064570D">
      <w:tc>
        <w:tcPr>
          <w:tcW w:w="1928" w:type="dxa"/>
        </w:tcPr>
        <w:p w:rsidR="00CF7E10" w:rsidRDefault="00CF7E10">
          <w:pPr>
            <w:pStyle w:val="zzmarginalielightseite2"/>
            <w:framePr w:wrap="notBeside" w:y="1815"/>
            <w:spacing w:line="330" w:lineRule="exact"/>
          </w:pPr>
          <w:proofErr w:type="spellStart"/>
          <w:r>
            <w:t>Subject</w:t>
          </w:r>
          <w:proofErr w:type="spellEnd"/>
        </w:p>
      </w:tc>
      <w:tc>
        <w:tcPr>
          <w:tcW w:w="170" w:type="dxa"/>
        </w:tcPr>
        <w:p w:rsidR="00CF7E10" w:rsidRDefault="00CF7E10">
          <w:pPr>
            <w:pStyle w:val="zzmarginalielightseite2"/>
            <w:framePr w:wrap="notBeside" w:y="1815"/>
          </w:pPr>
        </w:p>
      </w:tc>
      <w:tc>
        <w:tcPr>
          <w:tcW w:w="9299" w:type="dxa"/>
          <w:vAlign w:val="center"/>
        </w:tcPr>
        <w:p w:rsidR="00CF7E10" w:rsidRPr="0080328D" w:rsidRDefault="00CF7E10" w:rsidP="0080328D">
          <w:pPr>
            <w:pStyle w:val="Titel"/>
            <w:framePr w:w="11340" w:hSpace="142" w:wrap="notBeside" w:vAnchor="page" w:hAnchor="page" w:y="1815" w:anchorLock="1"/>
            <w:rPr>
              <w:sz w:val="22"/>
              <w:szCs w:val="22"/>
              <w:lang w:val="en-US"/>
            </w:rPr>
          </w:pPr>
          <w:r w:rsidRPr="0080328D">
            <w:rPr>
              <w:rStyle w:val="Char0"/>
              <w:rFonts w:eastAsiaTheme="minorEastAsia"/>
              <w:szCs w:val="22"/>
              <w:lang w:val="en-GB"/>
            </w:rPr>
            <w:t xml:space="preserve">BMW Group </w:t>
          </w:r>
          <w:r w:rsidR="00DD10E7">
            <w:rPr>
              <w:rStyle w:val="Char0"/>
              <w:rFonts w:eastAsiaTheme="minorEastAsia"/>
              <w:szCs w:val="22"/>
              <w:lang w:val="en-GB"/>
            </w:rPr>
            <w:t>aims to further increase earnings in 2011</w:t>
          </w:r>
        </w:p>
        <w:p w:rsidR="00CF7E10" w:rsidRPr="0080328D" w:rsidRDefault="00CF7E10" w:rsidP="0064570D">
          <w:pPr>
            <w:pStyle w:val="Fliesstext"/>
            <w:framePr w:w="11340" w:hSpace="142" w:wrap="notBeside" w:vAnchor="page" w:hAnchor="page" w:y="1815" w:anchorLock="1"/>
            <w:rPr>
              <w:lang w:val="en-US"/>
            </w:rPr>
          </w:pPr>
        </w:p>
      </w:tc>
    </w:tr>
    <w:tr w:rsidR="00CF7E10" w:rsidTr="0064570D">
      <w:tc>
        <w:tcPr>
          <w:tcW w:w="1928" w:type="dxa"/>
        </w:tcPr>
        <w:p w:rsidR="00CF7E10" w:rsidRDefault="00CF7E10">
          <w:pPr>
            <w:pStyle w:val="zzmarginalielightseite2"/>
            <w:framePr w:wrap="notBeside" w:y="1815"/>
            <w:spacing w:line="330" w:lineRule="exact"/>
          </w:pPr>
          <w:r>
            <w:t>Page</w:t>
          </w:r>
        </w:p>
      </w:tc>
      <w:tc>
        <w:tcPr>
          <w:tcW w:w="170" w:type="dxa"/>
        </w:tcPr>
        <w:p w:rsidR="00CF7E10" w:rsidRDefault="00CF7E10">
          <w:pPr>
            <w:pStyle w:val="zzmarginalielightseite2"/>
            <w:framePr w:wrap="notBeside" w:y="1815"/>
          </w:pPr>
        </w:p>
      </w:tc>
      <w:tc>
        <w:tcPr>
          <w:tcW w:w="9299" w:type="dxa"/>
          <w:vAlign w:val="center"/>
        </w:tcPr>
        <w:p w:rsidR="00CF7E10" w:rsidRDefault="0044458F" w:rsidP="0064570D">
          <w:pPr>
            <w:pStyle w:val="Fliesstext"/>
            <w:framePr w:w="11340" w:hSpace="142" w:wrap="notBeside" w:vAnchor="page" w:hAnchor="page" w:y="1815" w:anchorLock="1"/>
          </w:pPr>
          <w:fldSimple w:instr=" PAGE ">
            <w:r w:rsidR="00B84219">
              <w:rPr>
                <w:noProof/>
              </w:rPr>
              <w:t>7</w:t>
            </w:r>
          </w:fldSimple>
        </w:p>
      </w:tc>
    </w:tr>
    <w:tr w:rsidR="00CF7E10">
      <w:tc>
        <w:tcPr>
          <w:tcW w:w="1928" w:type="dxa"/>
          <w:vAlign w:val="bottom"/>
        </w:tcPr>
        <w:p w:rsidR="00CF7E10" w:rsidRDefault="00CF7E10">
          <w:pPr>
            <w:pStyle w:val="zzmarginalielightseite2"/>
            <w:framePr w:wrap="notBeside" w:y="1815"/>
          </w:pPr>
        </w:p>
        <w:p w:rsidR="00CF7E10" w:rsidRDefault="00CF7E10">
          <w:pPr>
            <w:pStyle w:val="zzmarginalielightseite2"/>
            <w:framePr w:wrap="notBeside" w:y="1815"/>
          </w:pPr>
        </w:p>
      </w:tc>
      <w:tc>
        <w:tcPr>
          <w:tcW w:w="170" w:type="dxa"/>
        </w:tcPr>
        <w:p w:rsidR="00CF7E10" w:rsidRDefault="00CF7E10">
          <w:pPr>
            <w:pStyle w:val="zzmarginalielightseite2"/>
            <w:framePr w:wrap="notBeside" w:y="1815"/>
          </w:pPr>
        </w:p>
      </w:tc>
      <w:tc>
        <w:tcPr>
          <w:tcW w:w="9299" w:type="dxa"/>
          <w:vAlign w:val="bottom"/>
        </w:tcPr>
        <w:p w:rsidR="00CF7E10" w:rsidRDefault="00CF7E10">
          <w:pPr>
            <w:pStyle w:val="Fliesstext"/>
            <w:framePr w:w="11340" w:hSpace="142" w:wrap="notBeside" w:vAnchor="page" w:hAnchor="page" w:y="1815" w:anchorLock="1"/>
          </w:pPr>
        </w:p>
      </w:tc>
    </w:tr>
  </w:tbl>
  <w:p w:rsidR="00CF7E10" w:rsidRPr="0074214B" w:rsidRDefault="00CF7E10">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4458F">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CF7E10" w:rsidRPr="00207B19" w:rsidRDefault="00CF7E10"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10" w:rsidRDefault="0044458F">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CF7E10" w:rsidRPr="00207B19" w:rsidRDefault="00CF7E10" w:rsidP="00906DB2">
                <w:pPr>
                  <w:rPr>
                    <w:sz w:val="24"/>
                  </w:rPr>
                </w:pPr>
                <w:r>
                  <w:rPr>
                    <w:sz w:val="24"/>
                  </w:rPr>
                  <w:t>Corporate Communications</w:t>
                </w:r>
              </w:p>
            </w:txbxContent>
          </v:textbox>
          <w10:wrap anchorx="page" anchory="page"/>
        </v:shape>
      </w:pict>
    </w:r>
    <w:r w:rsidR="00CF7E10">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CF7E10">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B10B6"/>
    <w:rsid w:val="000B2D37"/>
    <w:rsid w:val="00120ABD"/>
    <w:rsid w:val="00184FCF"/>
    <w:rsid w:val="00195A03"/>
    <w:rsid w:val="001D38EE"/>
    <w:rsid w:val="001F1E9D"/>
    <w:rsid w:val="001F273B"/>
    <w:rsid w:val="00256038"/>
    <w:rsid w:val="00272142"/>
    <w:rsid w:val="002B50ED"/>
    <w:rsid w:val="002F1EFC"/>
    <w:rsid w:val="0031394B"/>
    <w:rsid w:val="0032535C"/>
    <w:rsid w:val="003F3C50"/>
    <w:rsid w:val="0044458F"/>
    <w:rsid w:val="004A336C"/>
    <w:rsid w:val="004F51B3"/>
    <w:rsid w:val="005150D7"/>
    <w:rsid w:val="00541069"/>
    <w:rsid w:val="00560D28"/>
    <w:rsid w:val="005A10B2"/>
    <w:rsid w:val="00627AE9"/>
    <w:rsid w:val="006358B0"/>
    <w:rsid w:val="0064570D"/>
    <w:rsid w:val="00741B77"/>
    <w:rsid w:val="0074214B"/>
    <w:rsid w:val="007449A1"/>
    <w:rsid w:val="0078538A"/>
    <w:rsid w:val="0080328D"/>
    <w:rsid w:val="00812EFE"/>
    <w:rsid w:val="0083195F"/>
    <w:rsid w:val="00897462"/>
    <w:rsid w:val="008C6C5C"/>
    <w:rsid w:val="008E6774"/>
    <w:rsid w:val="00906DB2"/>
    <w:rsid w:val="00925DAD"/>
    <w:rsid w:val="00A12E85"/>
    <w:rsid w:val="00A16582"/>
    <w:rsid w:val="00A16843"/>
    <w:rsid w:val="00A6715D"/>
    <w:rsid w:val="00B311D4"/>
    <w:rsid w:val="00B84219"/>
    <w:rsid w:val="00BE54DE"/>
    <w:rsid w:val="00C6486B"/>
    <w:rsid w:val="00C95023"/>
    <w:rsid w:val="00CE4EE5"/>
    <w:rsid w:val="00CE63EA"/>
    <w:rsid w:val="00CF7E10"/>
    <w:rsid w:val="00D05AE9"/>
    <w:rsid w:val="00D212F3"/>
    <w:rsid w:val="00D3261C"/>
    <w:rsid w:val="00D70AAD"/>
    <w:rsid w:val="00DD10E7"/>
    <w:rsid w:val="00DE5071"/>
    <w:rsid w:val="00E3582F"/>
    <w:rsid w:val="00E41B90"/>
    <w:rsid w:val="00E6715B"/>
    <w:rsid w:val="00EB260A"/>
    <w:rsid w:val="00EC39E8"/>
    <w:rsid w:val="00F50DAA"/>
    <w:rsid w:val="00F54B14"/>
    <w:rsid w:val="00F5677A"/>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9959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2</cp:revision>
  <cp:lastPrinted>2011-03-14T10:16:00Z</cp:lastPrinted>
  <dcterms:created xsi:type="dcterms:W3CDTF">2011-03-15T06:16:00Z</dcterms:created>
  <dcterms:modified xsi:type="dcterms:W3CDTF">2011-03-15T06:16:00Z</dcterms:modified>
</cp:coreProperties>
</file>