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266D44" w:rsidRPr="00B327A6">
        <w:trPr>
          <w:gridAfter w:val="1"/>
          <w:wAfter w:w="823" w:type="dxa"/>
          <w:cantSplit/>
        </w:trPr>
        <w:tc>
          <w:tcPr>
            <w:tcW w:w="1833" w:type="dxa"/>
          </w:tcPr>
          <w:p w:rsidR="00266D44" w:rsidRPr="00E75ABD" w:rsidRDefault="00266D44" w:rsidP="00E75ABD">
            <w:pPr>
              <w:jc w:val="right"/>
              <w:rPr>
                <w:rFonts w:ascii="BMWTypeLight" w:hAnsi="BMWTypeLight"/>
              </w:rPr>
            </w:pPr>
            <w:r w:rsidRPr="00E75ABD">
              <w:rPr>
                <w:rFonts w:ascii="BMWTypeLight" w:hAnsi="BMWTypeLight"/>
                <w:sz w:val="22"/>
              </w:rPr>
              <w:t>For Release:</w:t>
            </w:r>
          </w:p>
        </w:tc>
        <w:tc>
          <w:tcPr>
            <w:tcW w:w="5747" w:type="dxa"/>
          </w:tcPr>
          <w:p w:rsidR="00266D44" w:rsidRPr="00EA0F47" w:rsidRDefault="00691F79" w:rsidP="00622179">
            <w:pPr>
              <w:rPr>
                <w:rFonts w:ascii="BMWType V2 Light" w:hAnsi="BMWType V2 Light"/>
                <w:b/>
                <w:sz w:val="22"/>
                <w:szCs w:val="22"/>
              </w:rPr>
            </w:pPr>
            <w:r>
              <w:rPr>
                <w:rFonts w:ascii="BMWType V2 Light" w:hAnsi="BMWType V2 Light"/>
                <w:b/>
                <w:sz w:val="22"/>
                <w:szCs w:val="22"/>
              </w:rPr>
              <w:t>IMMEDIATE</w:t>
            </w:r>
          </w:p>
        </w:tc>
      </w:tr>
      <w:tr w:rsidR="00266D44" w:rsidRPr="00B327A6">
        <w:trPr>
          <w:gridAfter w:val="1"/>
          <w:wAfter w:w="823" w:type="dxa"/>
          <w:cantSplit/>
        </w:trPr>
        <w:tc>
          <w:tcPr>
            <w:tcW w:w="1833" w:type="dxa"/>
          </w:tcPr>
          <w:p w:rsidR="00266D44" w:rsidRPr="00B327A6" w:rsidRDefault="00266D44">
            <w:pPr>
              <w:spacing w:line="360" w:lineRule="atLeast"/>
              <w:ind w:right="72"/>
              <w:jc w:val="right"/>
              <w:rPr>
                <w:rFonts w:ascii="BMWType V2 Light" w:hAnsi="BMWType V2 Light"/>
                <w:b/>
                <w:sz w:val="22"/>
                <w:szCs w:val="22"/>
              </w:rPr>
            </w:pPr>
          </w:p>
        </w:tc>
        <w:tc>
          <w:tcPr>
            <w:tcW w:w="5747" w:type="dxa"/>
          </w:tcPr>
          <w:p w:rsidR="00266D44" w:rsidRPr="00B327A6" w:rsidRDefault="00266D44" w:rsidP="00266D44">
            <w:pPr>
              <w:spacing w:line="360" w:lineRule="atLeast"/>
              <w:ind w:left="43"/>
              <w:rPr>
                <w:rFonts w:ascii="BMWType V2 Light" w:hAnsi="BMWType V2 Light"/>
                <w:sz w:val="22"/>
                <w:szCs w:val="22"/>
              </w:rPr>
            </w:pPr>
          </w:p>
        </w:tc>
      </w:tr>
      <w:tr w:rsidR="00266D44" w:rsidRPr="00B327A6" w:rsidTr="00FD608F">
        <w:trPr>
          <w:cantSplit/>
        </w:trPr>
        <w:tc>
          <w:tcPr>
            <w:tcW w:w="1833" w:type="dxa"/>
          </w:tcPr>
          <w:p w:rsidR="00266D44" w:rsidRPr="00B327A6" w:rsidRDefault="00266D44">
            <w:pPr>
              <w:ind w:right="72"/>
              <w:jc w:val="right"/>
              <w:rPr>
                <w:rFonts w:ascii="BMWType V2 Light" w:hAnsi="BMWType V2 Light"/>
                <w:b/>
                <w:sz w:val="22"/>
                <w:szCs w:val="22"/>
              </w:rPr>
            </w:pPr>
            <w:r w:rsidRPr="00B327A6">
              <w:rPr>
                <w:rFonts w:ascii="BMWType V2 Light" w:hAnsi="BMWType V2 Light"/>
                <w:b/>
                <w:sz w:val="22"/>
                <w:szCs w:val="22"/>
              </w:rPr>
              <w:t>Contact:</w:t>
            </w:r>
          </w:p>
        </w:tc>
        <w:tc>
          <w:tcPr>
            <w:tcW w:w="6570" w:type="dxa"/>
            <w:gridSpan w:val="2"/>
          </w:tcPr>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Thomas Plucinsky</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BMW  Product &amp; Technology Communications Manager</w:t>
            </w: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 xml:space="preserve">(201) 307-3783/ </w:t>
            </w:r>
            <w:r w:rsidR="004B799D">
              <w:fldChar w:fldCharType="begin"/>
            </w:r>
            <w:r w:rsidR="00D9700B">
              <w:instrText>HYPERLINK "mailto:thomas.plucinsky@bmwna.com"</w:instrText>
            </w:r>
            <w:r w:rsidR="004B799D">
              <w:fldChar w:fldCharType="separate"/>
            </w:r>
            <w:r w:rsidRPr="00152DD0">
              <w:rPr>
                <w:rStyle w:val="Hyperlink"/>
                <w:rFonts w:ascii="BMWType V2 Light" w:hAnsi="BMWType V2 Light"/>
                <w:sz w:val="22"/>
                <w:szCs w:val="22"/>
                <w:lang w:val="de-DE"/>
              </w:rPr>
              <w:t>thomas.plucinsky@bmwna.com</w:t>
            </w:r>
            <w:r w:rsidR="004B799D">
              <w:fldChar w:fldCharType="end"/>
            </w:r>
          </w:p>
          <w:p w:rsidR="00266D44" w:rsidRPr="00152DD0" w:rsidRDefault="00266D44" w:rsidP="00266D44">
            <w:pPr>
              <w:rPr>
                <w:rFonts w:ascii="BMWType V2 Light" w:hAnsi="BMWType V2 Light"/>
                <w:sz w:val="22"/>
                <w:szCs w:val="22"/>
                <w:lang w:val="de-DE"/>
              </w:rPr>
            </w:pP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David J. Buchko</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 xml:space="preserve">BMW Advanced </w:t>
            </w:r>
            <w:proofErr w:type="spellStart"/>
            <w:r w:rsidRPr="00B327A6">
              <w:rPr>
                <w:rFonts w:ascii="BMWType V2 Light" w:hAnsi="BMWType V2 Light"/>
                <w:sz w:val="22"/>
                <w:szCs w:val="22"/>
              </w:rPr>
              <w:t>Powertrain</w:t>
            </w:r>
            <w:proofErr w:type="spellEnd"/>
            <w:r w:rsidRPr="00B327A6">
              <w:rPr>
                <w:rFonts w:ascii="BMWType V2 Light" w:hAnsi="BMWType V2 Light"/>
                <w:sz w:val="22"/>
                <w:szCs w:val="22"/>
              </w:rPr>
              <w:t xml:space="preserve"> &amp; Heritage Communications</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 xml:space="preserve">(201) 307-3709/ </w:t>
            </w:r>
            <w:hyperlink r:id="rId7" w:history="1">
              <w:r w:rsidRPr="00B327A6">
                <w:rPr>
                  <w:rStyle w:val="Hyperlink"/>
                  <w:rFonts w:ascii="BMWType V2 Light" w:hAnsi="BMWType V2 Light"/>
                  <w:sz w:val="22"/>
                  <w:szCs w:val="22"/>
                </w:rPr>
                <w:t>dave.buchko@bmwna.com</w:t>
              </w:r>
            </w:hyperlink>
          </w:p>
          <w:p w:rsidR="00266D44" w:rsidRPr="00B327A6" w:rsidRDefault="00266D44" w:rsidP="00266D44">
            <w:pPr>
              <w:rPr>
                <w:rFonts w:ascii="BMWType V2 Light" w:hAnsi="BMWType V2 Light"/>
                <w:sz w:val="22"/>
                <w:szCs w:val="22"/>
              </w:rPr>
            </w:pP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Monty Roberts</w:t>
            </w:r>
          </w:p>
          <w:p w:rsidR="00266D44" w:rsidRPr="00B327A6" w:rsidRDefault="00927645" w:rsidP="00266D44">
            <w:pPr>
              <w:rPr>
                <w:rFonts w:ascii="BMWType V2 Light" w:hAnsi="BMWType V2 Light"/>
                <w:sz w:val="22"/>
                <w:szCs w:val="22"/>
              </w:rPr>
            </w:pPr>
            <w:r w:rsidRPr="00B327A6">
              <w:rPr>
                <w:rFonts w:ascii="BMWType V2 Light" w:hAnsi="BMWType V2 Light"/>
                <w:sz w:val="22"/>
                <w:szCs w:val="22"/>
              </w:rPr>
              <w:t xml:space="preserve">BMW  </w:t>
            </w:r>
            <w:r w:rsidR="00266D44" w:rsidRPr="00B327A6">
              <w:rPr>
                <w:rFonts w:ascii="BMWType V2 Light" w:hAnsi="BMWType V2 Light"/>
                <w:sz w:val="22"/>
                <w:szCs w:val="22"/>
              </w:rPr>
              <w:t>Product</w:t>
            </w:r>
            <w:r w:rsidRPr="00B327A6">
              <w:rPr>
                <w:rFonts w:ascii="BMWType V2 Light" w:hAnsi="BMWType V2 Light"/>
                <w:sz w:val="22"/>
                <w:szCs w:val="22"/>
              </w:rPr>
              <w:t xml:space="preserve"> &amp; </w:t>
            </w:r>
            <w:r w:rsidR="00266D44" w:rsidRPr="00B327A6">
              <w:rPr>
                <w:rFonts w:ascii="BMWType V2 Light" w:hAnsi="BMWType V2 Light"/>
                <w:sz w:val="22"/>
                <w:szCs w:val="22"/>
              </w:rPr>
              <w:t>Technology Communications</w:t>
            </w:r>
          </w:p>
          <w:p w:rsidR="0086046B" w:rsidRPr="00B327A6" w:rsidRDefault="00450BA4" w:rsidP="00266D44">
            <w:pPr>
              <w:rPr>
                <w:rFonts w:ascii="BMWType V2 Light" w:hAnsi="BMWType V2 Light"/>
                <w:sz w:val="22"/>
                <w:szCs w:val="22"/>
              </w:rPr>
            </w:pPr>
            <w:r w:rsidRPr="00B327A6">
              <w:rPr>
                <w:rFonts w:ascii="BMWType V2 Light" w:hAnsi="BMWType V2 Light"/>
                <w:sz w:val="22"/>
                <w:szCs w:val="22"/>
              </w:rPr>
              <w:t>(201) 307-</w:t>
            </w:r>
            <w:r w:rsidR="0086046B" w:rsidRPr="00B327A6">
              <w:rPr>
                <w:rFonts w:ascii="BMWType V2 Light" w:hAnsi="BMWType V2 Light"/>
                <w:sz w:val="22"/>
                <w:szCs w:val="22"/>
              </w:rPr>
              <w:t xml:space="preserve">3755 / </w:t>
            </w:r>
            <w:hyperlink r:id="rId8" w:history="1">
              <w:r w:rsidR="0086046B" w:rsidRPr="00B327A6">
                <w:rPr>
                  <w:rStyle w:val="Hyperlink"/>
                  <w:rFonts w:ascii="BMWType V2 Light" w:hAnsi="BMWType V2 Light"/>
                  <w:sz w:val="22"/>
                  <w:szCs w:val="22"/>
                </w:rPr>
                <w:t>monty.roberts@bmwna.com</w:t>
              </w:r>
            </w:hyperlink>
          </w:p>
          <w:p w:rsidR="0086046B" w:rsidRPr="00B327A6" w:rsidRDefault="0086046B" w:rsidP="00266D44">
            <w:pPr>
              <w:rPr>
                <w:rFonts w:ascii="BMWType V2 Light" w:hAnsi="BMWType V2 Light"/>
                <w:sz w:val="22"/>
                <w:szCs w:val="22"/>
              </w:rPr>
            </w:pPr>
          </w:p>
        </w:tc>
      </w:tr>
      <w:tr w:rsidR="00E94EA6" w:rsidRPr="00B327A6">
        <w:trPr>
          <w:gridAfter w:val="1"/>
          <w:wAfter w:w="823" w:type="dxa"/>
          <w:cantSplit/>
        </w:trPr>
        <w:tc>
          <w:tcPr>
            <w:tcW w:w="1833" w:type="dxa"/>
          </w:tcPr>
          <w:p w:rsidR="00E94EA6" w:rsidRPr="00B327A6" w:rsidRDefault="00E94EA6">
            <w:pPr>
              <w:ind w:right="72"/>
              <w:jc w:val="right"/>
              <w:rPr>
                <w:rFonts w:ascii="BMWType V2 Light" w:hAnsi="BMWType V2 Light"/>
                <w:b/>
                <w:sz w:val="22"/>
                <w:szCs w:val="22"/>
              </w:rPr>
            </w:pPr>
          </w:p>
        </w:tc>
        <w:tc>
          <w:tcPr>
            <w:tcW w:w="5747" w:type="dxa"/>
          </w:tcPr>
          <w:p w:rsidR="006C276F" w:rsidRPr="00B327A6" w:rsidRDefault="006C276F" w:rsidP="00C01581">
            <w:pPr>
              <w:rPr>
                <w:rFonts w:ascii="BMWType V2 Light" w:hAnsi="BMWType V2 Light"/>
                <w:b/>
                <w:sz w:val="22"/>
                <w:szCs w:val="22"/>
              </w:rPr>
            </w:pPr>
          </w:p>
        </w:tc>
      </w:tr>
    </w:tbl>
    <w:p w:rsidR="008B191C" w:rsidRDefault="008B191C" w:rsidP="008B191C">
      <w:pPr>
        <w:spacing w:after="120"/>
        <w:ind w:right="-43"/>
        <w:rPr>
          <w:rFonts w:ascii="BMWTypeLight" w:hAnsi="BMWTypeLight" w:cs="BMWType V2 Light"/>
          <w:b/>
          <w:color w:val="000000"/>
          <w:sz w:val="22"/>
        </w:rPr>
      </w:pPr>
      <w:r>
        <w:rPr>
          <w:rFonts w:ascii="BMWType V2 Light" w:hAnsi="BMWType V2 Light" w:cs="BMWType V2 Light"/>
          <w:b/>
          <w:bCs/>
          <w:color w:val="000000"/>
          <w:sz w:val="24"/>
          <w:szCs w:val="22"/>
        </w:rPr>
        <w:t xml:space="preserve">BMW </w:t>
      </w:r>
      <w:r w:rsidR="005272C2">
        <w:rPr>
          <w:rFonts w:ascii="BMWType V2 Light" w:hAnsi="BMWType V2 Light" w:cs="BMWType V2 Light"/>
          <w:b/>
          <w:bCs/>
          <w:color w:val="000000"/>
          <w:sz w:val="24"/>
          <w:szCs w:val="22"/>
        </w:rPr>
        <w:t>Announces Price Adjustment in the</w:t>
      </w:r>
      <w:r w:rsidRPr="008B191C">
        <w:rPr>
          <w:rFonts w:ascii="BMWTypeLight" w:hAnsi="BMWTypeLight" w:cs="BMWType V2 Light"/>
          <w:b/>
          <w:color w:val="000000"/>
          <w:sz w:val="22"/>
        </w:rPr>
        <w:t xml:space="preserve"> US</w:t>
      </w:r>
    </w:p>
    <w:p w:rsidR="005272C2" w:rsidRPr="008B191C" w:rsidRDefault="005272C2" w:rsidP="008B191C">
      <w:pPr>
        <w:spacing w:after="120"/>
        <w:ind w:right="-43"/>
        <w:rPr>
          <w:rFonts w:ascii="BMWTypeLight" w:hAnsi="BMWTypeLight" w:cs="BMWType V2 Light"/>
          <w:b/>
          <w:color w:val="000000"/>
          <w:sz w:val="22"/>
        </w:rPr>
      </w:pPr>
      <w:r>
        <w:rPr>
          <w:rFonts w:ascii="BMWTypeLight" w:hAnsi="BMWTypeLight" w:cs="BMWType V2 Light"/>
          <w:b/>
          <w:color w:val="000000"/>
          <w:sz w:val="22"/>
        </w:rPr>
        <w:t>New prices take effect January 1, 2012</w:t>
      </w:r>
    </w:p>
    <w:p w:rsidR="009669CC" w:rsidRDefault="00920553" w:rsidP="007E63FE">
      <w:pPr>
        <w:spacing w:after="120" w:line="360" w:lineRule="exact"/>
        <w:ind w:right="-288"/>
        <w:rPr>
          <w:rFonts w:ascii="BMWTypeLight" w:hAnsi="BMWTypeLight"/>
          <w:sz w:val="22"/>
          <w:szCs w:val="22"/>
        </w:rPr>
      </w:pPr>
      <w:r w:rsidRPr="00920553">
        <w:rPr>
          <w:rFonts w:ascii="BMWType V2 Light" w:hAnsi="BMWType V2 Light" w:cs="BMWType V2 Light"/>
          <w:color w:val="000000"/>
          <w:sz w:val="22"/>
          <w:szCs w:val="22"/>
        </w:rPr>
        <w:br/>
      </w:r>
      <w:r w:rsidR="00B24668" w:rsidRPr="007E63FE">
        <w:rPr>
          <w:rFonts w:ascii="BMWTypeLight" w:hAnsi="BMWTypeLight" w:cs="BMWType V2 Light"/>
          <w:b/>
          <w:bCs/>
          <w:color w:val="000000"/>
          <w:sz w:val="22"/>
          <w:szCs w:val="22"/>
        </w:rPr>
        <w:t>Woodcliff Lake, NJ</w:t>
      </w:r>
      <w:r w:rsidR="00C2680C" w:rsidRPr="007E63FE">
        <w:rPr>
          <w:rFonts w:ascii="BMWTypeLight" w:hAnsi="BMWTypeLight" w:cs="BMWType V2 Light"/>
          <w:b/>
          <w:bCs/>
          <w:color w:val="000000"/>
          <w:sz w:val="22"/>
          <w:szCs w:val="22"/>
        </w:rPr>
        <w:t xml:space="preserve"> </w:t>
      </w:r>
      <w:r w:rsidR="00B24668" w:rsidRPr="007E63FE">
        <w:rPr>
          <w:rFonts w:ascii="BMWTypeLight" w:hAnsi="BMWTypeLight" w:cs="BMWType V2 Light"/>
          <w:b/>
          <w:bCs/>
          <w:color w:val="000000"/>
          <w:sz w:val="22"/>
          <w:szCs w:val="22"/>
        </w:rPr>
        <w:t>–</w:t>
      </w:r>
      <w:r w:rsidR="00F2336C" w:rsidRPr="007E63FE">
        <w:rPr>
          <w:rFonts w:ascii="BMWTypeLight" w:hAnsi="BMWTypeLight" w:cs="BMWType V2 Light"/>
          <w:b/>
          <w:bCs/>
          <w:color w:val="000000"/>
          <w:sz w:val="22"/>
          <w:szCs w:val="22"/>
        </w:rPr>
        <w:t xml:space="preserve"> </w:t>
      </w:r>
      <w:r w:rsidR="008B191C" w:rsidRPr="007E63FE">
        <w:rPr>
          <w:rFonts w:ascii="BMWTypeLight" w:hAnsi="BMWTypeLight" w:cs="BMWType V2 Light"/>
          <w:b/>
          <w:bCs/>
          <w:color w:val="000000"/>
          <w:sz w:val="22"/>
          <w:szCs w:val="22"/>
        </w:rPr>
        <w:t xml:space="preserve">November </w:t>
      </w:r>
      <w:r w:rsidR="00FA2EFA">
        <w:rPr>
          <w:rFonts w:ascii="BMWTypeLight" w:hAnsi="BMWTypeLight" w:cs="BMWType V2 Light"/>
          <w:b/>
          <w:bCs/>
          <w:color w:val="000000"/>
          <w:sz w:val="22"/>
          <w:szCs w:val="22"/>
        </w:rPr>
        <w:t>23</w:t>
      </w:r>
      <w:r w:rsidR="00B24668" w:rsidRPr="007E63FE">
        <w:rPr>
          <w:rFonts w:ascii="BMWTypeLight" w:hAnsi="BMWTypeLight" w:cs="BMWType V2 Light"/>
          <w:b/>
          <w:bCs/>
          <w:color w:val="000000"/>
          <w:sz w:val="22"/>
          <w:szCs w:val="22"/>
        </w:rPr>
        <w:t>,</w:t>
      </w:r>
      <w:r w:rsidRPr="007E63FE">
        <w:rPr>
          <w:rFonts w:ascii="BMWTypeLight" w:hAnsi="BMWTypeLight" w:cs="BMWType V2 Light"/>
          <w:b/>
          <w:bCs/>
          <w:color w:val="000000"/>
          <w:sz w:val="22"/>
          <w:szCs w:val="22"/>
        </w:rPr>
        <w:t xml:space="preserve"> 201</w:t>
      </w:r>
      <w:r w:rsidR="008B191C" w:rsidRPr="007E63FE">
        <w:rPr>
          <w:rFonts w:ascii="BMWTypeLight" w:hAnsi="BMWTypeLight" w:cs="BMWType V2 Light"/>
          <w:b/>
          <w:bCs/>
          <w:color w:val="000000"/>
          <w:sz w:val="22"/>
          <w:szCs w:val="22"/>
        </w:rPr>
        <w:t>1…</w:t>
      </w:r>
      <w:r w:rsidR="00B24668" w:rsidRPr="007E63FE">
        <w:rPr>
          <w:rFonts w:ascii="BMWTypeLight" w:hAnsi="BMWTypeLight" w:cs="BMWType V2 Light"/>
          <w:bCs/>
          <w:color w:val="000000"/>
          <w:sz w:val="22"/>
          <w:szCs w:val="22"/>
        </w:rPr>
        <w:t xml:space="preserve"> </w:t>
      </w:r>
      <w:r w:rsidR="008B191C" w:rsidRPr="007E63FE">
        <w:rPr>
          <w:rFonts w:ascii="BMWTypeLight" w:hAnsi="BMWTypeLight" w:cs="BMWType V2 Light"/>
          <w:bCs/>
          <w:color w:val="000000"/>
          <w:sz w:val="22"/>
          <w:szCs w:val="22"/>
        </w:rPr>
        <w:t xml:space="preserve"> </w:t>
      </w:r>
      <w:r w:rsidR="007E63FE">
        <w:rPr>
          <w:rFonts w:ascii="BMWTypeLight" w:hAnsi="BMWTypeLight"/>
          <w:sz w:val="22"/>
          <w:szCs w:val="22"/>
        </w:rPr>
        <w:t>BMW of North America today announced</w:t>
      </w:r>
      <w:r w:rsidR="007E63FE" w:rsidRPr="007E63FE">
        <w:rPr>
          <w:rFonts w:ascii="BMWTypeLight" w:hAnsi="BMWTypeLight"/>
          <w:sz w:val="22"/>
          <w:szCs w:val="22"/>
        </w:rPr>
        <w:t xml:space="preserve"> a modest inflationary price increase effective January 1, 2012.  </w:t>
      </w:r>
      <w:r w:rsidR="007E63FE">
        <w:rPr>
          <w:rFonts w:ascii="BMWTypeLight" w:hAnsi="BMWTypeLight"/>
          <w:sz w:val="22"/>
          <w:szCs w:val="22"/>
        </w:rPr>
        <w:t xml:space="preserve">The Destination and Handling fee for all models will be increased to $895 </w:t>
      </w:r>
      <w:r w:rsidR="007E63FE" w:rsidRPr="007E63FE">
        <w:rPr>
          <w:rFonts w:ascii="BMWTypeLight" w:hAnsi="BMWTypeLight"/>
          <w:sz w:val="22"/>
          <w:szCs w:val="22"/>
        </w:rPr>
        <w:t>on that date as well.</w:t>
      </w:r>
      <w:r w:rsidR="007E63FE">
        <w:rPr>
          <w:rFonts w:ascii="BMWTypeLight" w:hAnsi="BMWTypeLight"/>
          <w:b/>
          <w:sz w:val="22"/>
          <w:szCs w:val="22"/>
        </w:rPr>
        <w:t xml:space="preserve"> </w:t>
      </w:r>
      <w:r w:rsidR="007E63FE">
        <w:rPr>
          <w:rFonts w:ascii="BMWTypeLight" w:hAnsi="BMWTypeLight"/>
          <w:sz w:val="22"/>
          <w:szCs w:val="22"/>
        </w:rPr>
        <w:t xml:space="preserve">This increase is less than one percent </w:t>
      </w:r>
      <w:r w:rsidR="007E63FE" w:rsidRPr="007E63FE">
        <w:rPr>
          <w:rFonts w:ascii="BMWTypeLight" w:hAnsi="BMWTypeLight"/>
          <w:sz w:val="22"/>
          <w:szCs w:val="22"/>
        </w:rPr>
        <w:t>and applies to the models listed in the table below. In these tough economic times a careful balance was attained between the competitive situation, inflationary conditions, and market realities.</w:t>
      </w:r>
      <w:r w:rsidR="007E63FE">
        <w:rPr>
          <w:rFonts w:ascii="BMWTypeLight" w:hAnsi="BMWTypeLight"/>
          <w:sz w:val="22"/>
          <w:szCs w:val="22"/>
        </w:rPr>
        <w:t xml:space="preserve"> </w:t>
      </w:r>
    </w:p>
    <w:tbl>
      <w:tblPr>
        <w:tblW w:w="8440" w:type="dxa"/>
        <w:tblInd w:w="93" w:type="dxa"/>
        <w:tblLook w:val="04A0"/>
      </w:tblPr>
      <w:tblGrid>
        <w:gridCol w:w="2680"/>
        <w:gridCol w:w="2120"/>
        <w:gridCol w:w="2680"/>
        <w:gridCol w:w="984"/>
      </w:tblGrid>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b/>
                <w:bCs/>
                <w:color w:val="000000"/>
              </w:rPr>
            </w:pPr>
            <w:r w:rsidRPr="009669CC">
              <w:rPr>
                <w:rFonts w:ascii="BMWTypeRegular" w:eastAsia="Times New Roman" w:hAnsi="BMWTypeRegular" w:cs="BMWType V2 Regular"/>
                <w:b/>
                <w:bCs/>
                <w:color w:val="000000"/>
              </w:rPr>
              <w:t>Model</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b/>
                <w:bCs/>
                <w:color w:val="000000"/>
              </w:rPr>
            </w:pPr>
            <w:r>
              <w:rPr>
                <w:rFonts w:ascii="BMWTypeRegular" w:eastAsia="Times New Roman" w:hAnsi="BMWTypeRegular" w:cs="BMWType V2 Regular"/>
                <w:b/>
                <w:bCs/>
                <w:color w:val="000000"/>
              </w:rPr>
              <w:t xml:space="preserve">Current </w:t>
            </w:r>
            <w:r w:rsidRPr="009669CC">
              <w:rPr>
                <w:rFonts w:ascii="BMWTypeRegular" w:eastAsia="Times New Roman" w:hAnsi="BMWTypeRegular" w:cs="BMWType V2 Regular"/>
                <w:b/>
                <w:bCs/>
                <w:color w:val="000000"/>
              </w:rPr>
              <w:t xml:space="preserve"> MSRP</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b/>
                <w:bCs/>
                <w:color w:val="000000"/>
              </w:rPr>
            </w:pPr>
            <w:r w:rsidRPr="009669CC">
              <w:rPr>
                <w:rFonts w:ascii="BMWTypeRegular" w:eastAsia="Times New Roman" w:hAnsi="BMWTypeRegular" w:cs="BMWType V2 Regular"/>
                <w:b/>
                <w:bCs/>
                <w:color w:val="000000"/>
              </w:rPr>
              <w:t>MSRP as of Jan. 1, 2012</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b/>
                <w:bCs/>
                <w:color w:val="000000"/>
              </w:rPr>
            </w:pPr>
            <w:r w:rsidRPr="009669CC">
              <w:rPr>
                <w:rFonts w:ascii="BMWTypeRegular" w:eastAsia="Times New Roman" w:hAnsi="BMWTypeRegular" w:cs="BMWType V2 Regular"/>
                <w:b/>
                <w:bCs/>
                <w:color w:val="000000"/>
              </w:rPr>
              <w:t>Change</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128i Coupe</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$31,925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$32,095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s="BMWType V2 Regular"/>
                <w:color w:val="000000"/>
              </w:rPr>
              <w:t xml:space="preserve">$170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135i Coupe</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$40,025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$40,195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s="BMWType V2 Regular"/>
                <w:color w:val="000000"/>
              </w:rPr>
              <w:t xml:space="preserve">$170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128i Convertible</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$37,575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$37,795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$220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135i Convertible</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$44,775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$44,995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$220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328i Sports Wagon</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$38,125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$38,395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$270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 xml:space="preserve">328i </w:t>
            </w:r>
            <w:proofErr w:type="spellStart"/>
            <w:r w:rsidRPr="009669CC">
              <w:rPr>
                <w:rFonts w:ascii="BMWTypeRegular" w:eastAsia="Times New Roman" w:hAnsi="BMWTypeRegular" w:cs="BMWType V2 Regular"/>
                <w:color w:val="000000"/>
              </w:rPr>
              <w:t>xDrive</w:t>
            </w:r>
            <w:proofErr w:type="spellEnd"/>
            <w:r w:rsidRPr="009669CC">
              <w:rPr>
                <w:rFonts w:ascii="BMWTypeRegular" w:eastAsia="Times New Roman" w:hAnsi="BMWTypeRegular" w:cs="BMWType V2 Regular"/>
                <w:color w:val="000000"/>
              </w:rPr>
              <w:t xml:space="preserve"> Sports Wagon</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$40,125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$40,395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$270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328i Coupe</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$39,375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$39,595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$220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 xml:space="preserve">328i </w:t>
            </w:r>
            <w:proofErr w:type="spellStart"/>
            <w:r w:rsidRPr="009669CC">
              <w:rPr>
                <w:rFonts w:ascii="BMWTypeRegular" w:eastAsia="Times New Roman" w:hAnsi="BMWTypeRegular" w:cs="BMWType V2 Regular"/>
                <w:color w:val="000000"/>
              </w:rPr>
              <w:t>xDrive</w:t>
            </w:r>
            <w:proofErr w:type="spellEnd"/>
            <w:r w:rsidRPr="009669CC">
              <w:rPr>
                <w:rFonts w:ascii="BMWTypeRegular" w:eastAsia="Times New Roman" w:hAnsi="BMWTypeRegular" w:cs="BMWType V2 Regular"/>
                <w:color w:val="000000"/>
              </w:rPr>
              <w:t xml:space="preserve"> Coupe</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$41,075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$41,295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$220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335i Coupe</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$45,775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$45,995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$220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 xml:space="preserve">335i </w:t>
            </w:r>
            <w:proofErr w:type="spellStart"/>
            <w:r w:rsidRPr="009669CC">
              <w:rPr>
                <w:rFonts w:ascii="BMWTypeRegular" w:eastAsia="Times New Roman" w:hAnsi="BMWTypeRegular" w:cs="BMWType V2 Regular"/>
                <w:color w:val="000000"/>
              </w:rPr>
              <w:t>xDrive</w:t>
            </w:r>
            <w:proofErr w:type="spellEnd"/>
            <w:r w:rsidRPr="009669CC">
              <w:rPr>
                <w:rFonts w:ascii="BMWTypeRegular" w:eastAsia="Times New Roman" w:hAnsi="BMWTypeRegular" w:cs="BMWType V2 Regular"/>
                <w:color w:val="000000"/>
              </w:rPr>
              <w:t xml:space="preserve"> Coupe</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$47,475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$47,695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$220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335is Coupe</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$52,775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$52,995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$220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M3 Coupe</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$60,775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$60,995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$220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328i Convertible</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$48,275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$48,495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$220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335i Convertible</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$54,475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$54,695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$220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335is Convertible</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$61,475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$61,695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$220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M3 Convertible</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$69,425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$69,645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$220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b/>
                <w:bCs/>
                <w:color w:val="000000"/>
              </w:rPr>
            </w:pPr>
            <w:r w:rsidRPr="009669CC">
              <w:rPr>
                <w:rFonts w:ascii="BMWTypeRegular" w:eastAsia="Times New Roman" w:hAnsi="BMWTypeRegular" w:cs="BMWType V2 Regular"/>
                <w:b/>
                <w:bCs/>
                <w:color w:val="000000"/>
              </w:rPr>
              <w:lastRenderedPageBreak/>
              <w:t>Model</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b/>
                <w:bCs/>
                <w:color w:val="000000"/>
              </w:rPr>
            </w:pPr>
            <w:r>
              <w:rPr>
                <w:rFonts w:ascii="BMWTypeRegular" w:eastAsia="Times New Roman" w:hAnsi="BMWTypeRegular" w:cs="BMWType V2 Regular"/>
                <w:b/>
                <w:bCs/>
                <w:color w:val="000000"/>
              </w:rPr>
              <w:t>Current</w:t>
            </w:r>
            <w:r w:rsidRPr="009669CC">
              <w:rPr>
                <w:rFonts w:ascii="BMWTypeRegular" w:eastAsia="Times New Roman" w:hAnsi="BMWTypeRegular" w:cs="BMWType V2 Regular"/>
                <w:b/>
                <w:bCs/>
                <w:color w:val="000000"/>
              </w:rPr>
              <w:t xml:space="preserve"> MSRP</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b/>
                <w:bCs/>
                <w:color w:val="000000"/>
              </w:rPr>
            </w:pPr>
            <w:r w:rsidRPr="009669CC">
              <w:rPr>
                <w:rFonts w:ascii="BMWTypeRegular" w:eastAsia="Times New Roman" w:hAnsi="BMWTypeRegular" w:cs="BMWType V2 Regular"/>
                <w:b/>
                <w:bCs/>
                <w:color w:val="000000"/>
              </w:rPr>
              <w:t>MSRP as of Jan. 1, 2012</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b/>
                <w:bCs/>
                <w:color w:val="000000"/>
              </w:rPr>
            </w:pPr>
            <w:r w:rsidRPr="009669CC">
              <w:rPr>
                <w:rFonts w:ascii="BMWTypeRegular" w:eastAsia="Times New Roman" w:hAnsi="BMWTypeRegular" w:cs="BMWType V2 Regular"/>
                <w:b/>
                <w:bCs/>
                <w:color w:val="000000"/>
              </w:rPr>
              <w:t>Change</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528i Sedan</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$47,525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$47,795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$270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 xml:space="preserve">528i </w:t>
            </w:r>
            <w:proofErr w:type="spellStart"/>
            <w:r w:rsidRPr="009669CC">
              <w:rPr>
                <w:rFonts w:ascii="BMWTypeRegular" w:eastAsia="Times New Roman" w:hAnsi="BMWTypeRegular" w:cs="BMWType V2 Regular"/>
                <w:color w:val="000000"/>
              </w:rPr>
              <w:t>xDrive</w:t>
            </w:r>
            <w:proofErr w:type="spellEnd"/>
            <w:r w:rsidRPr="009669CC">
              <w:rPr>
                <w:rFonts w:ascii="BMWTypeRegular" w:eastAsia="Times New Roman" w:hAnsi="BMWTypeRegular" w:cs="BMWType V2 Regular"/>
                <w:color w:val="000000"/>
              </w:rPr>
              <w:t xml:space="preserve"> Sedan</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$49,875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$50,095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$220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535i Sedan</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$53,125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$53,395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$270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 xml:space="preserve">535i </w:t>
            </w:r>
            <w:proofErr w:type="spellStart"/>
            <w:r w:rsidRPr="009669CC">
              <w:rPr>
                <w:rFonts w:ascii="BMWTypeRegular" w:eastAsia="Times New Roman" w:hAnsi="BMWTypeRegular" w:cs="BMWType V2 Regular"/>
                <w:color w:val="000000"/>
              </w:rPr>
              <w:t>xDrive</w:t>
            </w:r>
            <w:proofErr w:type="spellEnd"/>
            <w:r w:rsidRPr="009669CC">
              <w:rPr>
                <w:rFonts w:ascii="BMWTypeRegular" w:eastAsia="Times New Roman" w:hAnsi="BMWTypeRegular" w:cs="BMWType V2 Regular"/>
                <w:color w:val="000000"/>
              </w:rPr>
              <w:t xml:space="preserve"> Sedan</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$55,425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$55,695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$270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550i Sedan</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$62,575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$62,895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$320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 xml:space="preserve">550i </w:t>
            </w:r>
            <w:proofErr w:type="spellStart"/>
            <w:r w:rsidRPr="009669CC">
              <w:rPr>
                <w:rFonts w:ascii="BMWTypeRegular" w:eastAsia="Times New Roman" w:hAnsi="BMWTypeRegular" w:cs="BMWType V2 Regular"/>
                <w:color w:val="000000"/>
              </w:rPr>
              <w:t>xDrive</w:t>
            </w:r>
            <w:proofErr w:type="spellEnd"/>
            <w:r w:rsidRPr="009669CC">
              <w:rPr>
                <w:rFonts w:ascii="BMWTypeRegular" w:eastAsia="Times New Roman" w:hAnsi="BMWTypeRegular" w:cs="BMWType V2 Regular"/>
                <w:color w:val="000000"/>
              </w:rPr>
              <w:t xml:space="preserve"> Sedan</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$64,875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$65,195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$320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535i GT</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$57,675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$57,895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$220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 xml:space="preserve">535i </w:t>
            </w:r>
            <w:proofErr w:type="spellStart"/>
            <w:r w:rsidRPr="009669CC">
              <w:rPr>
                <w:rFonts w:ascii="BMWTypeRegular" w:eastAsia="Times New Roman" w:hAnsi="BMWTypeRegular" w:cs="BMWType V2 Regular"/>
                <w:color w:val="000000"/>
              </w:rPr>
              <w:t>xDrive</w:t>
            </w:r>
            <w:proofErr w:type="spellEnd"/>
            <w:r w:rsidRPr="009669CC">
              <w:rPr>
                <w:rFonts w:ascii="BMWTypeRegular" w:eastAsia="Times New Roman" w:hAnsi="BMWTypeRegular" w:cs="BMWType V2 Regular"/>
                <w:color w:val="000000"/>
              </w:rPr>
              <w:t xml:space="preserve"> GT</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$59,975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$60,195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$220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550i GT</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$66,675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$66,895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$220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 xml:space="preserve">550i </w:t>
            </w:r>
            <w:proofErr w:type="spellStart"/>
            <w:r w:rsidRPr="009669CC">
              <w:rPr>
                <w:rFonts w:ascii="BMWTypeRegular" w:eastAsia="Times New Roman" w:hAnsi="BMWTypeRegular" w:cs="BMWType V2 Regular"/>
                <w:color w:val="000000"/>
              </w:rPr>
              <w:t>xDrive</w:t>
            </w:r>
            <w:proofErr w:type="spellEnd"/>
            <w:r w:rsidRPr="009669CC">
              <w:rPr>
                <w:rFonts w:ascii="BMWTypeRegular" w:eastAsia="Times New Roman" w:hAnsi="BMWTypeRegular" w:cs="BMWType V2 Regular"/>
                <w:color w:val="000000"/>
              </w:rPr>
              <w:t xml:space="preserve"> GT</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$68,975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$69,195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$220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X3 xDrive28i</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$37,725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$37,995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$270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X3 xDrive35i</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$43,275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$43,595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$320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X5 M</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$87,775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$88,145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$370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X6 xDrive35i</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$60,175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$60,495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$320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X6 xDrive50i</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$70,775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$71,095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$320 </w:t>
            </w:r>
          </w:p>
        </w:tc>
      </w:tr>
      <w:tr w:rsidR="009669CC" w:rsidRPr="009669CC" w:rsidTr="009669CC">
        <w:trPr>
          <w:trHeight w:val="300"/>
        </w:trPr>
        <w:tc>
          <w:tcPr>
            <w:tcW w:w="2680" w:type="dxa"/>
            <w:tcBorders>
              <w:top w:val="nil"/>
              <w:left w:val="nil"/>
              <w:bottom w:val="nil"/>
              <w:right w:val="nil"/>
            </w:tcBorders>
            <w:shd w:val="clear" w:color="000000" w:fill="FFFFFF"/>
            <w:noWrap/>
            <w:vAlign w:val="bottom"/>
            <w:hideMark/>
          </w:tcPr>
          <w:p w:rsidR="009669CC" w:rsidRPr="009669CC" w:rsidRDefault="009669CC" w:rsidP="009669CC">
            <w:pPr>
              <w:rPr>
                <w:rFonts w:ascii="BMWTypeRegular" w:eastAsia="Times New Roman" w:hAnsi="BMWTypeRegular"/>
                <w:color w:val="000000"/>
              </w:rPr>
            </w:pPr>
            <w:r w:rsidRPr="009669CC">
              <w:rPr>
                <w:rFonts w:ascii="BMWTypeRegular" w:eastAsia="Times New Roman" w:hAnsi="BMWTypeRegular" w:cs="BMWType V2 Regular"/>
                <w:color w:val="000000"/>
              </w:rPr>
              <w:t>X6 M</w:t>
            </w:r>
          </w:p>
        </w:tc>
        <w:tc>
          <w:tcPr>
            <w:tcW w:w="212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$90,875 </w:t>
            </w:r>
          </w:p>
        </w:tc>
        <w:tc>
          <w:tcPr>
            <w:tcW w:w="268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$91,195 </w:t>
            </w:r>
          </w:p>
        </w:tc>
        <w:tc>
          <w:tcPr>
            <w:tcW w:w="960" w:type="dxa"/>
            <w:tcBorders>
              <w:top w:val="nil"/>
              <w:left w:val="nil"/>
              <w:bottom w:val="nil"/>
              <w:right w:val="nil"/>
            </w:tcBorders>
            <w:shd w:val="clear" w:color="000000" w:fill="FFFFFF"/>
            <w:noWrap/>
            <w:vAlign w:val="bottom"/>
            <w:hideMark/>
          </w:tcPr>
          <w:p w:rsidR="009669CC" w:rsidRPr="009669CC" w:rsidRDefault="009669CC" w:rsidP="009669CC">
            <w:pPr>
              <w:jc w:val="center"/>
              <w:rPr>
                <w:rFonts w:ascii="BMWTypeRegular" w:eastAsia="Times New Roman" w:hAnsi="BMWTypeRegular"/>
                <w:color w:val="000000"/>
              </w:rPr>
            </w:pPr>
            <w:r w:rsidRPr="009669CC">
              <w:rPr>
                <w:rFonts w:ascii="BMWTypeRegular" w:eastAsia="Times New Roman" w:hAnsi="BMWTypeRegular"/>
                <w:color w:val="000000"/>
              </w:rPr>
              <w:t xml:space="preserve">$320 </w:t>
            </w:r>
          </w:p>
        </w:tc>
      </w:tr>
    </w:tbl>
    <w:p w:rsidR="007E63FE" w:rsidRDefault="007E63FE" w:rsidP="007E63FE">
      <w:pPr>
        <w:spacing w:after="120" w:line="360" w:lineRule="exact"/>
        <w:ind w:right="-288"/>
        <w:rPr>
          <w:rFonts w:ascii="BMWTypeLight" w:hAnsi="BMWTypeLight"/>
          <w:b/>
          <w:sz w:val="22"/>
          <w:szCs w:val="22"/>
        </w:rPr>
      </w:pPr>
    </w:p>
    <w:p w:rsidR="009669CC" w:rsidRPr="009669CC" w:rsidRDefault="009669CC" w:rsidP="007E63FE">
      <w:pPr>
        <w:spacing w:after="120" w:line="360" w:lineRule="exact"/>
        <w:ind w:right="-288"/>
        <w:rPr>
          <w:rFonts w:ascii="BMWTypeLight" w:hAnsi="BMWTypeLight"/>
          <w:sz w:val="22"/>
          <w:szCs w:val="22"/>
        </w:rPr>
      </w:pPr>
      <w:r>
        <w:rPr>
          <w:rFonts w:ascii="BMWTypeLight" w:hAnsi="BMWTypeLight"/>
          <w:sz w:val="22"/>
          <w:szCs w:val="22"/>
        </w:rPr>
        <w:t xml:space="preserve">All prices include the destination and handling charge ($875 currently, $895 as of January 1, 2012). All prices sheets will be updated on the BMW PressClub US and </w:t>
      </w:r>
      <w:proofErr w:type="spellStart"/>
      <w:r>
        <w:rPr>
          <w:rFonts w:ascii="BMWTypeLight" w:hAnsi="BMWTypeLight"/>
          <w:sz w:val="22"/>
          <w:szCs w:val="22"/>
        </w:rPr>
        <w:t>BMWUSANews</w:t>
      </w:r>
      <w:proofErr w:type="spellEnd"/>
      <w:r>
        <w:rPr>
          <w:rFonts w:ascii="BMWTypeLight" w:hAnsi="BMWTypeLight"/>
          <w:sz w:val="22"/>
          <w:szCs w:val="22"/>
        </w:rPr>
        <w:t xml:space="preserve"> as of January 1</w:t>
      </w:r>
      <w:r w:rsidRPr="009669CC">
        <w:rPr>
          <w:rFonts w:ascii="BMWTypeLight" w:hAnsi="BMWTypeLight"/>
          <w:sz w:val="22"/>
          <w:szCs w:val="22"/>
          <w:vertAlign w:val="superscript"/>
        </w:rPr>
        <w:t>st</w:t>
      </w:r>
      <w:r>
        <w:rPr>
          <w:rFonts w:ascii="BMWTypeLight" w:hAnsi="BMWTypeLight"/>
          <w:sz w:val="22"/>
          <w:szCs w:val="22"/>
        </w:rPr>
        <w:t>, 2012 to reflect the change.</w:t>
      </w:r>
    </w:p>
    <w:p w:rsidR="00B24668" w:rsidRPr="00920553" w:rsidRDefault="00B24668" w:rsidP="00E75ABD">
      <w:pPr>
        <w:spacing w:line="360" w:lineRule="exact"/>
        <w:ind w:right="-43"/>
        <w:rPr>
          <w:rStyle w:val="StandardLateinBMWTypeLightZchn"/>
          <w:rFonts w:ascii="BMWType V2 Light" w:hAnsi="BMWType V2 Light" w:cs="BMWType V2 Light"/>
          <w:b/>
          <w:bCs/>
          <w:kern w:val="0"/>
          <w:szCs w:val="22"/>
          <w:lang w:val="en-US" w:eastAsia="en-US"/>
        </w:rPr>
      </w:pPr>
    </w:p>
    <w:p w:rsidR="00847A7C" w:rsidRDefault="00FB4BC0" w:rsidP="00847A7C">
      <w:pPr>
        <w:spacing w:after="120" w:line="360" w:lineRule="exact"/>
        <w:ind w:right="-43"/>
        <w:rPr>
          <w:rFonts w:ascii="BMWType V2 Light" w:hAnsi="BMWType V2 Light" w:cs="BMWType V2 Light"/>
          <w:color w:val="000000"/>
          <w:kern w:val="16"/>
          <w:sz w:val="22"/>
          <w:szCs w:val="22"/>
          <w:lang w:eastAsia="de-DE"/>
        </w:rPr>
      </w:pPr>
      <w:r w:rsidRPr="00B327A6">
        <w:rPr>
          <w:rFonts w:ascii="BMWType V2 Light" w:hAnsi="BMWType V2 Light"/>
          <w:b/>
          <w:sz w:val="22"/>
          <w:szCs w:val="22"/>
        </w:rPr>
        <w:t xml:space="preserve">BMW Group </w:t>
      </w:r>
      <w:proofErr w:type="gramStart"/>
      <w:r w:rsidRPr="00B327A6">
        <w:rPr>
          <w:rFonts w:ascii="BMWType V2 Light" w:hAnsi="BMWType V2 Light"/>
          <w:b/>
          <w:sz w:val="22"/>
          <w:szCs w:val="22"/>
        </w:rPr>
        <w:t>In</w:t>
      </w:r>
      <w:proofErr w:type="gramEnd"/>
      <w:r w:rsidRPr="00B327A6">
        <w:rPr>
          <w:rFonts w:ascii="BMWType V2 Light" w:hAnsi="BMWType V2 Light"/>
          <w:b/>
          <w:sz w:val="22"/>
          <w:szCs w:val="22"/>
        </w:rPr>
        <w:t xml:space="preserve"> America</w:t>
      </w:r>
    </w:p>
    <w:p w:rsidR="00A140DE" w:rsidRPr="00847A7C" w:rsidRDefault="004D3977" w:rsidP="00847A7C">
      <w:pPr>
        <w:spacing w:after="120" w:line="360" w:lineRule="exact"/>
        <w:ind w:right="-36"/>
        <w:rPr>
          <w:rFonts w:ascii="BMWType V2 Light" w:hAnsi="BMWType V2 Light" w:cs="BMWType V2 Light"/>
          <w:color w:val="000000"/>
          <w:kern w:val="16"/>
          <w:sz w:val="22"/>
          <w:szCs w:val="22"/>
          <w:lang w:eastAsia="de-DE"/>
        </w:rPr>
      </w:pPr>
      <w:r w:rsidRPr="00B327A6">
        <w:rPr>
          <w:rFonts w:ascii="BMWType V2 Light" w:hAnsi="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B327A6">
        <w:rPr>
          <w:rFonts w:ascii="BMWType V2 Light" w:hAnsi="BMWType V2 Light"/>
          <w:sz w:val="22"/>
          <w:szCs w:val="22"/>
        </w:rPr>
        <w:t>DesignworksUSA</w:t>
      </w:r>
      <w:proofErr w:type="spellEnd"/>
      <w:r w:rsidRPr="00B327A6">
        <w:rPr>
          <w:rFonts w:ascii="BMWType V2 Light" w:hAnsi="BMWType V2 Light"/>
          <w:sz w:val="22"/>
          <w:szCs w:val="22"/>
        </w:rPr>
        <w:t xml:space="preserve">,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w:t>
      </w:r>
      <w:r w:rsidR="00A140DE" w:rsidRPr="00B327A6">
        <w:rPr>
          <w:rFonts w:ascii="BMWType V2 Light" w:hAnsi="BMWType V2 Light"/>
          <w:sz w:val="22"/>
          <w:szCs w:val="22"/>
        </w:rPr>
        <w:t>The BMW Group sales organization is represented in the U.S. through networks of 338 BMW passenger car and BMW Sports Activity Vehicle centers, 1</w:t>
      </w:r>
      <w:r w:rsidR="00383C59" w:rsidRPr="00B327A6">
        <w:rPr>
          <w:rFonts w:ascii="BMWType V2 Light" w:hAnsi="BMWType V2 Light"/>
          <w:sz w:val="22"/>
          <w:szCs w:val="22"/>
        </w:rPr>
        <w:t>38 BMW motorcycle retailers, 105</w:t>
      </w:r>
      <w:r w:rsidR="00A140DE" w:rsidRPr="00B327A6">
        <w:rPr>
          <w:rFonts w:ascii="BMWType V2 Light" w:hAnsi="BMWType V2 Light"/>
          <w:sz w:val="22"/>
          <w:szCs w:val="22"/>
        </w:rPr>
        <w:t xml:space="preserve"> MINI passenger car dealers, and 30 Rolls-Royce Motor Car dealers.  BMW (US) Holding Corp., the BMW Group’s sales headquarters for North America, is located in Woodcliff Lake, New Jersey</w:t>
      </w:r>
      <w:r w:rsidR="00847A7C">
        <w:rPr>
          <w:rFonts w:ascii="BMWType V2 Light" w:hAnsi="BMWType V2 Light"/>
          <w:sz w:val="22"/>
          <w:szCs w:val="22"/>
        </w:rPr>
        <w:t>.</w:t>
      </w:r>
    </w:p>
    <w:p w:rsidR="004769F5" w:rsidRPr="00E75ABD" w:rsidRDefault="004769F5" w:rsidP="000C2223">
      <w:pPr>
        <w:spacing w:after="120" w:line="360" w:lineRule="exact"/>
        <w:rPr>
          <w:rFonts w:ascii="BMWType V2 Light" w:hAnsi="BMWType V2 Light"/>
          <w:color w:val="0000FF"/>
          <w:sz w:val="22"/>
          <w:szCs w:val="22"/>
          <w:u w:val="single"/>
        </w:rPr>
      </w:pPr>
      <w:r w:rsidRPr="00B327A6">
        <w:rPr>
          <w:rFonts w:ascii="BMWType V2 Light" w:hAnsi="BMWType V2 Light"/>
          <w:b/>
          <w:sz w:val="22"/>
          <w:szCs w:val="22"/>
        </w:rPr>
        <w:lastRenderedPageBreak/>
        <w:t xml:space="preserve">Journalist note: </w:t>
      </w:r>
      <w:r w:rsidR="0078570A" w:rsidRPr="00B327A6">
        <w:rPr>
          <w:rFonts w:ascii="BMWType V2 Light" w:hAnsi="BMWType V2 Light"/>
          <w:sz w:val="22"/>
        </w:rPr>
        <w:t>Information about BMW and its prod</w:t>
      </w:r>
      <w:r w:rsidR="00514FDE">
        <w:rPr>
          <w:rFonts w:ascii="BMWType V2 Light" w:hAnsi="BMWType V2 Light"/>
          <w:sz w:val="22"/>
        </w:rPr>
        <w:t xml:space="preserve">ucts in the USA is available to </w:t>
      </w:r>
      <w:r w:rsidR="0078570A" w:rsidRPr="00B327A6">
        <w:rPr>
          <w:rFonts w:ascii="BMWType V2 Light" w:hAnsi="BMWType V2 Light"/>
          <w:sz w:val="22"/>
        </w:rPr>
        <w:t xml:space="preserve">journalists on-line at </w:t>
      </w:r>
      <w:hyperlink r:id="rId9" w:history="1">
        <w:r w:rsidR="0078570A" w:rsidRPr="00B327A6">
          <w:rPr>
            <w:rStyle w:val="Hyperlink"/>
            <w:rFonts w:ascii="BMWType V2 Light" w:hAnsi="BMWType V2 Light"/>
            <w:sz w:val="22"/>
          </w:rPr>
          <w:t>www.bmwusanews.com</w:t>
        </w:r>
      </w:hyperlink>
      <w:r w:rsidR="0078570A" w:rsidRPr="00B327A6">
        <w:rPr>
          <w:rFonts w:ascii="BMWType V2 Light" w:hAnsi="BMWType V2 Light"/>
          <w:sz w:val="22"/>
        </w:rPr>
        <w:t xml:space="preserve"> and </w:t>
      </w:r>
      <w:hyperlink r:id="rId10" w:history="1">
        <w:r w:rsidR="0078570A" w:rsidRPr="00B327A6">
          <w:rPr>
            <w:rStyle w:val="Hyperlink"/>
            <w:rFonts w:ascii="BMWType V2 Light" w:hAnsi="BMWType V2 Light"/>
            <w:sz w:val="22"/>
            <w:szCs w:val="22"/>
          </w:rPr>
          <w:t>www.press.bmwna.com</w:t>
        </w:r>
      </w:hyperlink>
      <w:r w:rsidR="0078570A" w:rsidRPr="00B327A6">
        <w:rPr>
          <w:rFonts w:ascii="BMWType V2 Light" w:hAnsi="BMWType V2 Light"/>
          <w:sz w:val="22"/>
        </w:rPr>
        <w:t xml:space="preserve">. </w:t>
      </w:r>
    </w:p>
    <w:sectPr w:rsidR="004769F5" w:rsidRPr="00E75ABD" w:rsidSect="00B31574">
      <w:headerReference w:type="even" r:id="rId11"/>
      <w:headerReference w:type="default" r:id="rId12"/>
      <w:footerReference w:type="default" r:id="rId13"/>
      <w:headerReference w:type="first" r:id="rId14"/>
      <w:footerReference w:type="first" r:id="rId15"/>
      <w:pgSz w:w="12240" w:h="15840" w:code="1"/>
      <w:pgMar w:top="1440" w:right="1152" w:bottom="1440" w:left="2304" w:header="432"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3FE" w:rsidRDefault="007E63FE">
      <w:r>
        <w:separator/>
      </w:r>
    </w:p>
  </w:endnote>
  <w:endnote w:type="continuationSeparator" w:id="0">
    <w:p w:rsidR="007E63FE" w:rsidRDefault="007E63FE">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BMWType V2 Regular">
    <w:altName w:val="BMW Type V"/>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FE" w:rsidRDefault="007E63FE">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p w:rsidR="007E63FE" w:rsidRDefault="007E63FE">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FE" w:rsidRDefault="007E63FE">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3FE" w:rsidRDefault="007E63FE">
      <w:r>
        <w:separator/>
      </w:r>
    </w:p>
  </w:footnote>
  <w:footnote w:type="continuationSeparator" w:id="0">
    <w:p w:rsidR="007E63FE" w:rsidRDefault="007E63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FE" w:rsidRDefault="004B799D">
    <w:pPr>
      <w:pStyle w:val="Header"/>
      <w:framePr w:wrap="around" w:vAnchor="text" w:hAnchor="margin" w:xAlign="center" w:y="1"/>
      <w:rPr>
        <w:rStyle w:val="PageNumber"/>
      </w:rPr>
    </w:pPr>
    <w:r>
      <w:rPr>
        <w:rStyle w:val="PageNumber"/>
      </w:rPr>
      <w:fldChar w:fldCharType="begin"/>
    </w:r>
    <w:r w:rsidR="007E63FE">
      <w:rPr>
        <w:rStyle w:val="PageNumber"/>
      </w:rPr>
      <w:instrText xml:space="preserve">PAGE  </w:instrText>
    </w:r>
    <w:r>
      <w:rPr>
        <w:rStyle w:val="PageNumber"/>
      </w:rPr>
      <w:fldChar w:fldCharType="end"/>
    </w:r>
  </w:p>
  <w:p w:rsidR="007E63FE" w:rsidRDefault="007E63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FE" w:rsidRPr="00823DDF" w:rsidRDefault="004B799D">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7E63FE"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F87348">
      <w:rPr>
        <w:rStyle w:val="PageNumber"/>
        <w:rFonts w:ascii="BMWTypeLight" w:hAnsi="BMWTypeLight"/>
        <w:noProof/>
      </w:rPr>
      <w:t>- 2 -</w:t>
    </w:r>
    <w:r w:rsidRPr="00823DDF">
      <w:rPr>
        <w:rStyle w:val="PageNumber"/>
        <w:rFonts w:ascii="BMWTypeLight" w:hAnsi="BMWTypeLight"/>
      </w:rPr>
      <w:fldChar w:fldCharType="end"/>
    </w:r>
  </w:p>
  <w:p w:rsidR="007E63FE" w:rsidRDefault="007E63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7E63FE">
      <w:trPr>
        <w:cantSplit/>
        <w:trHeight w:val="1170"/>
      </w:trPr>
      <w:tc>
        <w:tcPr>
          <w:tcW w:w="2075" w:type="dxa"/>
        </w:tcPr>
        <w:p w:rsidR="007E63FE" w:rsidRDefault="007E63FE">
          <w:pPr>
            <w:pStyle w:val="subsid"/>
            <w:spacing w:before="76"/>
            <w:ind w:left="-13" w:right="72" w:firstLine="13"/>
            <w:rPr>
              <w:rFonts w:ascii="BMWTypeLight" w:hAnsi="BMWTypeLight"/>
            </w:rPr>
          </w:pPr>
          <w:r>
            <w:rPr>
              <w:rFonts w:ascii="BMWTypeLight" w:hAnsi="BMWTypeLight"/>
            </w:rPr>
            <w:t>A subsidiary</w:t>
          </w:r>
        </w:p>
        <w:p w:rsidR="007E63FE" w:rsidRDefault="007E63FE">
          <w:pPr>
            <w:pStyle w:val="subsid"/>
            <w:spacing w:before="0"/>
            <w:ind w:left="-14" w:right="72" w:firstLine="14"/>
          </w:pPr>
          <w:r>
            <w:rPr>
              <w:rFonts w:ascii="BMWTypeLight" w:hAnsi="BMWTypeLight"/>
            </w:rPr>
            <w:t xml:space="preserve"> of BMW AG</w:t>
          </w:r>
        </w:p>
      </w:tc>
      <w:tc>
        <w:tcPr>
          <w:tcW w:w="5446" w:type="dxa"/>
        </w:tcPr>
        <w:p w:rsidR="007E63FE" w:rsidRPr="00DC4B0D" w:rsidRDefault="007E63FE">
          <w:pPr>
            <w:pStyle w:val="Header"/>
            <w:rPr>
              <w:rFonts w:ascii="BMWTypeLight" w:hAnsi="BMWTypeLight"/>
              <w:b/>
              <w:sz w:val="36"/>
              <w:szCs w:val="36"/>
            </w:rPr>
          </w:pPr>
          <w:r w:rsidRPr="00DC4B0D">
            <w:rPr>
              <w:rFonts w:ascii="BMWTypeLight" w:hAnsi="BMWTypeLight"/>
              <w:b/>
              <w:sz w:val="36"/>
              <w:szCs w:val="36"/>
            </w:rPr>
            <w:t>BMW</w:t>
          </w:r>
        </w:p>
        <w:p w:rsidR="007E63FE" w:rsidRDefault="007E63FE">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7E63FE" w:rsidRDefault="007E63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07399"/>
    <w:rsid w:val="00015155"/>
    <w:rsid w:val="00026D8A"/>
    <w:rsid w:val="00033B8F"/>
    <w:rsid w:val="00040448"/>
    <w:rsid w:val="00051762"/>
    <w:rsid w:val="00073704"/>
    <w:rsid w:val="00082E95"/>
    <w:rsid w:val="00087C2D"/>
    <w:rsid w:val="000A3983"/>
    <w:rsid w:val="000C2223"/>
    <w:rsid w:val="000D7A87"/>
    <w:rsid w:val="000E0C51"/>
    <w:rsid w:val="000F2421"/>
    <w:rsid w:val="00103970"/>
    <w:rsid w:val="00105C5C"/>
    <w:rsid w:val="001146D5"/>
    <w:rsid w:val="001150FC"/>
    <w:rsid w:val="00137951"/>
    <w:rsid w:val="00152DD0"/>
    <w:rsid w:val="00190CAB"/>
    <w:rsid w:val="001B4676"/>
    <w:rsid w:val="001E1A53"/>
    <w:rsid w:val="001F11A2"/>
    <w:rsid w:val="00203808"/>
    <w:rsid w:val="002175FD"/>
    <w:rsid w:val="0023441A"/>
    <w:rsid w:val="002532E0"/>
    <w:rsid w:val="0025564C"/>
    <w:rsid w:val="00264D1D"/>
    <w:rsid w:val="00266D44"/>
    <w:rsid w:val="002909AA"/>
    <w:rsid w:val="002940A3"/>
    <w:rsid w:val="00295CD1"/>
    <w:rsid w:val="00297ED6"/>
    <w:rsid w:val="002B41DA"/>
    <w:rsid w:val="002C2721"/>
    <w:rsid w:val="002F4D06"/>
    <w:rsid w:val="00302E36"/>
    <w:rsid w:val="00307583"/>
    <w:rsid w:val="00307E27"/>
    <w:rsid w:val="00322D4F"/>
    <w:rsid w:val="003408A3"/>
    <w:rsid w:val="00365D01"/>
    <w:rsid w:val="0036663D"/>
    <w:rsid w:val="00383C59"/>
    <w:rsid w:val="003862B6"/>
    <w:rsid w:val="003D4C5F"/>
    <w:rsid w:val="003E44E3"/>
    <w:rsid w:val="003E6621"/>
    <w:rsid w:val="0042597E"/>
    <w:rsid w:val="00450BA4"/>
    <w:rsid w:val="004520E8"/>
    <w:rsid w:val="00460A9F"/>
    <w:rsid w:val="00461C9C"/>
    <w:rsid w:val="004769F5"/>
    <w:rsid w:val="004B3B99"/>
    <w:rsid w:val="004B799D"/>
    <w:rsid w:val="004D3977"/>
    <w:rsid w:val="004E1C25"/>
    <w:rsid w:val="00514FDE"/>
    <w:rsid w:val="005272C2"/>
    <w:rsid w:val="005335DB"/>
    <w:rsid w:val="00543F39"/>
    <w:rsid w:val="00596A32"/>
    <w:rsid w:val="00596C55"/>
    <w:rsid w:val="005A0A10"/>
    <w:rsid w:val="005D2469"/>
    <w:rsid w:val="005F08FD"/>
    <w:rsid w:val="00622179"/>
    <w:rsid w:val="00647592"/>
    <w:rsid w:val="00654D81"/>
    <w:rsid w:val="00681889"/>
    <w:rsid w:val="00691F79"/>
    <w:rsid w:val="00694780"/>
    <w:rsid w:val="006A647E"/>
    <w:rsid w:val="006A7130"/>
    <w:rsid w:val="006B56D7"/>
    <w:rsid w:val="006C276F"/>
    <w:rsid w:val="006D4BA0"/>
    <w:rsid w:val="006D7909"/>
    <w:rsid w:val="006E394A"/>
    <w:rsid w:val="006F6C3B"/>
    <w:rsid w:val="006F6D12"/>
    <w:rsid w:val="00707CC6"/>
    <w:rsid w:val="00714165"/>
    <w:rsid w:val="007215D5"/>
    <w:rsid w:val="00726400"/>
    <w:rsid w:val="00726981"/>
    <w:rsid w:val="00733132"/>
    <w:rsid w:val="00737780"/>
    <w:rsid w:val="00771191"/>
    <w:rsid w:val="0077568D"/>
    <w:rsid w:val="00777E48"/>
    <w:rsid w:val="0078570A"/>
    <w:rsid w:val="00792F57"/>
    <w:rsid w:val="007B09AF"/>
    <w:rsid w:val="007B66F6"/>
    <w:rsid w:val="007B7DEF"/>
    <w:rsid w:val="007C0D1A"/>
    <w:rsid w:val="007D7335"/>
    <w:rsid w:val="007E63FE"/>
    <w:rsid w:val="00802451"/>
    <w:rsid w:val="00803027"/>
    <w:rsid w:val="00805A28"/>
    <w:rsid w:val="0080618F"/>
    <w:rsid w:val="00806C68"/>
    <w:rsid w:val="008359FC"/>
    <w:rsid w:val="00847A7C"/>
    <w:rsid w:val="0086046B"/>
    <w:rsid w:val="008640CE"/>
    <w:rsid w:val="00874910"/>
    <w:rsid w:val="00876A40"/>
    <w:rsid w:val="0088221D"/>
    <w:rsid w:val="00883AFE"/>
    <w:rsid w:val="008B191C"/>
    <w:rsid w:val="008C3F38"/>
    <w:rsid w:val="008C5212"/>
    <w:rsid w:val="008D733D"/>
    <w:rsid w:val="008E63B3"/>
    <w:rsid w:val="008E649F"/>
    <w:rsid w:val="008E651C"/>
    <w:rsid w:val="008E6D00"/>
    <w:rsid w:val="009148E1"/>
    <w:rsid w:val="00916AED"/>
    <w:rsid w:val="00920553"/>
    <w:rsid w:val="00920A51"/>
    <w:rsid w:val="00922E13"/>
    <w:rsid w:val="00925F77"/>
    <w:rsid w:val="00927645"/>
    <w:rsid w:val="0093086F"/>
    <w:rsid w:val="0095638D"/>
    <w:rsid w:val="009669CC"/>
    <w:rsid w:val="00984EE2"/>
    <w:rsid w:val="00992D2B"/>
    <w:rsid w:val="009B34E9"/>
    <w:rsid w:val="009C61DD"/>
    <w:rsid w:val="009D6E4C"/>
    <w:rsid w:val="009E7C82"/>
    <w:rsid w:val="00A140DE"/>
    <w:rsid w:val="00A62490"/>
    <w:rsid w:val="00A67348"/>
    <w:rsid w:val="00A74298"/>
    <w:rsid w:val="00A76335"/>
    <w:rsid w:val="00AA42E1"/>
    <w:rsid w:val="00AA649B"/>
    <w:rsid w:val="00AA6FA7"/>
    <w:rsid w:val="00AC670C"/>
    <w:rsid w:val="00AD096D"/>
    <w:rsid w:val="00AF2B13"/>
    <w:rsid w:val="00AF4B43"/>
    <w:rsid w:val="00AF76F0"/>
    <w:rsid w:val="00B0299D"/>
    <w:rsid w:val="00B13D37"/>
    <w:rsid w:val="00B24668"/>
    <w:rsid w:val="00B301B4"/>
    <w:rsid w:val="00B31574"/>
    <w:rsid w:val="00B319D1"/>
    <w:rsid w:val="00B327A6"/>
    <w:rsid w:val="00B37437"/>
    <w:rsid w:val="00B416D5"/>
    <w:rsid w:val="00B830C2"/>
    <w:rsid w:val="00BB0323"/>
    <w:rsid w:val="00BC0483"/>
    <w:rsid w:val="00BC47CF"/>
    <w:rsid w:val="00BD4CDE"/>
    <w:rsid w:val="00BE3AA5"/>
    <w:rsid w:val="00BF4FA8"/>
    <w:rsid w:val="00C01581"/>
    <w:rsid w:val="00C17AA5"/>
    <w:rsid w:val="00C2680C"/>
    <w:rsid w:val="00C3204B"/>
    <w:rsid w:val="00C335DE"/>
    <w:rsid w:val="00C36106"/>
    <w:rsid w:val="00C57CEA"/>
    <w:rsid w:val="00C73DBA"/>
    <w:rsid w:val="00C7642B"/>
    <w:rsid w:val="00C9406C"/>
    <w:rsid w:val="00CB099B"/>
    <w:rsid w:val="00CD4798"/>
    <w:rsid w:val="00CF4DBF"/>
    <w:rsid w:val="00D203E0"/>
    <w:rsid w:val="00D42E93"/>
    <w:rsid w:val="00D438D6"/>
    <w:rsid w:val="00D60C02"/>
    <w:rsid w:val="00D660B6"/>
    <w:rsid w:val="00D665A2"/>
    <w:rsid w:val="00D6732F"/>
    <w:rsid w:val="00D71E85"/>
    <w:rsid w:val="00D82F42"/>
    <w:rsid w:val="00D9700B"/>
    <w:rsid w:val="00DC75E4"/>
    <w:rsid w:val="00DD0DC1"/>
    <w:rsid w:val="00DE16F0"/>
    <w:rsid w:val="00DF4CED"/>
    <w:rsid w:val="00DF531D"/>
    <w:rsid w:val="00DF7FB8"/>
    <w:rsid w:val="00E0316A"/>
    <w:rsid w:val="00E21C11"/>
    <w:rsid w:val="00E40390"/>
    <w:rsid w:val="00E451FD"/>
    <w:rsid w:val="00E47877"/>
    <w:rsid w:val="00E47E9C"/>
    <w:rsid w:val="00E751D2"/>
    <w:rsid w:val="00E75ABD"/>
    <w:rsid w:val="00E75C33"/>
    <w:rsid w:val="00E9285C"/>
    <w:rsid w:val="00E94EA6"/>
    <w:rsid w:val="00EA0F47"/>
    <w:rsid w:val="00EA514C"/>
    <w:rsid w:val="00EC4771"/>
    <w:rsid w:val="00EF2F39"/>
    <w:rsid w:val="00EF7D85"/>
    <w:rsid w:val="00F0712E"/>
    <w:rsid w:val="00F2336C"/>
    <w:rsid w:val="00F46629"/>
    <w:rsid w:val="00F469D7"/>
    <w:rsid w:val="00F537C9"/>
    <w:rsid w:val="00F63661"/>
    <w:rsid w:val="00F66E6E"/>
    <w:rsid w:val="00F82306"/>
    <w:rsid w:val="00F87348"/>
    <w:rsid w:val="00FA2EFA"/>
    <w:rsid w:val="00FB4A93"/>
    <w:rsid w:val="00FB4BC0"/>
    <w:rsid w:val="00FB4BC2"/>
    <w:rsid w:val="00FB6677"/>
    <w:rsid w:val="00FD608F"/>
    <w:rsid w:val="00FF2C7C"/>
    <w:rsid w:val="00FF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574"/>
    <w:rPr>
      <w:rFonts w:ascii="Helvetica" w:hAnsi="Helvetica"/>
    </w:rPr>
  </w:style>
  <w:style w:type="paragraph" w:styleId="Heading1">
    <w:name w:val="heading 1"/>
    <w:basedOn w:val="Normal"/>
    <w:next w:val="Normal"/>
    <w:qFormat/>
    <w:rsid w:val="00B31574"/>
    <w:pPr>
      <w:keepNext/>
      <w:outlineLvl w:val="0"/>
    </w:pPr>
    <w:rPr>
      <w:b/>
      <w:sz w:val="24"/>
    </w:rPr>
  </w:style>
  <w:style w:type="paragraph" w:styleId="Heading2">
    <w:name w:val="heading 2"/>
    <w:basedOn w:val="Normal"/>
    <w:next w:val="Normal"/>
    <w:qFormat/>
    <w:rsid w:val="00B31574"/>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31574"/>
    <w:rPr>
      <w:sz w:val="24"/>
    </w:rPr>
  </w:style>
  <w:style w:type="character" w:styleId="FootnoteReference">
    <w:name w:val="footnote reference"/>
    <w:basedOn w:val="DefaultParagraphFont"/>
    <w:semiHidden/>
    <w:rsid w:val="00B31574"/>
    <w:rPr>
      <w:vertAlign w:val="superscript"/>
    </w:rPr>
  </w:style>
  <w:style w:type="paragraph" w:styleId="Header">
    <w:name w:val="header"/>
    <w:basedOn w:val="Normal"/>
    <w:rsid w:val="00B31574"/>
    <w:pPr>
      <w:tabs>
        <w:tab w:val="center" w:pos="4320"/>
        <w:tab w:val="right" w:pos="8640"/>
      </w:tabs>
    </w:pPr>
  </w:style>
  <w:style w:type="paragraph" w:styleId="Footer">
    <w:name w:val="footer"/>
    <w:basedOn w:val="Normal"/>
    <w:rsid w:val="00B31574"/>
    <w:pPr>
      <w:tabs>
        <w:tab w:val="center" w:pos="4320"/>
        <w:tab w:val="right" w:pos="8640"/>
      </w:tabs>
    </w:pPr>
  </w:style>
  <w:style w:type="character" w:styleId="PageNumber">
    <w:name w:val="page number"/>
    <w:basedOn w:val="DefaultParagraphFont"/>
    <w:rsid w:val="00B31574"/>
  </w:style>
  <w:style w:type="paragraph" w:styleId="BalloonText">
    <w:name w:val="Balloon Text"/>
    <w:basedOn w:val="Normal"/>
    <w:semiHidden/>
    <w:rsid w:val="00B31574"/>
    <w:rPr>
      <w:rFonts w:ascii="Tahoma" w:hAnsi="Tahoma" w:cs="Tahoma"/>
      <w:sz w:val="16"/>
      <w:szCs w:val="16"/>
    </w:rPr>
  </w:style>
  <w:style w:type="paragraph" w:customStyle="1" w:styleId="subsid">
    <w:name w:val="subsid"/>
    <w:basedOn w:val="Header"/>
    <w:rsid w:val="00B31574"/>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B31574"/>
    <w:rPr>
      <w:color w:val="0000FF"/>
      <w:u w:val="single"/>
    </w:rPr>
  </w:style>
  <w:style w:type="paragraph" w:styleId="BodyText">
    <w:name w:val="Body Text"/>
    <w:basedOn w:val="Normal"/>
    <w:link w:val="BodyTextChar"/>
    <w:rsid w:val="00B31574"/>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86046B"/>
    <w:rPr>
      <w:rFonts w:ascii="BMWTypeLight" w:eastAsia="Times" w:hAnsi="BMWTypeLight"/>
      <w:color w:val="000000"/>
      <w:kern w:val="16"/>
      <w:sz w:val="22"/>
      <w:lang w:val="de-DE" w:eastAsia="de-DE" w:bidi="ar-SA"/>
    </w:rPr>
  </w:style>
  <w:style w:type="character" w:styleId="CommentReference">
    <w:name w:val="annotation reference"/>
    <w:basedOn w:val="DefaultParagraphFont"/>
    <w:uiPriority w:val="99"/>
    <w:unhideWhenUsed/>
    <w:rsid w:val="0086046B"/>
    <w:rPr>
      <w:sz w:val="16"/>
      <w:szCs w:val="16"/>
    </w:rPr>
  </w:style>
  <w:style w:type="paragraph" w:styleId="CommentText">
    <w:name w:val="annotation text"/>
    <w:basedOn w:val="Normal"/>
    <w:link w:val="CommentTextChar"/>
    <w:uiPriority w:val="99"/>
    <w:unhideWhenUsed/>
    <w:rsid w:val="0086046B"/>
    <w:rPr>
      <w:rFonts w:ascii="BMWTypeLight" w:eastAsia="Times New Roman" w:hAnsi="BMWTypeLight" w:cs="BMWTypeLight"/>
      <w:lang w:val="de-DE" w:eastAsia="de-DE"/>
    </w:rPr>
  </w:style>
  <w:style w:type="character" w:customStyle="1" w:styleId="CommentTextChar">
    <w:name w:val="Comment Text Char"/>
    <w:basedOn w:val="DefaultParagraphFont"/>
    <w:link w:val="CommentText"/>
    <w:uiPriority w:val="99"/>
    <w:rsid w:val="0086046B"/>
    <w:rPr>
      <w:rFonts w:ascii="BMWTypeLight" w:eastAsia="Times New Roman" w:hAnsi="BMWTypeLight" w:cs="BMWTypeLight"/>
      <w:lang w:val="de-DE" w:eastAsia="de-DE"/>
    </w:rPr>
  </w:style>
  <w:style w:type="paragraph" w:styleId="Revision">
    <w:name w:val="Revision"/>
    <w:hidden/>
    <w:uiPriority w:val="99"/>
    <w:semiHidden/>
    <w:rsid w:val="006D7909"/>
    <w:rPr>
      <w:rFonts w:ascii="Helvetica" w:hAnsi="Helvetica"/>
    </w:rPr>
  </w:style>
  <w:style w:type="paragraph" w:styleId="CommentSubject">
    <w:name w:val="annotation subject"/>
    <w:basedOn w:val="CommentText"/>
    <w:next w:val="CommentText"/>
    <w:link w:val="CommentSubjectChar"/>
    <w:rsid w:val="00F0712E"/>
    <w:rPr>
      <w:rFonts w:ascii="Helvetica" w:eastAsia="Times" w:hAnsi="Helvetica" w:cs="Times New Roman"/>
      <w:b/>
      <w:bCs/>
      <w:lang w:val="en-US" w:eastAsia="en-US"/>
    </w:rPr>
  </w:style>
  <w:style w:type="character" w:customStyle="1" w:styleId="CommentSubjectChar">
    <w:name w:val="Comment Subject Char"/>
    <w:basedOn w:val="CommentTextChar"/>
    <w:link w:val="CommentSubject"/>
    <w:rsid w:val="00F0712E"/>
    <w:rPr>
      <w:rFonts w:ascii="Helvetica" w:hAnsi="Helvetica"/>
      <w:b/>
      <w:bCs/>
    </w:rPr>
  </w:style>
  <w:style w:type="paragraph" w:customStyle="1" w:styleId="Flietext-Top">
    <w:name w:val="Fließtext-Top"/>
    <w:rsid w:val="006E394A"/>
    <w:pPr>
      <w:keepNext/>
      <w:spacing w:line="330" w:lineRule="exact"/>
      <w:ind w:right="1134"/>
    </w:pPr>
    <w:rPr>
      <w:rFonts w:ascii="BMWTypeLight" w:hAnsi="BMWTypeLight"/>
      <w:b/>
      <w:color w:val="000000"/>
      <w:kern w:val="16"/>
      <w:sz w:val="22"/>
      <w:lang w:val="de-DE" w:eastAsia="de-DE"/>
    </w:rPr>
  </w:style>
  <w:style w:type="character" w:styleId="Emphasis">
    <w:name w:val="Emphasis"/>
    <w:basedOn w:val="DefaultParagraphFont"/>
    <w:qFormat/>
    <w:rsid w:val="00322D4F"/>
    <w:rPr>
      <w:i/>
      <w:iCs/>
    </w:rPr>
  </w:style>
  <w:style w:type="character" w:styleId="Strong">
    <w:name w:val="Strong"/>
    <w:basedOn w:val="DefaultParagraphFont"/>
    <w:uiPriority w:val="22"/>
    <w:qFormat/>
    <w:rsid w:val="00322D4F"/>
    <w:rPr>
      <w:b/>
      <w:bCs/>
    </w:rPr>
  </w:style>
  <w:style w:type="paragraph" w:styleId="Subtitle">
    <w:name w:val="Subtitle"/>
    <w:basedOn w:val="Normal"/>
    <w:next w:val="Normal"/>
    <w:link w:val="SubtitleChar"/>
    <w:qFormat/>
    <w:rsid w:val="00322D4F"/>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rsid w:val="00322D4F"/>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322D4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322D4F"/>
    <w:rPr>
      <w:rFonts w:ascii="Cambria" w:eastAsia="Times New Roman" w:hAnsi="Cambria" w:cs="Times New Roman"/>
      <w:color w:val="17365D"/>
      <w:spacing w:val="5"/>
      <w:kern w:val="28"/>
      <w:sz w:val="52"/>
      <w:szCs w:val="52"/>
    </w:rPr>
  </w:style>
  <w:style w:type="character" w:styleId="SubtleEmphasis">
    <w:name w:val="Subtle Emphasis"/>
    <w:basedOn w:val="DefaultParagraphFont"/>
    <w:uiPriority w:val="19"/>
    <w:qFormat/>
    <w:rsid w:val="00322D4F"/>
    <w:rPr>
      <w:i/>
      <w:iCs/>
      <w:color w:val="808080"/>
    </w:rPr>
  </w:style>
  <w:style w:type="character" w:styleId="IntenseEmphasis">
    <w:name w:val="Intense Emphasis"/>
    <w:basedOn w:val="DefaultParagraphFont"/>
    <w:uiPriority w:val="21"/>
    <w:qFormat/>
    <w:rsid w:val="00322D4F"/>
    <w:rPr>
      <w:b/>
      <w:bCs/>
      <w:i/>
      <w:iCs/>
      <w:color w:val="4F81BD"/>
    </w:rPr>
  </w:style>
  <w:style w:type="paragraph" w:styleId="Quote">
    <w:name w:val="Quote"/>
    <w:basedOn w:val="Normal"/>
    <w:next w:val="Normal"/>
    <w:link w:val="QuoteChar"/>
    <w:uiPriority w:val="29"/>
    <w:qFormat/>
    <w:rsid w:val="00322D4F"/>
    <w:rPr>
      <w:i/>
      <w:iCs/>
      <w:color w:val="000000"/>
    </w:rPr>
  </w:style>
  <w:style w:type="character" w:customStyle="1" w:styleId="QuoteChar">
    <w:name w:val="Quote Char"/>
    <w:basedOn w:val="DefaultParagraphFont"/>
    <w:link w:val="Quote"/>
    <w:uiPriority w:val="29"/>
    <w:rsid w:val="00322D4F"/>
    <w:rPr>
      <w:rFonts w:ascii="Helvetica" w:hAnsi="Helvetica"/>
      <w:i/>
      <w:iCs/>
      <w:color w:val="000000"/>
    </w:rPr>
  </w:style>
  <w:style w:type="paragraph" w:styleId="IntenseQuote">
    <w:name w:val="Intense Quote"/>
    <w:basedOn w:val="Normal"/>
    <w:next w:val="Normal"/>
    <w:link w:val="IntenseQuoteChar"/>
    <w:uiPriority w:val="30"/>
    <w:qFormat/>
    <w:rsid w:val="00322D4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22D4F"/>
    <w:rPr>
      <w:rFonts w:ascii="Helvetica" w:hAnsi="Helvetica"/>
      <w:b/>
      <w:bCs/>
      <w:i/>
      <w:iCs/>
      <w:color w:val="4F81BD"/>
    </w:rPr>
  </w:style>
  <w:style w:type="character" w:customStyle="1" w:styleId="FootnoteTextChar">
    <w:name w:val="Footnote Text Char"/>
    <w:basedOn w:val="DefaultParagraphFont"/>
    <w:link w:val="FootnoteText"/>
    <w:semiHidden/>
    <w:rsid w:val="00707CC6"/>
    <w:rPr>
      <w:rFonts w:ascii="Helvetica" w:hAnsi="Helvetica"/>
      <w:sz w:val="24"/>
    </w:rPr>
  </w:style>
  <w:style w:type="paragraph" w:customStyle="1" w:styleId="Default">
    <w:name w:val="Default"/>
    <w:rsid w:val="00BD4CDE"/>
    <w:pPr>
      <w:autoSpaceDE w:val="0"/>
      <w:autoSpaceDN w:val="0"/>
      <w:adjustRightInd w:val="0"/>
    </w:pPr>
    <w:rPr>
      <w:rFonts w:ascii="BMWType V2 Light" w:hAnsi="BMWType V2 Light" w:cs="BMWType V2 Light"/>
      <w:color w:val="000000"/>
      <w:sz w:val="24"/>
      <w:szCs w:val="24"/>
    </w:rPr>
  </w:style>
  <w:style w:type="paragraph" w:customStyle="1" w:styleId="NoSpacing1">
    <w:name w:val="No Spacing1"/>
    <w:uiPriority w:val="1"/>
    <w:qFormat/>
    <w:rsid w:val="00C2680C"/>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362249746">
      <w:bodyDiv w:val="1"/>
      <w:marLeft w:val="0"/>
      <w:marRight w:val="0"/>
      <w:marTop w:val="0"/>
      <w:marBottom w:val="0"/>
      <w:divBdr>
        <w:top w:val="none" w:sz="0" w:space="0" w:color="auto"/>
        <w:left w:val="none" w:sz="0" w:space="0" w:color="auto"/>
        <w:bottom w:val="none" w:sz="0" w:space="0" w:color="auto"/>
        <w:right w:val="none" w:sz="0" w:space="0" w:color="auto"/>
      </w:divBdr>
    </w:div>
    <w:div w:id="1021589131">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365520279">
      <w:bodyDiv w:val="1"/>
      <w:marLeft w:val="0"/>
      <w:marRight w:val="0"/>
      <w:marTop w:val="0"/>
      <w:marBottom w:val="0"/>
      <w:divBdr>
        <w:top w:val="none" w:sz="0" w:space="0" w:color="auto"/>
        <w:left w:val="none" w:sz="0" w:space="0" w:color="auto"/>
        <w:bottom w:val="none" w:sz="0" w:space="0" w:color="auto"/>
        <w:right w:val="none" w:sz="0" w:space="0" w:color="auto"/>
      </w:divBdr>
    </w:div>
    <w:div w:id="1522426670">
      <w:bodyDiv w:val="1"/>
      <w:marLeft w:val="0"/>
      <w:marRight w:val="0"/>
      <w:marTop w:val="0"/>
      <w:marBottom w:val="0"/>
      <w:divBdr>
        <w:top w:val="none" w:sz="0" w:space="0" w:color="auto"/>
        <w:left w:val="none" w:sz="0" w:space="0" w:color="auto"/>
        <w:bottom w:val="none" w:sz="0" w:space="0" w:color="auto"/>
        <w:right w:val="none" w:sz="0" w:space="0" w:color="auto"/>
      </w:divBdr>
    </w:div>
    <w:div w:id="1583219111">
      <w:bodyDiv w:val="1"/>
      <w:marLeft w:val="0"/>
      <w:marRight w:val="0"/>
      <w:marTop w:val="0"/>
      <w:marBottom w:val="0"/>
      <w:divBdr>
        <w:top w:val="none" w:sz="0" w:space="0" w:color="auto"/>
        <w:left w:val="none" w:sz="0" w:space="0" w:color="auto"/>
        <w:bottom w:val="none" w:sz="0" w:space="0" w:color="auto"/>
        <w:right w:val="none" w:sz="0" w:space="0" w:color="auto"/>
      </w:divBdr>
    </w:div>
    <w:div w:id="21448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ty.roberts@bmwna.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e.buchko@bmwna.com"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ress.bmwna.com" TargetMode="External"/><Relationship Id="rId4" Type="http://schemas.openxmlformats.org/officeDocument/2006/relationships/webSettings" Target="webSettings.xml"/><Relationship Id="rId9" Type="http://schemas.openxmlformats.org/officeDocument/2006/relationships/hyperlink" Target="http://www.bmwgroupusanew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550</Words>
  <Characters>3422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3965</CharactersWithSpaces>
  <SharedDoc>false</SharedDoc>
  <HLinks>
    <vt:vector size="36" baseType="variant">
      <vt:variant>
        <vt:i4>3604541</vt:i4>
      </vt:variant>
      <vt:variant>
        <vt:i4>15</vt:i4>
      </vt:variant>
      <vt:variant>
        <vt:i4>0</vt:i4>
      </vt:variant>
      <vt:variant>
        <vt:i4>5</vt:i4>
      </vt:variant>
      <vt:variant>
        <vt:lpwstr>http://www.press.bmwna.com/</vt:lpwstr>
      </vt:variant>
      <vt:variant>
        <vt:lpwstr/>
      </vt:variant>
      <vt:variant>
        <vt:i4>3473518</vt:i4>
      </vt:variant>
      <vt:variant>
        <vt:i4>12</vt:i4>
      </vt:variant>
      <vt:variant>
        <vt:i4>0</vt:i4>
      </vt:variant>
      <vt:variant>
        <vt:i4>5</vt:i4>
      </vt:variant>
      <vt:variant>
        <vt:lpwstr>http://www.bmwgroupusanews.com/</vt:lpwstr>
      </vt:variant>
      <vt:variant>
        <vt:lpwstr/>
      </vt:variant>
      <vt:variant>
        <vt:i4>3735594</vt:i4>
      </vt:variant>
      <vt:variant>
        <vt:i4>9</vt:i4>
      </vt:variant>
      <vt:variant>
        <vt:i4>0</vt:i4>
      </vt:variant>
      <vt:variant>
        <vt:i4>5</vt:i4>
      </vt:variant>
      <vt:variant>
        <vt:lpwstr>http://www.bmwgroupna.com/</vt:lpwstr>
      </vt:variant>
      <vt:variant>
        <vt:lpwstr/>
      </vt:variant>
      <vt:variant>
        <vt:i4>7536643</vt:i4>
      </vt:variant>
      <vt:variant>
        <vt:i4>6</vt:i4>
      </vt:variant>
      <vt:variant>
        <vt:i4>0</vt:i4>
      </vt:variant>
      <vt:variant>
        <vt:i4>5</vt:i4>
      </vt:variant>
      <vt:variant>
        <vt:lpwstr>mailto:monty.roberts@bmwna.com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dc:description/>
  <cp:lastModifiedBy>-</cp:lastModifiedBy>
  <cp:revision>2</cp:revision>
  <cp:lastPrinted>2011-11-23T16:54:00Z</cp:lastPrinted>
  <dcterms:created xsi:type="dcterms:W3CDTF">2011-11-23T16:57:00Z</dcterms:created>
  <dcterms:modified xsi:type="dcterms:W3CDTF">2011-11-23T16:57:00Z</dcterms:modified>
</cp:coreProperties>
</file>