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C17854" w:rsidRDefault="00C17854" w:rsidP="00DC4B92">
            <w:pPr>
              <w:rPr>
                <w:rFonts w:ascii="BMWType V2 Light" w:hAnsi="BMWType V2 Light"/>
                <w:b/>
                <w:sz w:val="22"/>
                <w:szCs w:val="22"/>
              </w:rPr>
            </w:pPr>
            <w:r w:rsidRPr="00C17854">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09481E" w:rsidRDefault="00DC4B92" w:rsidP="00DC4B92">
            <w:pPr>
              <w:rPr>
                <w:rFonts w:ascii="BMWTypeRegular" w:hAnsi="BMWTypeRegular"/>
                <w:sz w:val="22"/>
                <w:szCs w:val="22"/>
              </w:rPr>
            </w:pPr>
            <w:r>
              <w:rPr>
                <w:rFonts w:ascii="BMWTypeRegular" w:hAnsi="BMWTypeRegular"/>
                <w:sz w:val="22"/>
                <w:szCs w:val="22"/>
              </w:rPr>
              <w:t>Matt</w:t>
            </w:r>
            <w:r w:rsidR="00874F2F">
              <w:rPr>
                <w:rFonts w:ascii="BMWTypeRegular" w:hAnsi="BMWTypeRegular"/>
                <w:sz w:val="22"/>
                <w:szCs w:val="22"/>
              </w:rPr>
              <w:t>hew</w:t>
            </w:r>
            <w:r>
              <w:rPr>
                <w:rFonts w:ascii="BMWTypeRegular" w:hAnsi="BMWTypeRegular"/>
                <w:sz w:val="22"/>
                <w:szCs w:val="22"/>
              </w:rPr>
              <w:t xml:space="preserve"> Russell</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 Manager</w:t>
            </w:r>
          </w:p>
          <w:p w:rsidR="00DC4B92" w:rsidRDefault="00DC4B92" w:rsidP="00DC4B92">
            <w:pPr>
              <w:rPr>
                <w:rFonts w:ascii="BMWTypeRegular" w:hAnsi="BMWTypeRegular"/>
                <w:sz w:val="22"/>
                <w:szCs w:val="22"/>
                <w:lang w:val="de-DE"/>
              </w:rPr>
            </w:pPr>
            <w:r w:rsidRPr="0009481E">
              <w:rPr>
                <w:rFonts w:ascii="BMWTypeRegular" w:hAnsi="BMWTypeRegular"/>
                <w:sz w:val="22"/>
                <w:szCs w:val="22"/>
                <w:lang w:val="de-DE"/>
              </w:rPr>
              <w:t>(201) 307-3783</w:t>
            </w:r>
            <w:r w:rsidR="00874F2F">
              <w:rPr>
                <w:rFonts w:ascii="BMWTypeRegular" w:hAnsi="BMWTypeRegular"/>
                <w:sz w:val="22"/>
                <w:szCs w:val="22"/>
                <w:lang w:val="de-DE"/>
              </w:rPr>
              <w:t xml:space="preserve"> </w:t>
            </w:r>
            <w:r w:rsidRPr="0009481E">
              <w:rPr>
                <w:rFonts w:ascii="BMWTypeRegular" w:hAnsi="BMWTypeRegular"/>
                <w:sz w:val="22"/>
                <w:szCs w:val="22"/>
                <w:lang w:val="de-DE"/>
              </w:rPr>
              <w:t xml:space="preserve">/ </w:t>
            </w:r>
            <w:r>
              <w:rPr>
                <w:rFonts w:ascii="BMWTypeRegular" w:hAnsi="BMWTypeRegular"/>
                <w:sz w:val="22"/>
                <w:szCs w:val="22"/>
                <w:lang w:val="de-DE"/>
              </w:rPr>
              <w:t xml:space="preserve"> </w:t>
            </w:r>
            <w:hyperlink r:id="rId7" w:history="1">
              <w:r w:rsidRPr="00FD6D7C">
                <w:rPr>
                  <w:rStyle w:val="Hyperlink"/>
                  <w:rFonts w:ascii="BMWTypeRegular" w:hAnsi="BMWTypeRegular"/>
                  <w:sz w:val="22"/>
                  <w:szCs w:val="22"/>
                  <w:lang w:val="de-DE"/>
                </w:rPr>
                <w:t>matthew.russell@bmwna.com</w:t>
              </w:r>
            </w:hyperlink>
          </w:p>
          <w:p w:rsidR="00DC4B92" w:rsidRPr="0009481E" w:rsidRDefault="00DC4B92" w:rsidP="00DC4B92">
            <w:pPr>
              <w:rPr>
                <w:rFonts w:ascii="BMWTypeRegular" w:hAnsi="BMWTypeRegular"/>
                <w:sz w:val="22"/>
                <w:szCs w:val="22"/>
                <w:lang w:val="de-DE"/>
              </w:rPr>
            </w:pPr>
          </w:p>
          <w:p w:rsidR="00DC4B92" w:rsidRPr="0009481E" w:rsidRDefault="00DC4B92" w:rsidP="00DC4B92">
            <w:pPr>
              <w:rPr>
                <w:rFonts w:ascii="BMWTypeRegular" w:hAnsi="BMWTypeRegular"/>
                <w:sz w:val="22"/>
                <w:szCs w:val="22"/>
                <w:lang w:val="de-DE"/>
              </w:rPr>
            </w:pPr>
            <w:r w:rsidRPr="0009481E">
              <w:rPr>
                <w:rFonts w:ascii="BMWTypeRegular" w:hAnsi="BMWTypeRegular"/>
                <w:sz w:val="22"/>
                <w:szCs w:val="22"/>
                <w:lang w:val="de-DE"/>
              </w:rPr>
              <w:t>David J. Buchko</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Advanced Powertrain &amp; Heritage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(201) 307-3709</w:t>
            </w:r>
            <w:r w:rsidR="00874F2F">
              <w:rPr>
                <w:rFonts w:ascii="BMWTypeRegular" w:hAnsi="BMWTypeRegular"/>
                <w:sz w:val="22"/>
                <w:szCs w:val="22"/>
              </w:rPr>
              <w:t xml:space="preserve"> </w:t>
            </w:r>
            <w:r w:rsidRPr="0009481E">
              <w:rPr>
                <w:rFonts w:ascii="BMWTypeRegular" w:hAnsi="BMWTypeRegular"/>
                <w:sz w:val="22"/>
                <w:szCs w:val="22"/>
              </w:rPr>
              <w:t xml:space="preserve">/ </w:t>
            </w:r>
            <w:hyperlink r:id="rId8" w:history="1">
              <w:r w:rsidRPr="00FD6D7C">
                <w:rPr>
                  <w:rStyle w:val="Hyperlink"/>
                  <w:rFonts w:ascii="BMWTypeRegular" w:hAnsi="BMWTypeRegular"/>
                  <w:sz w:val="22"/>
                  <w:szCs w:val="22"/>
                </w:rPr>
                <w:t>dave.buchko@bmwna.com</w:t>
              </w:r>
            </w:hyperlink>
          </w:p>
          <w:p w:rsidR="00DC4B92" w:rsidRPr="0009481E" w:rsidRDefault="00DC4B92" w:rsidP="00DC4B92">
            <w:pPr>
              <w:rPr>
                <w:rFonts w:ascii="BMWTypeRegular" w:hAnsi="BMWTypeRegular"/>
                <w:sz w:val="22"/>
                <w:szCs w:val="22"/>
              </w:rPr>
            </w:pPr>
          </w:p>
          <w:p w:rsidR="00DC4B92" w:rsidRPr="0009481E" w:rsidRDefault="00DC4B92" w:rsidP="00DC4B92">
            <w:pPr>
              <w:rPr>
                <w:rFonts w:ascii="BMWTypeRegular" w:hAnsi="BMWTypeRegular"/>
                <w:sz w:val="22"/>
                <w:szCs w:val="22"/>
              </w:rPr>
            </w:pPr>
            <w:r w:rsidRPr="0009481E">
              <w:rPr>
                <w:rFonts w:ascii="BMWTypeRegular" w:hAnsi="BMWTypeRegular"/>
                <w:sz w:val="22"/>
                <w:szCs w:val="22"/>
              </w:rPr>
              <w:t>Monty Roberts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 xml:space="preserve">(201) 307-3755 / </w:t>
            </w:r>
            <w:hyperlink r:id="rId9" w:history="1">
              <w:r w:rsidRPr="0009481E">
                <w:rPr>
                  <w:rStyle w:val="Hyperlink"/>
                  <w:rFonts w:ascii="BMWTypeRegular" w:hAnsi="BMWTypeRegular"/>
                  <w:sz w:val="22"/>
                  <w:szCs w:val="22"/>
                </w:rPr>
                <w:t>monty.roberts@bmwna.com</w:t>
              </w:r>
            </w:hyperlink>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DC4B92" w:rsidRPr="00C17854" w:rsidRDefault="00C17854" w:rsidP="00DC4B92">
      <w:pPr>
        <w:rPr>
          <w:rFonts w:ascii="BMWType V2 Light" w:hAnsi="BMWType V2 Light" w:cs="BMWType V2 Light"/>
          <w:b/>
          <w:sz w:val="22"/>
          <w:szCs w:val="22"/>
        </w:rPr>
      </w:pPr>
      <w:r w:rsidRPr="00C17854">
        <w:rPr>
          <w:rFonts w:ascii="BMWType V2 Light" w:hAnsi="BMWType V2 Light" w:cs="BMWType V2 Light"/>
          <w:b/>
          <w:bCs/>
          <w:color w:val="000000"/>
          <w:sz w:val="22"/>
          <w:szCs w:val="22"/>
        </w:rPr>
        <w:t xml:space="preserve">BMW Voted </w:t>
      </w:r>
      <w:r w:rsidRPr="00C17854">
        <w:rPr>
          <w:rFonts w:ascii="BMWType V2 Light" w:hAnsi="BMWType V2 Light" w:cs="BMWType V2 Light"/>
          <w:b/>
          <w:iCs/>
          <w:color w:val="000000"/>
          <w:sz w:val="22"/>
          <w:szCs w:val="22"/>
        </w:rPr>
        <w:t xml:space="preserve">World’s Best </w:t>
      </w:r>
      <w:r w:rsidR="00AE62F1">
        <w:rPr>
          <w:rFonts w:ascii="BMWType V2 Light" w:hAnsi="BMWType V2 Light" w:cs="BMWType V2 Light"/>
          <w:b/>
          <w:iCs/>
          <w:color w:val="000000"/>
          <w:sz w:val="22"/>
          <w:szCs w:val="22"/>
        </w:rPr>
        <w:t xml:space="preserve">Car Manufacturer </w:t>
      </w:r>
      <w:r w:rsidRPr="00C17854">
        <w:rPr>
          <w:rFonts w:ascii="BMWType V2 Light" w:hAnsi="BMWType V2 Light" w:cs="BMWType V2 Light"/>
          <w:b/>
          <w:bCs/>
          <w:color w:val="000000"/>
          <w:sz w:val="22"/>
          <w:szCs w:val="22"/>
        </w:rPr>
        <w:t>by</w:t>
      </w:r>
      <w:r w:rsidR="001665B6">
        <w:rPr>
          <w:rFonts w:ascii="BMWType V2 Light" w:hAnsi="BMWType V2 Light" w:cs="BMWType V2 Light"/>
          <w:b/>
          <w:bCs/>
          <w:color w:val="000000"/>
          <w:sz w:val="22"/>
          <w:szCs w:val="22"/>
        </w:rPr>
        <w:t xml:space="preserve"> Readers of </w:t>
      </w:r>
      <w:r w:rsidRPr="00C17854">
        <w:rPr>
          <w:rFonts w:ascii="BMWType V2 Light" w:hAnsi="BMWType V2 Light" w:cs="BMWType V2 Light"/>
          <w:b/>
          <w:bCs/>
          <w:color w:val="000000"/>
          <w:sz w:val="22"/>
          <w:szCs w:val="22"/>
        </w:rPr>
        <w:t xml:space="preserve">Frequent Business Traveler </w:t>
      </w:r>
      <w:r w:rsidRPr="00C17854">
        <w:rPr>
          <w:rFonts w:ascii="BMWType V2 Light" w:hAnsi="BMWType V2 Light" w:cs="BMWType V2 Light"/>
          <w:color w:val="000000"/>
          <w:sz w:val="22"/>
          <w:szCs w:val="22"/>
        </w:rPr>
        <w:br/>
      </w:r>
    </w:p>
    <w:p w:rsidR="00C17854" w:rsidRPr="00C17854" w:rsidRDefault="00C17854" w:rsidP="00C17854">
      <w:pPr>
        <w:spacing w:after="240" w:line="360" w:lineRule="exact"/>
        <w:ind w:right="720"/>
        <w:rPr>
          <w:rFonts w:ascii="BMWType V2 Light" w:hAnsi="BMWType V2 Light" w:cs="BMWType V2 Light"/>
          <w:color w:val="000000"/>
          <w:sz w:val="22"/>
          <w:szCs w:val="22"/>
        </w:rPr>
      </w:pPr>
      <w:r w:rsidRPr="00C17854">
        <w:rPr>
          <w:rFonts w:ascii="BMWType V2 Light" w:eastAsia="Times New Roman" w:hAnsi="BMWType V2 Light" w:cs="BMWType V2 Light"/>
          <w:b/>
          <w:bCs/>
          <w:sz w:val="22"/>
          <w:szCs w:val="22"/>
        </w:rPr>
        <w:t>Woodcliff Lake, NJ – July 24</w:t>
      </w:r>
      <w:r w:rsidR="00DC4B92" w:rsidRPr="00C17854">
        <w:rPr>
          <w:rFonts w:ascii="BMWType V2 Light" w:eastAsia="Times New Roman" w:hAnsi="BMWType V2 Light" w:cs="BMWType V2 Light"/>
          <w:b/>
          <w:bCs/>
          <w:sz w:val="22"/>
          <w:szCs w:val="22"/>
        </w:rPr>
        <w:t>, 2012…</w:t>
      </w:r>
      <w:r w:rsidR="00DC4B92" w:rsidRPr="00C17854">
        <w:rPr>
          <w:rFonts w:ascii="BMWType V2 Light" w:hAnsi="BMWType V2 Light" w:cs="BMWType V2 Light"/>
          <w:sz w:val="22"/>
          <w:szCs w:val="22"/>
        </w:rPr>
        <w:t xml:space="preserve"> </w:t>
      </w:r>
      <w:r w:rsidRPr="00C17854">
        <w:rPr>
          <w:rFonts w:ascii="BMWType V2 Light" w:hAnsi="BMWType V2 Light" w:cs="BMWType V2 Light"/>
          <w:color w:val="000000"/>
          <w:sz w:val="22"/>
          <w:szCs w:val="22"/>
        </w:rPr>
        <w:t xml:space="preserve">BMW has been named </w:t>
      </w:r>
      <w:r w:rsidRPr="00C17854">
        <w:rPr>
          <w:rFonts w:ascii="BMWType V2 Light" w:hAnsi="BMWType V2 Light" w:cs="BMWType V2 Light"/>
          <w:iCs/>
          <w:color w:val="000000"/>
          <w:sz w:val="22"/>
          <w:szCs w:val="22"/>
        </w:rPr>
        <w:t xml:space="preserve">World’s Best </w:t>
      </w:r>
      <w:r w:rsidR="00AE62F1">
        <w:rPr>
          <w:rFonts w:ascii="BMWType V2 Light" w:hAnsi="BMWType V2 Light" w:cs="BMWType V2 Light"/>
          <w:iCs/>
          <w:color w:val="000000"/>
          <w:sz w:val="22"/>
          <w:szCs w:val="22"/>
        </w:rPr>
        <w:t>Car Manufacturer</w:t>
      </w:r>
      <w:r w:rsidRPr="00C17854">
        <w:rPr>
          <w:rFonts w:ascii="BMWType V2 Light" w:hAnsi="BMWType V2 Light" w:cs="BMWType V2 Light"/>
          <w:b/>
          <w:bCs/>
          <w:color w:val="000000"/>
          <w:sz w:val="22"/>
          <w:szCs w:val="22"/>
        </w:rPr>
        <w:t xml:space="preserve"> </w:t>
      </w:r>
      <w:r w:rsidRPr="00C17854">
        <w:rPr>
          <w:rFonts w:ascii="BMWType V2 Light" w:hAnsi="BMWType V2 Light" w:cs="BMWType V2 Light"/>
          <w:color w:val="000000"/>
          <w:sz w:val="22"/>
          <w:szCs w:val="22"/>
        </w:rPr>
        <w:t>by the readers of Frequent Business Traveler (</w:t>
      </w:r>
      <w:hyperlink r:id="rId10" w:history="1">
        <w:r w:rsidRPr="00C17854">
          <w:rPr>
            <w:rStyle w:val="Hyperlink"/>
            <w:rFonts w:ascii="BMWType V2 Light" w:hAnsi="BMWType V2 Light" w:cs="BMWType V2 Light"/>
            <w:sz w:val="22"/>
            <w:szCs w:val="22"/>
          </w:rPr>
          <w:t>www.frequentbusinesstraveler.com</w:t>
        </w:r>
      </w:hyperlink>
      <w:r w:rsidRPr="00C17854">
        <w:rPr>
          <w:rFonts w:ascii="BMWType V2 Light" w:hAnsi="BMWType V2 Light" w:cs="BMWType V2 Light"/>
          <w:color w:val="000000"/>
          <w:sz w:val="22"/>
          <w:szCs w:val="22"/>
        </w:rPr>
        <w:t>), an online publication written for and by affluent frequent business travelers.</w:t>
      </w:r>
    </w:p>
    <w:p w:rsidR="00C17854" w:rsidRPr="00C17854" w:rsidRDefault="00C17854" w:rsidP="00C17854">
      <w:pPr>
        <w:autoSpaceDE w:val="0"/>
        <w:autoSpaceDN w:val="0"/>
        <w:adjustRightInd w:val="0"/>
        <w:spacing w:before="240" w:after="240" w:line="360" w:lineRule="exact"/>
        <w:ind w:right="720"/>
        <w:rPr>
          <w:rFonts w:ascii="BMWType V2 Light" w:hAnsi="BMWType V2 Light" w:cs="BMWType V2 Light"/>
          <w:color w:val="000000"/>
          <w:sz w:val="22"/>
          <w:szCs w:val="22"/>
        </w:rPr>
      </w:pPr>
      <w:r w:rsidRPr="00C17854">
        <w:rPr>
          <w:rFonts w:ascii="BMWType V2 Light" w:hAnsi="BMWType V2 Light" w:cs="BMWType V2 Light"/>
          <w:color w:val="000000"/>
          <w:sz w:val="22"/>
          <w:szCs w:val="22"/>
        </w:rPr>
        <w:t xml:space="preserve">The Frequent Business Traveler GlobeRunner Awards recognize the world’s best travel companies, including airline, hotel, car rental agencies and travel websites. </w:t>
      </w:r>
    </w:p>
    <w:p w:rsidR="00C17854" w:rsidRPr="00C17854" w:rsidRDefault="00C17854" w:rsidP="00C17854">
      <w:pPr>
        <w:autoSpaceDE w:val="0"/>
        <w:autoSpaceDN w:val="0"/>
        <w:adjustRightInd w:val="0"/>
        <w:spacing w:before="240" w:after="240" w:line="360" w:lineRule="exact"/>
        <w:ind w:right="720"/>
        <w:rPr>
          <w:rFonts w:ascii="BMWType V2 Light" w:hAnsi="BMWType V2 Light" w:cs="BMWType V2 Light"/>
          <w:color w:val="000000"/>
          <w:sz w:val="22"/>
          <w:szCs w:val="22"/>
        </w:rPr>
      </w:pPr>
      <w:r w:rsidRPr="00C17854">
        <w:rPr>
          <w:rFonts w:ascii="BMWType V2 Light" w:hAnsi="BMWType V2 Light" w:cs="BMWType V2 Light"/>
          <w:bCs/>
          <w:color w:val="000000"/>
          <w:sz w:val="22"/>
          <w:szCs w:val="22"/>
        </w:rPr>
        <w:t xml:space="preserve">BMW </w:t>
      </w:r>
      <w:r w:rsidRPr="00C17854">
        <w:rPr>
          <w:rFonts w:ascii="BMWType V2 Light" w:hAnsi="BMWType V2 Light" w:cs="BMWType V2 Light"/>
          <w:color w:val="000000"/>
          <w:sz w:val="22"/>
          <w:szCs w:val="22"/>
        </w:rPr>
        <w:t xml:space="preserve">has been singled out by the road warrior readers of Frequent Business Traveler as the best </w:t>
      </w:r>
      <w:r w:rsidR="00AE62F1">
        <w:rPr>
          <w:rFonts w:ascii="BMWType V2 Light" w:hAnsi="BMWType V2 Light" w:cs="BMWType V2 Light"/>
          <w:color w:val="000000"/>
          <w:sz w:val="22"/>
          <w:szCs w:val="22"/>
        </w:rPr>
        <w:t>Car Manufacturer in the World</w:t>
      </w:r>
      <w:r w:rsidRPr="00C17854">
        <w:rPr>
          <w:rFonts w:ascii="BMWType V2 Light" w:hAnsi="BMWType V2 Light" w:cs="BMWType V2 Light"/>
          <w:color w:val="000000"/>
          <w:sz w:val="22"/>
          <w:szCs w:val="22"/>
        </w:rPr>
        <w:t xml:space="preserve">,” said Jonathan Spira, editorial director of Frequent Business Traveler. “Their very selective preferences and extensive patronage of hotels, airlines and everything travel-related make their votes particularly meaningful.” </w:t>
      </w:r>
    </w:p>
    <w:p w:rsidR="00C17854" w:rsidRPr="00C17854" w:rsidRDefault="00C17854" w:rsidP="00C17854">
      <w:pPr>
        <w:autoSpaceDE w:val="0"/>
        <w:autoSpaceDN w:val="0"/>
        <w:adjustRightInd w:val="0"/>
        <w:spacing w:before="240" w:after="240" w:line="360" w:lineRule="exact"/>
        <w:ind w:right="720"/>
        <w:rPr>
          <w:rFonts w:ascii="BMWType V2 Light" w:hAnsi="BMWType V2 Light" w:cs="BMWType V2 Light"/>
          <w:color w:val="000000"/>
          <w:sz w:val="22"/>
          <w:szCs w:val="22"/>
        </w:rPr>
      </w:pPr>
      <w:r w:rsidRPr="00C17854">
        <w:rPr>
          <w:rFonts w:ascii="BMWType V2 Light" w:hAnsi="BMWType V2 Light" w:cs="BMWType V2 Light"/>
          <w:color w:val="000000"/>
          <w:sz w:val="22"/>
          <w:szCs w:val="22"/>
        </w:rPr>
        <w:t xml:space="preserve">Award nominations were made by the publication’s editorial team of experienced travel journalists in more than 20 categories.  Voting was conducted online from March 1 through May 15, and almost 50,000 votes were cast. Winners will receive a personalized award. In addition, a donation will be made in their name to the PKD Foundation, an organization dedicated to discovering treatments and a cure for Polycystic Kidney Disease which claimed the life of Frequent Business Traveler co-founder Greg Spira. </w:t>
      </w:r>
    </w:p>
    <w:p w:rsidR="00C17854" w:rsidRPr="00EA53D5" w:rsidRDefault="00C17854" w:rsidP="00C17854">
      <w:pPr>
        <w:spacing w:after="240" w:line="360" w:lineRule="exact"/>
        <w:ind w:right="720"/>
        <w:rPr>
          <w:rFonts w:ascii="BMWType V2 Light" w:hAnsi="BMWType V2 Light" w:cs="BMWType V2 Light"/>
        </w:rPr>
      </w:pPr>
      <w:r w:rsidRPr="00C17854">
        <w:rPr>
          <w:rFonts w:ascii="BMWType V2 Light" w:hAnsi="BMWType V2 Light" w:cs="BMWType V2 Light"/>
          <w:color w:val="000000"/>
          <w:sz w:val="22"/>
          <w:szCs w:val="22"/>
        </w:rPr>
        <w:lastRenderedPageBreak/>
        <w:t xml:space="preserve">Coverage of the awards, and the complete list of GlobeRunner award winners, is available online at </w:t>
      </w:r>
      <w:hyperlink r:id="rId11" w:history="1">
        <w:r w:rsidRPr="00C17854">
          <w:rPr>
            <w:rStyle w:val="Hyperlink"/>
            <w:rFonts w:ascii="BMWType V2 Light" w:hAnsi="BMWType V2 Light" w:cs="BMWType V2 Light"/>
            <w:sz w:val="22"/>
            <w:szCs w:val="22"/>
          </w:rPr>
          <w:t>www.frequentbusinesstraveler.com/2012/07/globerunner-2012</w:t>
        </w:r>
      </w:hyperlink>
      <w:r w:rsidRPr="00EA53D5">
        <w:rPr>
          <w:rFonts w:ascii="BMWType V2 Light" w:hAnsi="BMWType V2 Light" w:cs="BMWType V2 Light"/>
        </w:rPr>
        <w:t>.</w:t>
      </w:r>
    </w:p>
    <w:p w:rsidR="0000553F" w:rsidRPr="0000553F" w:rsidRDefault="0000553F" w:rsidP="00C17854">
      <w:pPr>
        <w:spacing w:after="240" w:line="360" w:lineRule="exact"/>
        <w:rPr>
          <w:rFonts w:ascii="BMWType V2 Light" w:hAnsi="BMWType V2 Light" w:cs="BMWType V2 Light"/>
          <w:sz w:val="22"/>
          <w:szCs w:val="22"/>
        </w:rPr>
      </w:pPr>
      <w:r w:rsidRPr="0000553F">
        <w:rPr>
          <w:rStyle w:val="Strong"/>
          <w:rFonts w:ascii="BMWType V2 Light" w:hAnsi="BMWType V2 Light" w:cs="BMWType V2 Light"/>
          <w:sz w:val="22"/>
          <w:szCs w:val="22"/>
        </w:rPr>
        <w:t>BMW Group In America</w:t>
      </w:r>
      <w:r w:rsidRPr="0000553F">
        <w:rPr>
          <w:rFonts w:ascii="BMWType V2 Light" w:hAnsi="BMWType V2 Light" w:cs="BMWType V2 Light"/>
          <w:sz w:val="22"/>
          <w:szCs w:val="22"/>
        </w:rPr>
        <w:b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w:t>
      </w:r>
      <w:r w:rsidR="00CD1760">
        <w:rPr>
          <w:rFonts w:ascii="BMWType V2 Light" w:hAnsi="BMWType V2 Light" w:cs="BMWType V2 Light"/>
          <w:sz w:val="22"/>
          <w:szCs w:val="22"/>
        </w:rPr>
        <w:t>39 BMW motorcycle retailers, 114</w:t>
      </w:r>
      <w:r w:rsidRPr="0000553F">
        <w:rPr>
          <w:rFonts w:ascii="BMWType V2 Light" w:hAnsi="BMWType V2 Light" w:cs="BMWType V2 Light"/>
          <w:sz w:val="22"/>
          <w:szCs w:val="22"/>
        </w:rPr>
        <w:t xml:space="preserve"> MINI passenger car dealers, and 32 Rolls-Royce Motor Car dealers. BMW (US) Holding Corp., the BMW Group’s sales headquarters for North America, is located in Woodcliff Lake, New Jersey.</w:t>
      </w:r>
      <w:r w:rsidRPr="0000553F">
        <w:rPr>
          <w:rFonts w:ascii="BMWType V2 Light" w:hAnsi="BMWType V2 Light" w:cs="BMWType V2 Light"/>
          <w:sz w:val="22"/>
          <w:szCs w:val="22"/>
        </w:rPr>
        <w:br/>
      </w:r>
      <w:r w:rsidRPr="0000553F">
        <w:rPr>
          <w:rFonts w:ascii="BMWType V2 Light" w:hAnsi="BMWType V2 Light" w:cs="BMWType V2 Light"/>
          <w:sz w:val="22"/>
          <w:szCs w:val="22"/>
        </w:rPr>
        <w:br/>
        <w:t xml:space="preserve">Information about BMW Group products is available to consumers via the Internet at: </w:t>
      </w:r>
      <w:hyperlink r:id="rId12" w:history="1">
        <w:r w:rsidRPr="0000553F">
          <w:rPr>
            <w:rStyle w:val="Hyperlink"/>
            <w:rFonts w:ascii="BMWType V2 Light" w:hAnsi="BMWType V2 Light" w:cs="BMWType V2 Light"/>
            <w:sz w:val="22"/>
            <w:szCs w:val="22"/>
          </w:rPr>
          <w:t>www.bmwgroupna.com</w:t>
        </w:r>
      </w:hyperlink>
      <w:r w:rsidRPr="0000553F">
        <w:rPr>
          <w:rFonts w:ascii="BMWType V2 Light" w:hAnsi="BMWType V2 Light" w:cs="BMWType V2 Light"/>
          <w:sz w:val="22"/>
          <w:szCs w:val="22"/>
        </w:rPr>
        <w:t>.</w:t>
      </w:r>
      <w:r w:rsidRPr="0000553F">
        <w:rPr>
          <w:rFonts w:ascii="BMWType V2 Light" w:hAnsi="BMWType V2 Light" w:cs="BMWType V2 Light"/>
          <w:sz w:val="22"/>
          <w:szCs w:val="22"/>
        </w:rPr>
        <w:br/>
      </w:r>
      <w:r w:rsidRPr="0000553F">
        <w:rPr>
          <w:rFonts w:ascii="BMWType V2 Light" w:hAnsi="BMWType V2 Light" w:cs="BMWType V2 Light"/>
          <w:sz w:val="22"/>
          <w:szCs w:val="22"/>
        </w:rPr>
        <w:br/>
        <w:t xml:space="preserve">                                            </w:t>
      </w:r>
      <w:r w:rsidR="00FE0646">
        <w:rPr>
          <w:rFonts w:ascii="BMWType V2 Light" w:hAnsi="BMWType V2 Light" w:cs="BMWType V2 Light"/>
          <w:sz w:val="22"/>
          <w:szCs w:val="22"/>
        </w:rPr>
        <w:t xml:space="preserve">                               </w:t>
      </w:r>
      <w:r w:rsidRPr="0000553F">
        <w:rPr>
          <w:rFonts w:ascii="BMWType V2 Light" w:hAnsi="BMWType V2 Light" w:cs="BMWType V2 Light"/>
          <w:sz w:val="22"/>
          <w:szCs w:val="22"/>
        </w:rPr>
        <w:t>###</w:t>
      </w:r>
    </w:p>
    <w:p w:rsidR="0000553F" w:rsidRPr="0000553F" w:rsidRDefault="0000553F" w:rsidP="0000553F">
      <w:pPr>
        <w:rPr>
          <w:rFonts w:ascii="BMWType V2 Light" w:hAnsi="BMWType V2 Light" w:cs="BMWType V2 Light"/>
          <w:sz w:val="22"/>
          <w:szCs w:val="22"/>
        </w:rPr>
      </w:pPr>
    </w:p>
    <w:p w:rsidR="0000553F" w:rsidRPr="0000553F" w:rsidRDefault="0000553F" w:rsidP="0000553F">
      <w:pPr>
        <w:rPr>
          <w:rFonts w:ascii="BMWType V2 Light" w:hAnsi="BMWType V2 Light" w:cs="BMWType V2 Light"/>
          <w:sz w:val="22"/>
          <w:szCs w:val="22"/>
        </w:rPr>
      </w:pPr>
      <w:r w:rsidRPr="0000553F">
        <w:rPr>
          <w:rFonts w:ascii="BMWType V2 Light" w:hAnsi="BMWType V2 Light" w:cs="BMWType V2 Light"/>
          <w:sz w:val="22"/>
          <w:szCs w:val="22"/>
        </w:rPr>
        <w:t xml:space="preserve">Journalist note: Information about BMW Group and its products in the USA is available to journalists on-line at </w:t>
      </w:r>
      <w:hyperlink r:id="rId13" w:history="1">
        <w:r w:rsidRPr="0000553F">
          <w:rPr>
            <w:rStyle w:val="Hyperlink"/>
            <w:rFonts w:ascii="BMWType V2 Light" w:hAnsi="BMWType V2 Light" w:cs="BMWType V2 Light"/>
            <w:sz w:val="22"/>
            <w:szCs w:val="22"/>
          </w:rPr>
          <w:t>www.bmwusanews.com</w:t>
        </w:r>
      </w:hyperlink>
      <w:r w:rsidRPr="0000553F">
        <w:rPr>
          <w:rFonts w:ascii="BMWType V2 Light" w:hAnsi="BMWType V2 Light" w:cs="BMWType V2 Light"/>
          <w:sz w:val="22"/>
          <w:szCs w:val="22"/>
        </w:rPr>
        <w:t xml:space="preserve"> and </w:t>
      </w:r>
      <w:hyperlink r:id="rId14" w:history="1">
        <w:r w:rsidRPr="0000553F">
          <w:rPr>
            <w:rStyle w:val="Hyperlink"/>
            <w:rFonts w:ascii="BMWType V2 Light" w:hAnsi="BMWType V2 Light" w:cs="BMWType V2 Light"/>
            <w:sz w:val="22"/>
            <w:szCs w:val="22"/>
          </w:rPr>
          <w:t>www.press.bmwna.com</w:t>
        </w:r>
      </w:hyperlink>
      <w:r w:rsidRPr="0000553F">
        <w:rPr>
          <w:rFonts w:ascii="BMWType V2 Light" w:hAnsi="BMWType V2 Light" w:cs="BMWType V2 Light"/>
          <w:sz w:val="22"/>
          <w:szCs w:val="22"/>
        </w:rPr>
        <w:t>.</w:t>
      </w:r>
    </w:p>
    <w:p w:rsidR="0000553F" w:rsidRPr="0000553F" w:rsidRDefault="0000553F" w:rsidP="0000553F">
      <w:pPr>
        <w:rPr>
          <w:rFonts w:ascii="BMWType V2 Light" w:hAnsi="BMWType V2 Light" w:cs="BMWType V2 Light"/>
          <w:sz w:val="22"/>
          <w:szCs w:val="22"/>
        </w:rPr>
      </w:pPr>
    </w:p>
    <w:p w:rsidR="0000553F" w:rsidRPr="0000553F" w:rsidRDefault="0000553F" w:rsidP="0000553F">
      <w:pPr>
        <w:jc w:val="center"/>
        <w:rPr>
          <w:rFonts w:ascii="BMWType V2 Light" w:hAnsi="BMWType V2 Light" w:cs="BMWType V2 Light"/>
          <w:sz w:val="22"/>
          <w:szCs w:val="22"/>
        </w:rPr>
      </w:pPr>
      <w:r w:rsidRPr="0000553F">
        <w:rPr>
          <w:rFonts w:ascii="BMWType V2 Light" w:hAnsi="BMWType V2 Light" w:cs="BMWType V2 Light"/>
          <w:sz w:val="22"/>
          <w:szCs w:val="22"/>
        </w:rPr>
        <w:t>###</w:t>
      </w:r>
    </w:p>
    <w:p w:rsidR="00E94EA6" w:rsidRDefault="00E94EA6" w:rsidP="0000553F">
      <w:pPr>
        <w:spacing w:after="240" w:line="360" w:lineRule="exact"/>
        <w:rPr>
          <w:rFonts w:ascii="BMWType V2 Light" w:hAnsi="BMWType V2 Light"/>
          <w:szCs w:val="22"/>
        </w:rPr>
      </w:pPr>
    </w:p>
    <w:p w:rsidR="00AE62F1" w:rsidRDefault="00AE62F1" w:rsidP="0000553F">
      <w:pPr>
        <w:spacing w:after="240" w:line="360" w:lineRule="exact"/>
        <w:rPr>
          <w:rFonts w:ascii="BMWType V2 Light" w:hAnsi="BMWType V2 Light"/>
          <w:szCs w:val="22"/>
        </w:rPr>
      </w:pPr>
    </w:p>
    <w:sectPr w:rsidR="00AE62F1" w:rsidSect="003919E6">
      <w:headerReference w:type="even" r:id="rId15"/>
      <w:headerReference w:type="default" r:id="rId16"/>
      <w:footerReference w:type="default" r:id="rId17"/>
      <w:headerReference w:type="first" r:id="rId18"/>
      <w:footerReference w:type="first" r:id="rId19"/>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90B" w:rsidRDefault="000C790B">
      <w:r>
        <w:separator/>
      </w:r>
    </w:p>
  </w:endnote>
  <w:endnote w:type="continuationSeparator" w:id="0">
    <w:p w:rsidR="000C790B" w:rsidRDefault="000C790B">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90B" w:rsidRDefault="000C790B">
      <w:r>
        <w:separator/>
      </w:r>
    </w:p>
  </w:footnote>
  <w:footnote w:type="continuationSeparator" w:id="0">
    <w:p w:rsidR="000C790B" w:rsidRDefault="000C79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E75794">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E75794">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CD1760">
      <w:rPr>
        <w:rStyle w:val="PageNumber"/>
        <w:rFonts w:ascii="BMWTypeLight" w:hAnsi="BMWTypeLight"/>
        <w:noProof/>
      </w:rPr>
      <w:t>- 2 -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F42E5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53F"/>
    <w:rsid w:val="00040448"/>
    <w:rsid w:val="00051762"/>
    <w:rsid w:val="000C790B"/>
    <w:rsid w:val="000E0C51"/>
    <w:rsid w:val="00103970"/>
    <w:rsid w:val="001150FC"/>
    <w:rsid w:val="00115857"/>
    <w:rsid w:val="00160B85"/>
    <w:rsid w:val="001665B6"/>
    <w:rsid w:val="001E257B"/>
    <w:rsid w:val="001F11A2"/>
    <w:rsid w:val="00203808"/>
    <w:rsid w:val="0025564C"/>
    <w:rsid w:val="00263B53"/>
    <w:rsid w:val="002909AA"/>
    <w:rsid w:val="002940A3"/>
    <w:rsid w:val="00297ED6"/>
    <w:rsid w:val="002B0237"/>
    <w:rsid w:val="003127F0"/>
    <w:rsid w:val="00351D9F"/>
    <w:rsid w:val="00383C59"/>
    <w:rsid w:val="003862B6"/>
    <w:rsid w:val="003919E6"/>
    <w:rsid w:val="003E44E3"/>
    <w:rsid w:val="003E6621"/>
    <w:rsid w:val="004769F5"/>
    <w:rsid w:val="00495245"/>
    <w:rsid w:val="0049567B"/>
    <w:rsid w:val="004B3B99"/>
    <w:rsid w:val="004D3977"/>
    <w:rsid w:val="004E1C25"/>
    <w:rsid w:val="00537CA5"/>
    <w:rsid w:val="005432F8"/>
    <w:rsid w:val="00543F39"/>
    <w:rsid w:val="005A3BA9"/>
    <w:rsid w:val="005D2469"/>
    <w:rsid w:val="00647592"/>
    <w:rsid w:val="00655DE4"/>
    <w:rsid w:val="00681889"/>
    <w:rsid w:val="00681AF9"/>
    <w:rsid w:val="00694780"/>
    <w:rsid w:val="006A7130"/>
    <w:rsid w:val="006C276F"/>
    <w:rsid w:val="006D0857"/>
    <w:rsid w:val="00726400"/>
    <w:rsid w:val="00733132"/>
    <w:rsid w:val="00737780"/>
    <w:rsid w:val="00777E48"/>
    <w:rsid w:val="0078570A"/>
    <w:rsid w:val="00792F57"/>
    <w:rsid w:val="00797860"/>
    <w:rsid w:val="007B09AF"/>
    <w:rsid w:val="00805A28"/>
    <w:rsid w:val="00832EC5"/>
    <w:rsid w:val="00846C71"/>
    <w:rsid w:val="00874F2F"/>
    <w:rsid w:val="008C3F38"/>
    <w:rsid w:val="008E63B3"/>
    <w:rsid w:val="008E651C"/>
    <w:rsid w:val="009148E1"/>
    <w:rsid w:val="00916AED"/>
    <w:rsid w:val="00922E13"/>
    <w:rsid w:val="00933EEC"/>
    <w:rsid w:val="00936FE8"/>
    <w:rsid w:val="009C61DD"/>
    <w:rsid w:val="009E7C82"/>
    <w:rsid w:val="00A140DE"/>
    <w:rsid w:val="00A74298"/>
    <w:rsid w:val="00A76335"/>
    <w:rsid w:val="00AA649B"/>
    <w:rsid w:val="00AA6FA7"/>
    <w:rsid w:val="00AE62F1"/>
    <w:rsid w:val="00AF2B13"/>
    <w:rsid w:val="00B416D5"/>
    <w:rsid w:val="00B70F66"/>
    <w:rsid w:val="00B92A9E"/>
    <w:rsid w:val="00BF4FA8"/>
    <w:rsid w:val="00C01581"/>
    <w:rsid w:val="00C043C8"/>
    <w:rsid w:val="00C17854"/>
    <w:rsid w:val="00C7642B"/>
    <w:rsid w:val="00CD1760"/>
    <w:rsid w:val="00CD4798"/>
    <w:rsid w:val="00D23129"/>
    <w:rsid w:val="00D34F05"/>
    <w:rsid w:val="00D665A2"/>
    <w:rsid w:val="00DA5180"/>
    <w:rsid w:val="00DC4B92"/>
    <w:rsid w:val="00DD0DC1"/>
    <w:rsid w:val="00DD725D"/>
    <w:rsid w:val="00DF4CED"/>
    <w:rsid w:val="00E04EF3"/>
    <w:rsid w:val="00E21C11"/>
    <w:rsid w:val="00E47877"/>
    <w:rsid w:val="00E75794"/>
    <w:rsid w:val="00E94EA6"/>
    <w:rsid w:val="00EA514C"/>
    <w:rsid w:val="00EB53A9"/>
    <w:rsid w:val="00EF6B9E"/>
    <w:rsid w:val="00EF7D85"/>
    <w:rsid w:val="00F42E53"/>
    <w:rsid w:val="00F56DED"/>
    <w:rsid w:val="00F73392"/>
    <w:rsid w:val="00FB4A93"/>
    <w:rsid w:val="00FB4BC0"/>
    <w:rsid w:val="00FB4BC2"/>
    <w:rsid w:val="00FD608F"/>
    <w:rsid w:val="00FE0646"/>
    <w:rsid w:val="00FE3E3F"/>
    <w:rsid w:val="00FF2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yperlink" Target="http://www.bmwgroupna.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tthew.russell@bmwna.com" TargetMode="External"/><Relationship Id="rId12" Type="http://schemas.openxmlformats.org/officeDocument/2006/relationships/hyperlink" Target="http://www.bmwgroupna.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qt29336\Local%20Settings\Temporary%20Internet%20Files\Content.Outlook\AEPWBKX7\www.frequentbusinesstraveler.com\2012\07\globerunner-201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requentbusinesstraveler.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yperlink" Target="http://www.press.bmwna.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3829</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2012-07-12T13:33:00Z</cp:lastPrinted>
  <dcterms:created xsi:type="dcterms:W3CDTF">2012-07-24T14:42:00Z</dcterms:created>
  <dcterms:modified xsi:type="dcterms:W3CDTF">2012-07-24T14:42:00Z</dcterms:modified>
</cp:coreProperties>
</file>