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(201) 307-3783</w:t>
            </w:r>
            <w:r w:rsidR="00C57750">
              <w:rPr>
                <w:rFonts w:ascii="BMWType V2 Light" w:hAnsi="BMWType V2 Light" w:cs="BMWType V2 Light"/>
                <w:sz w:val="22"/>
                <w:szCs w:val="22"/>
                <w:lang w:val="de-DE"/>
              </w:rPr>
              <w:t xml:space="preserve"> </w:t>
            </w:r>
            <w:r w:rsidRPr="00331C9C">
              <w:rPr>
                <w:rFonts w:ascii="BMWType V2 Light" w:hAnsi="BMWType V2 Light" w:cs="BMWType V2 Light"/>
                <w:sz w:val="22"/>
                <w:szCs w:val="22"/>
                <w:lang w:val="de-DE"/>
              </w:rPr>
              <w:t xml:space="preserve">/  </w:t>
            </w:r>
            <w:hyperlink r:id="rId7" w:history="1">
              <w:r w:rsidRPr="00331C9C">
                <w:rPr>
                  <w:rStyle w:val="Hyperlink"/>
                  <w:rFonts w:ascii="BMWType V2 Light" w:hAnsi="BMWType V2 Light" w:cs="BMWType V2 Light"/>
                  <w:sz w:val="22"/>
                  <w:szCs w:val="22"/>
                  <w:lang w:val="de-DE"/>
                </w:rPr>
                <w:t>matthew.russell@bmwna.com</w:t>
              </w:r>
            </w:hyperlink>
          </w:p>
          <w:p w:rsidR="00DC4B92" w:rsidRPr="00331C9C" w:rsidRDefault="00DC4B92" w:rsidP="00DC4B92">
            <w:pPr>
              <w:rPr>
                <w:rFonts w:ascii="BMWType V2 Light" w:hAnsi="BMWType V2 Light" w:cs="BMWType V2 Light"/>
                <w:sz w:val="22"/>
                <w:szCs w:val="22"/>
                <w:lang w:val="de-DE"/>
              </w:rPr>
            </w:pPr>
          </w:p>
          <w:p w:rsidR="00DC4B92" w:rsidRPr="00331C9C" w:rsidRDefault="00DC4B92" w:rsidP="00DC4B92">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DC4B92" w:rsidRPr="00331C9C" w:rsidRDefault="00DC4B92" w:rsidP="00DC4B92">
            <w:pPr>
              <w:rPr>
                <w:rFonts w:ascii="BMWType V2 Light" w:hAnsi="BMWType V2 Light" w:cs="BMWType V2 Light"/>
                <w:sz w:val="22"/>
                <w:szCs w:val="22"/>
              </w:rPr>
            </w:pPr>
            <w:r w:rsidRPr="00331C9C">
              <w:rPr>
                <w:rFonts w:ascii="BMWType V2 Light" w:hAnsi="BMWType V2 Light" w:cs="BMWType V2 Light"/>
                <w:sz w:val="22"/>
                <w:szCs w:val="22"/>
              </w:rPr>
              <w:t>(201) 307-3709</w:t>
            </w:r>
            <w:r w:rsidR="00C57750">
              <w:rPr>
                <w:rFonts w:ascii="BMWType V2 Light" w:hAnsi="BMWType V2 Light" w:cs="BMWType V2 Light"/>
                <w:sz w:val="22"/>
                <w:szCs w:val="22"/>
              </w:rPr>
              <w:t xml:space="preserve"> </w:t>
            </w:r>
            <w:r w:rsidRPr="00331C9C">
              <w:rPr>
                <w:rFonts w:ascii="BMWType V2 Light" w:hAnsi="BMWType V2 Light" w:cs="BMWType V2 Light"/>
                <w:sz w:val="22"/>
                <w:szCs w:val="22"/>
              </w:rPr>
              <w:t xml:space="preserve">/ </w:t>
            </w:r>
            <w:hyperlink r:id="rId8" w:history="1">
              <w:r w:rsidRPr="00331C9C">
                <w:rPr>
                  <w:rStyle w:val="Hyperlink"/>
                  <w:rFonts w:ascii="BMWType V2 Light" w:hAnsi="BMWType V2 Light" w:cs="BMWType V2 Light"/>
                  <w:sz w:val="22"/>
                  <w:szCs w:val="22"/>
                </w:rPr>
                <w:t>dave.buchko@bmwna.com</w:t>
              </w:r>
            </w:hyperlink>
          </w:p>
          <w:p w:rsidR="00DC4B92" w:rsidRPr="00331C9C" w:rsidRDefault="00DC4B92" w:rsidP="00DC4B92">
            <w:pPr>
              <w:rPr>
                <w:rFonts w:ascii="BMWType V2 Light" w:hAnsi="BMWType V2 Light" w:cs="BMWType V2 Light"/>
                <w:sz w:val="22"/>
                <w:szCs w:val="22"/>
              </w:rPr>
            </w:pPr>
          </w:p>
          <w:p w:rsidR="00040448" w:rsidRPr="00FB4BC0" w:rsidRDefault="00040448" w:rsidP="00301793">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301793" w:rsidRDefault="00301793" w:rsidP="00301793">
      <w:pPr>
        <w:rPr>
          <w:rFonts w:ascii="BMWType V2 Light" w:hAnsi="BMWType V2 Light" w:cs="BMWType V2 Light"/>
          <w:b/>
          <w:sz w:val="24"/>
        </w:rPr>
      </w:pPr>
      <w:r w:rsidRPr="00301793">
        <w:rPr>
          <w:rFonts w:ascii="BMWType V2 Light" w:hAnsi="BMWType V2 Light" w:cs="BMWType V2 Light"/>
          <w:b/>
          <w:sz w:val="24"/>
        </w:rPr>
        <w:t>AT&amp;T, BMW AND T</w:t>
      </w:r>
      <w:r>
        <w:rPr>
          <w:rFonts w:ascii="BMWType V2 Light" w:hAnsi="BMWType V2 Light" w:cs="BMWType V2 Light"/>
          <w:b/>
          <w:sz w:val="24"/>
        </w:rPr>
        <w:t>endril</w:t>
      </w:r>
      <w:r w:rsidRPr="00301793">
        <w:rPr>
          <w:rFonts w:ascii="BMWType V2 Light" w:hAnsi="BMWType V2 Light" w:cs="BMWType V2 Light"/>
          <w:b/>
          <w:sz w:val="24"/>
        </w:rPr>
        <w:t xml:space="preserve"> T</w:t>
      </w:r>
      <w:r>
        <w:rPr>
          <w:rFonts w:ascii="BMWType V2 Light" w:hAnsi="BMWType V2 Light" w:cs="BMWType V2 Light"/>
          <w:b/>
          <w:sz w:val="24"/>
        </w:rPr>
        <w:t>eam</w:t>
      </w:r>
      <w:r w:rsidRPr="00301793">
        <w:rPr>
          <w:rFonts w:ascii="BMWType V2 Light" w:hAnsi="BMWType V2 Light" w:cs="BMWType V2 Light"/>
          <w:b/>
          <w:sz w:val="24"/>
        </w:rPr>
        <w:t xml:space="preserve"> </w:t>
      </w:r>
      <w:r>
        <w:rPr>
          <w:rFonts w:ascii="BMWType V2 Light" w:hAnsi="BMWType V2 Light" w:cs="BMWType V2 Light"/>
          <w:b/>
          <w:sz w:val="24"/>
        </w:rPr>
        <w:t xml:space="preserve">Up for </w:t>
      </w:r>
      <w:proofErr w:type="spellStart"/>
      <w:r w:rsidRPr="00301793">
        <w:rPr>
          <w:rFonts w:ascii="BMWType V2 Light" w:hAnsi="BMWType V2 Light" w:cs="BMWType V2 Light"/>
          <w:b/>
          <w:sz w:val="24"/>
        </w:rPr>
        <w:t>H</w:t>
      </w:r>
      <w:r>
        <w:rPr>
          <w:rFonts w:ascii="BMWType V2 Light" w:hAnsi="BMWType V2 Light" w:cs="BMWType V2 Light"/>
          <w:b/>
          <w:sz w:val="24"/>
        </w:rPr>
        <w:t>ackathon</w:t>
      </w:r>
      <w:proofErr w:type="spellEnd"/>
      <w:r w:rsidRPr="00301793">
        <w:rPr>
          <w:rFonts w:ascii="BMWType V2 Light" w:hAnsi="BMWType V2 Light" w:cs="BMWType V2 Light"/>
          <w:b/>
          <w:sz w:val="24"/>
        </w:rPr>
        <w:t xml:space="preserve"> A</w:t>
      </w:r>
      <w:r>
        <w:rPr>
          <w:rFonts w:ascii="BMWType V2 Light" w:hAnsi="BMWType V2 Light" w:cs="BMWType V2 Light"/>
          <w:b/>
          <w:sz w:val="24"/>
        </w:rPr>
        <w:t>imed</w:t>
      </w:r>
      <w:r w:rsidRPr="00301793">
        <w:rPr>
          <w:rFonts w:ascii="BMWType V2 Light" w:hAnsi="BMWType V2 Light" w:cs="BMWType V2 Light"/>
          <w:b/>
          <w:sz w:val="24"/>
        </w:rPr>
        <w:t xml:space="preserve"> </w:t>
      </w:r>
      <w:r>
        <w:rPr>
          <w:rFonts w:ascii="BMWType V2 Light" w:hAnsi="BMWType V2 Light" w:cs="BMWType V2 Light"/>
          <w:b/>
          <w:sz w:val="24"/>
        </w:rPr>
        <w:t>at the Intersection</w:t>
      </w:r>
      <w:r w:rsidRPr="00301793">
        <w:rPr>
          <w:rFonts w:ascii="BMWType V2 Light" w:hAnsi="BMWType V2 Light" w:cs="BMWType V2 Light"/>
          <w:b/>
          <w:sz w:val="24"/>
        </w:rPr>
        <w:t xml:space="preserve"> </w:t>
      </w:r>
      <w:r>
        <w:rPr>
          <w:rFonts w:ascii="BMWType V2 Light" w:hAnsi="BMWType V2 Light" w:cs="BMWType V2 Light"/>
          <w:b/>
          <w:sz w:val="24"/>
        </w:rPr>
        <w:t>of Electric Vehicles</w:t>
      </w:r>
      <w:r w:rsidRPr="00301793">
        <w:rPr>
          <w:rFonts w:ascii="BMWType V2 Light" w:hAnsi="BMWType V2 Light" w:cs="BMWType V2 Light"/>
          <w:b/>
          <w:sz w:val="24"/>
        </w:rPr>
        <w:t xml:space="preserve">, </w:t>
      </w:r>
      <w:r>
        <w:rPr>
          <w:rFonts w:ascii="BMWType V2 Light" w:hAnsi="BMWType V2 Light" w:cs="BMWType V2 Light"/>
          <w:b/>
          <w:sz w:val="24"/>
        </w:rPr>
        <w:t>the</w:t>
      </w:r>
      <w:r w:rsidRPr="00301793">
        <w:rPr>
          <w:rFonts w:ascii="BMWType V2 Light" w:hAnsi="BMWType V2 Light" w:cs="BMWType V2 Light"/>
          <w:b/>
          <w:sz w:val="24"/>
        </w:rPr>
        <w:t xml:space="preserve"> C</w:t>
      </w:r>
      <w:r>
        <w:rPr>
          <w:rFonts w:ascii="BMWType V2 Light" w:hAnsi="BMWType V2 Light" w:cs="BMWType V2 Light"/>
          <w:b/>
          <w:sz w:val="24"/>
        </w:rPr>
        <w:t>onnected</w:t>
      </w:r>
      <w:r w:rsidRPr="00301793">
        <w:rPr>
          <w:rFonts w:ascii="BMWType V2 Light" w:hAnsi="BMWType V2 Light" w:cs="BMWType V2 Light"/>
          <w:b/>
          <w:sz w:val="24"/>
        </w:rPr>
        <w:t xml:space="preserve"> H</w:t>
      </w:r>
      <w:r>
        <w:rPr>
          <w:rFonts w:ascii="BMWType V2 Light" w:hAnsi="BMWType V2 Light" w:cs="BMWType V2 Light"/>
          <w:b/>
          <w:sz w:val="24"/>
        </w:rPr>
        <w:t>ome</w:t>
      </w:r>
      <w:r w:rsidRPr="00301793">
        <w:rPr>
          <w:rFonts w:ascii="BMWType V2 Light" w:hAnsi="BMWType V2 Light" w:cs="BMWType V2 Light"/>
          <w:b/>
          <w:sz w:val="24"/>
        </w:rPr>
        <w:t xml:space="preserve"> </w:t>
      </w:r>
      <w:r>
        <w:rPr>
          <w:rFonts w:ascii="BMWType V2 Light" w:hAnsi="BMWType V2 Light" w:cs="BMWType V2 Light"/>
          <w:b/>
          <w:sz w:val="24"/>
        </w:rPr>
        <w:t>and</w:t>
      </w:r>
      <w:r w:rsidRPr="00301793">
        <w:rPr>
          <w:rFonts w:ascii="BMWType V2 Light" w:hAnsi="BMWType V2 Light" w:cs="BMWType V2 Light"/>
          <w:b/>
          <w:sz w:val="24"/>
        </w:rPr>
        <w:t xml:space="preserve"> M</w:t>
      </w:r>
      <w:r>
        <w:rPr>
          <w:rFonts w:ascii="BMWType V2 Light" w:hAnsi="BMWType V2 Light" w:cs="BMWType V2 Light"/>
          <w:b/>
          <w:sz w:val="24"/>
        </w:rPr>
        <w:t>obility</w:t>
      </w:r>
      <w:r w:rsidRPr="00301793">
        <w:rPr>
          <w:rFonts w:ascii="BMWType V2 Light" w:hAnsi="BMWType V2 Light" w:cs="BMWType V2 Light"/>
          <w:b/>
          <w:sz w:val="24"/>
        </w:rPr>
        <w:t xml:space="preserve"> </w:t>
      </w:r>
    </w:p>
    <w:p w:rsidR="00301793" w:rsidRPr="00301793" w:rsidRDefault="00301793" w:rsidP="00301793">
      <w:pPr>
        <w:rPr>
          <w:rFonts w:ascii="BMWType V2 Light" w:hAnsi="BMWType V2 Light" w:cs="BMWType V2 Light"/>
          <w:b/>
          <w:sz w:val="22"/>
        </w:rPr>
      </w:pPr>
    </w:p>
    <w:p w:rsidR="00301793" w:rsidRPr="00301793" w:rsidRDefault="00301793" w:rsidP="00301793">
      <w:pPr>
        <w:rPr>
          <w:rFonts w:ascii="BMWType V2 Light" w:hAnsi="BMWType V2 Light" w:cs="BMWType V2 Light"/>
          <w:b/>
        </w:rPr>
      </w:pPr>
      <w:r w:rsidRPr="00301793">
        <w:rPr>
          <w:rFonts w:ascii="BMWType V2 Light" w:hAnsi="BMWType V2 Light" w:cs="BMWType V2 Light"/>
          <w:b/>
          <w:sz w:val="22"/>
        </w:rPr>
        <w:t>Sustainability Developer Event to be part of BMW</w:t>
      </w:r>
      <w:r w:rsidRPr="00301793">
        <w:rPr>
          <w:rFonts w:ascii="BMWType V2 Light" w:hAnsi="BMWType V2 Light" w:cs="BMWType V2 Light"/>
          <w:b/>
          <w:iCs/>
          <w:sz w:val="22"/>
        </w:rPr>
        <w:t xml:space="preserve"> </w:t>
      </w:r>
      <w:proofErr w:type="spellStart"/>
      <w:r w:rsidRPr="00301793">
        <w:rPr>
          <w:rFonts w:ascii="BMWType V2 Light" w:hAnsi="BMWType V2 Light" w:cs="BMWType V2 Light"/>
          <w:b/>
          <w:iCs/>
          <w:sz w:val="22"/>
        </w:rPr>
        <w:t>i</w:t>
      </w:r>
      <w:proofErr w:type="spellEnd"/>
      <w:r w:rsidRPr="00301793">
        <w:rPr>
          <w:rFonts w:ascii="BMWType V2 Light" w:hAnsi="BMWType V2 Light" w:cs="BMWType V2 Light"/>
          <w:b/>
          <w:sz w:val="22"/>
        </w:rPr>
        <w:t xml:space="preserve"> BORN ELECTRIC TOUR</w:t>
      </w:r>
    </w:p>
    <w:p w:rsidR="005E71D7" w:rsidRDefault="005E71D7" w:rsidP="000A5E36">
      <w:pPr>
        <w:rPr>
          <w:lang w:val="de-DE"/>
        </w:rPr>
      </w:pP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eastAsia="Times New Roman" w:hAnsi="BMWType V2 Light" w:cs="BMWType V2 Light"/>
          <w:b/>
          <w:bCs/>
          <w:sz w:val="22"/>
          <w:szCs w:val="22"/>
        </w:rPr>
        <w:t>New York, NY – November 13, 2012</w:t>
      </w:r>
      <w:r w:rsidR="000A5E36" w:rsidRPr="00301793">
        <w:rPr>
          <w:rFonts w:ascii="BMWType V2 Light" w:eastAsia="Times New Roman" w:hAnsi="BMWType V2 Light" w:cs="BMWType V2 Light"/>
          <w:b/>
          <w:bCs/>
          <w:sz w:val="22"/>
          <w:szCs w:val="22"/>
        </w:rPr>
        <w:t>…</w:t>
      </w:r>
      <w:r w:rsidR="00882CC5" w:rsidRPr="00301793">
        <w:rPr>
          <w:rFonts w:ascii="BMWType V2 Light" w:hAnsi="BMWType V2 Light" w:cs="BMWType V2 Light"/>
          <w:sz w:val="22"/>
          <w:szCs w:val="22"/>
        </w:rPr>
        <w:t xml:space="preserve"> </w:t>
      </w:r>
      <w:r w:rsidRPr="00301793">
        <w:rPr>
          <w:rFonts w:ascii="BMWType V2 Light" w:hAnsi="BMWType V2 Light" w:cs="BMWType V2 Light"/>
          <w:sz w:val="22"/>
          <w:szCs w:val="22"/>
        </w:rPr>
        <w:t>AT&amp;T</w:t>
      </w:r>
      <w:r w:rsidRPr="00301793">
        <w:rPr>
          <w:rStyle w:val="Hyperlink"/>
          <w:rFonts w:ascii="BMWType V2 Light" w:hAnsi="BMWType V2 Light" w:cs="BMWType V2 Light"/>
          <w:color w:val="auto"/>
          <w:sz w:val="22"/>
          <w:szCs w:val="22"/>
          <w:u w:val="none"/>
        </w:rPr>
        <w:t xml:space="preserve">, </w:t>
      </w:r>
      <w:r w:rsidRPr="00301793">
        <w:rPr>
          <w:rFonts w:ascii="BMWType V2 Light" w:hAnsi="BMWType V2 Light" w:cs="BMWType V2 Light"/>
          <w:sz w:val="22"/>
          <w:szCs w:val="22"/>
        </w:rPr>
        <w:t xml:space="preserve">BMW and </w:t>
      </w:r>
      <w:hyperlink r:id="rId9" w:history="1">
        <w:r w:rsidRPr="00301793">
          <w:rPr>
            <w:rStyle w:val="Hyperlink"/>
            <w:rFonts w:ascii="BMWType V2 Light" w:hAnsi="BMWType V2 Light" w:cs="BMWType V2 Light"/>
            <w:sz w:val="22"/>
            <w:szCs w:val="22"/>
          </w:rPr>
          <w:t>Tendril</w:t>
        </w:r>
      </w:hyperlink>
      <w:r w:rsidRPr="00301793">
        <w:rPr>
          <w:rStyle w:val="Hyperlink"/>
          <w:rFonts w:ascii="BMWType V2 Light" w:hAnsi="BMWType V2 Light" w:cs="BMWType V2 Light"/>
          <w:sz w:val="22"/>
          <w:szCs w:val="22"/>
        </w:rPr>
        <w:t>®</w:t>
      </w:r>
      <w:r w:rsidRPr="00301793">
        <w:rPr>
          <w:rFonts w:ascii="BMWType V2 Light" w:hAnsi="BMWType V2 Light" w:cs="BMWType V2 Light"/>
          <w:sz w:val="22"/>
          <w:szCs w:val="22"/>
        </w:rPr>
        <w:t xml:space="preserve"> today announced their co-sponsorship of a joint </w:t>
      </w:r>
      <w:proofErr w:type="spellStart"/>
      <w:r w:rsidRPr="00301793">
        <w:rPr>
          <w:rFonts w:ascii="BMWType V2 Light" w:hAnsi="BMWType V2 Light" w:cs="BMWType V2 Light"/>
          <w:sz w:val="22"/>
          <w:szCs w:val="22"/>
        </w:rPr>
        <w:t>hackathon</w:t>
      </w:r>
      <w:proofErr w:type="spellEnd"/>
      <w:r w:rsidRPr="00301793">
        <w:rPr>
          <w:rFonts w:ascii="BMWType V2 Light" w:hAnsi="BMWType V2 Light" w:cs="BMWType V2 Light"/>
          <w:sz w:val="22"/>
          <w:szCs w:val="22"/>
        </w:rPr>
        <w:t xml:space="preserve"> in New York Nov. 16-18, focusing on app development around the intersection of electric vehicles (EVs), mobility services, sustainability and the connected smart home. </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The three-day event will be part of the seven-city BMW </w:t>
      </w:r>
      <w:proofErr w:type="spellStart"/>
      <w:r w:rsidRPr="00301793">
        <w:rPr>
          <w:rFonts w:ascii="BMWType V2 Light" w:hAnsi="BMWType V2 Light" w:cs="BMWType V2 Light"/>
          <w:sz w:val="22"/>
          <w:szCs w:val="22"/>
        </w:rPr>
        <w:t>i</w:t>
      </w:r>
      <w:proofErr w:type="spellEnd"/>
      <w:r w:rsidRPr="00301793">
        <w:rPr>
          <w:rFonts w:ascii="BMWType V2 Light" w:hAnsi="BMWType V2 Light" w:cs="BMWType V2 Light"/>
          <w:sz w:val="22"/>
          <w:szCs w:val="22"/>
        </w:rPr>
        <w:t xml:space="preserve"> Born Electric Tour, which celebrates the unveiling of the hybrid-electric Concept BMW i8 and the fully-electric C</w:t>
      </w:r>
      <w:bookmarkStart w:id="0" w:name="_GoBack"/>
      <w:bookmarkEnd w:id="0"/>
      <w:r w:rsidRPr="00301793">
        <w:rPr>
          <w:rFonts w:ascii="BMWType V2 Light" w:hAnsi="BMWType V2 Light" w:cs="BMWType V2 Light"/>
          <w:sz w:val="22"/>
          <w:szCs w:val="22"/>
        </w:rPr>
        <w:t xml:space="preserve">oncept BMW i3. The world tour and </w:t>
      </w:r>
      <w:proofErr w:type="spellStart"/>
      <w:r w:rsidRPr="00301793">
        <w:rPr>
          <w:rFonts w:ascii="BMWType V2 Light" w:hAnsi="BMWType V2 Light" w:cs="BMWType V2 Light"/>
          <w:sz w:val="22"/>
          <w:szCs w:val="22"/>
        </w:rPr>
        <w:t>hackathon</w:t>
      </w:r>
      <w:proofErr w:type="spellEnd"/>
      <w:r w:rsidRPr="00301793">
        <w:rPr>
          <w:rFonts w:ascii="BMWType V2 Light" w:hAnsi="BMWType V2 Light" w:cs="BMWType V2 Light"/>
          <w:sz w:val="22"/>
          <w:szCs w:val="22"/>
        </w:rPr>
        <w:t xml:space="preserve"> will also highlight BMW’s sustainable and holistic approach to technology and lifestyle.  </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“BMW </w:t>
      </w:r>
      <w:proofErr w:type="spellStart"/>
      <w:r w:rsidRPr="00301793">
        <w:rPr>
          <w:rFonts w:ascii="BMWType V2 Light" w:hAnsi="BMWType V2 Light" w:cs="BMWType V2 Light"/>
          <w:sz w:val="22"/>
          <w:szCs w:val="22"/>
        </w:rPr>
        <w:t>i</w:t>
      </w:r>
      <w:proofErr w:type="spellEnd"/>
      <w:r w:rsidRPr="00301793">
        <w:rPr>
          <w:rFonts w:ascii="BMWType V2 Light" w:hAnsi="BMWType V2 Light" w:cs="BMWType V2 Light"/>
          <w:sz w:val="22"/>
          <w:szCs w:val="22"/>
        </w:rPr>
        <w:t xml:space="preserve"> </w:t>
      </w:r>
      <w:proofErr w:type="gramStart"/>
      <w:r w:rsidRPr="00301793">
        <w:rPr>
          <w:rFonts w:ascii="BMWType V2 Light" w:hAnsi="BMWType V2 Light" w:cs="BMWType V2 Light"/>
          <w:sz w:val="22"/>
          <w:szCs w:val="22"/>
        </w:rPr>
        <w:t>is</w:t>
      </w:r>
      <w:proofErr w:type="gramEnd"/>
      <w:r w:rsidRPr="00301793">
        <w:rPr>
          <w:rFonts w:ascii="BMWType V2 Light" w:hAnsi="BMWType V2 Light" w:cs="BMWType V2 Light"/>
          <w:sz w:val="22"/>
          <w:szCs w:val="22"/>
        </w:rPr>
        <w:t xml:space="preserve"> about far more than just the cars. It allows us to present a holistic view around how energy is viewed and used. A </w:t>
      </w:r>
      <w:proofErr w:type="spellStart"/>
      <w:r w:rsidRPr="00301793">
        <w:rPr>
          <w:rFonts w:ascii="BMWType V2 Light" w:hAnsi="BMWType V2 Light" w:cs="BMWType V2 Light"/>
          <w:sz w:val="22"/>
          <w:szCs w:val="22"/>
        </w:rPr>
        <w:t>hackathon</w:t>
      </w:r>
      <w:proofErr w:type="spellEnd"/>
      <w:r w:rsidRPr="00301793">
        <w:rPr>
          <w:rFonts w:ascii="BMWType V2 Light" w:hAnsi="BMWType V2 Light" w:cs="BMWType V2 Light"/>
          <w:sz w:val="22"/>
          <w:szCs w:val="22"/>
        </w:rPr>
        <w:t xml:space="preserve"> focused on developing new solutions that connect the smart car, the smart home and smart mobile devices is an exciting venture,” said Dr. Dirk Rossberg, head of the BMW Group Technology Office USA. “By teaming with Tendril and AT&amp;T to open our collective technologies to joint third-party development, we’re ensuring that BMW </w:t>
      </w:r>
      <w:proofErr w:type="spellStart"/>
      <w:r w:rsidRPr="00301793">
        <w:rPr>
          <w:rFonts w:ascii="BMWType V2 Light" w:hAnsi="BMWType V2 Light" w:cs="BMWType V2 Light"/>
          <w:sz w:val="22"/>
          <w:szCs w:val="22"/>
        </w:rPr>
        <w:t>i</w:t>
      </w:r>
      <w:proofErr w:type="spellEnd"/>
      <w:r w:rsidRPr="00301793">
        <w:rPr>
          <w:rFonts w:ascii="BMWType V2 Light" w:hAnsi="BMWType V2 Light" w:cs="BMWType V2 Light"/>
          <w:sz w:val="22"/>
          <w:szCs w:val="22"/>
        </w:rPr>
        <w:t xml:space="preserve"> Brand vehicles and other products from BMW will seamlessly integrate to the grid and the home, while opening the doors to imaginative new mobile access and control applications. We’re excited about the technical creativity, talent and ingenuity we’ll assemble at this first-of-its kind event focused on app development for electric vehicles, mobile devices and smart homes.”   </w:t>
      </w:r>
    </w:p>
    <w:p w:rsidR="00301793" w:rsidRPr="00301793" w:rsidRDefault="00301793" w:rsidP="00301793">
      <w:pPr>
        <w:spacing w:after="120" w:line="360" w:lineRule="exact"/>
        <w:rPr>
          <w:rFonts w:ascii="BMWType V2 Light" w:hAnsi="BMWType V2 Light" w:cs="BMWType V2 Light"/>
          <w:iCs/>
          <w:sz w:val="22"/>
          <w:szCs w:val="22"/>
        </w:rPr>
      </w:pPr>
      <w:r w:rsidRPr="00301793">
        <w:rPr>
          <w:rFonts w:ascii="BMWType V2 Light" w:hAnsi="BMWType V2 Light" w:cs="BMWType V2 Light"/>
          <w:sz w:val="22"/>
          <w:szCs w:val="22"/>
        </w:rPr>
        <w:t xml:space="preserve">The event will utilize the expertise AT&amp;T garnered from its successful </w:t>
      </w:r>
      <w:proofErr w:type="spellStart"/>
      <w:r w:rsidRPr="00301793">
        <w:rPr>
          <w:rFonts w:ascii="BMWType V2 Light" w:hAnsi="BMWType V2 Light" w:cs="BMWType V2 Light"/>
          <w:sz w:val="22"/>
          <w:szCs w:val="22"/>
        </w:rPr>
        <w:t>hackathon</w:t>
      </w:r>
      <w:proofErr w:type="spellEnd"/>
      <w:r w:rsidRPr="00301793">
        <w:rPr>
          <w:rFonts w:ascii="BMWType V2 Light" w:hAnsi="BMWType V2 Light" w:cs="BMWType V2 Light"/>
          <w:sz w:val="22"/>
          <w:szCs w:val="22"/>
        </w:rPr>
        <w:t xml:space="preserve"> series to help reach the developer community, provide technical know-how and manage the pre-, during and post-event logistics. </w:t>
      </w:r>
      <w:r w:rsidRPr="00301793">
        <w:rPr>
          <w:rFonts w:ascii="BMWType V2 Light" w:hAnsi="BMWType V2 Light" w:cs="BMWType V2 Light"/>
          <w:iCs/>
          <w:sz w:val="22"/>
          <w:szCs w:val="22"/>
        </w:rPr>
        <w:t xml:space="preserve">The AT&amp;T Developer Program, born from the company’s </w:t>
      </w:r>
      <w:r w:rsidRPr="00301793">
        <w:rPr>
          <w:rFonts w:ascii="BMWType V2 Light" w:hAnsi="BMWType V2 Light" w:cs="BMWType V2 Light"/>
          <w:iCs/>
          <w:sz w:val="22"/>
          <w:szCs w:val="22"/>
        </w:rPr>
        <w:lastRenderedPageBreak/>
        <w:t xml:space="preserve">commitment to innovation and third-party development, is the longest running carrier developer program and the one rated best by </w:t>
      </w:r>
      <w:hyperlink r:id="rId10" w:history="1">
        <w:r w:rsidRPr="00301793">
          <w:rPr>
            <w:rStyle w:val="Hyperlink"/>
            <w:rFonts w:ascii="BMWType V2 Light" w:hAnsi="BMWType V2 Light" w:cs="BMWType V2 Light"/>
            <w:iCs/>
            <w:sz w:val="22"/>
            <w:szCs w:val="22"/>
          </w:rPr>
          <w:t>Evans Data Corporation</w:t>
        </w:r>
      </w:hyperlink>
      <w:r w:rsidRPr="00301793">
        <w:rPr>
          <w:rFonts w:ascii="BMWType V2 Light" w:hAnsi="BMWType V2 Light" w:cs="BMWType V2 Light"/>
          <w:iCs/>
          <w:sz w:val="22"/>
          <w:szCs w:val="22"/>
        </w:rPr>
        <w:t xml:space="preserve"> for the past six years.</w:t>
      </w:r>
      <w:r w:rsidRPr="00301793">
        <w:rPr>
          <w:rFonts w:ascii="BMWType V2 Light" w:hAnsi="BMWType V2 Light" w:cs="BMWType V2 Light"/>
          <w:color w:val="1F497D"/>
          <w:sz w:val="22"/>
          <w:szCs w:val="22"/>
        </w:rPr>
        <w:t xml:space="preserve"> </w:t>
      </w:r>
    </w:p>
    <w:p w:rsidR="00301793" w:rsidRPr="00301793" w:rsidRDefault="00301793" w:rsidP="00301793">
      <w:pPr>
        <w:spacing w:after="120" w:line="360" w:lineRule="exact"/>
        <w:rPr>
          <w:rFonts w:ascii="BMWType V2 Light" w:hAnsi="BMWType V2 Light" w:cs="BMWType V2 Light"/>
          <w:iCs/>
          <w:sz w:val="22"/>
          <w:szCs w:val="22"/>
        </w:rPr>
      </w:pPr>
      <w:r w:rsidRPr="00301793">
        <w:rPr>
          <w:rFonts w:ascii="BMWType V2 Light" w:hAnsi="BMWType V2 Light" w:cs="BMWType V2 Light"/>
          <w:iCs/>
          <w:sz w:val="22"/>
          <w:szCs w:val="22"/>
        </w:rPr>
        <w:t>“</w:t>
      </w:r>
      <w:proofErr w:type="spellStart"/>
      <w:r w:rsidRPr="00301793">
        <w:rPr>
          <w:rFonts w:ascii="BMWType V2 Light" w:hAnsi="BMWType V2 Light" w:cs="BMWType V2 Light"/>
          <w:iCs/>
          <w:sz w:val="22"/>
          <w:szCs w:val="22"/>
        </w:rPr>
        <w:t>Hackathons</w:t>
      </w:r>
      <w:proofErr w:type="spellEnd"/>
      <w:r w:rsidRPr="00301793">
        <w:rPr>
          <w:rFonts w:ascii="BMWType V2 Light" w:hAnsi="BMWType V2 Light" w:cs="BMWType V2 Light"/>
          <w:iCs/>
          <w:sz w:val="22"/>
          <w:szCs w:val="22"/>
        </w:rPr>
        <w:t xml:space="preserve"> engage developers and provide a catalyst for rapid technological innovation, thereby fueling the development of solutions for the challenges of today and tomorrow,” said Alex </w:t>
      </w:r>
      <w:proofErr w:type="spellStart"/>
      <w:r w:rsidRPr="00301793">
        <w:rPr>
          <w:rFonts w:ascii="BMWType V2 Light" w:hAnsi="BMWType V2 Light" w:cs="BMWType V2 Light"/>
          <w:iCs/>
          <w:sz w:val="22"/>
          <w:szCs w:val="22"/>
        </w:rPr>
        <w:t>Donn</w:t>
      </w:r>
      <w:proofErr w:type="spellEnd"/>
      <w:r w:rsidRPr="00301793">
        <w:rPr>
          <w:rFonts w:ascii="BMWType V2 Light" w:hAnsi="BMWType V2 Light" w:cs="BMWType V2 Light"/>
          <w:iCs/>
          <w:sz w:val="22"/>
          <w:szCs w:val="22"/>
        </w:rPr>
        <w:t xml:space="preserve">, senior marketing manager, AT&amp;T Developer Program. “As the adoption of electric vehicles increases, events like the BMW </w:t>
      </w:r>
      <w:proofErr w:type="spellStart"/>
      <w:r w:rsidRPr="00301793">
        <w:rPr>
          <w:rFonts w:ascii="BMWType V2 Light" w:hAnsi="BMWType V2 Light" w:cs="BMWType V2 Light"/>
          <w:iCs/>
          <w:sz w:val="22"/>
          <w:szCs w:val="22"/>
        </w:rPr>
        <w:t>i</w:t>
      </w:r>
      <w:proofErr w:type="spellEnd"/>
      <w:r w:rsidRPr="00301793">
        <w:rPr>
          <w:rFonts w:ascii="BMWType V2 Light" w:hAnsi="BMWType V2 Light" w:cs="BMWType V2 Light"/>
          <w:iCs/>
          <w:sz w:val="22"/>
          <w:szCs w:val="22"/>
        </w:rPr>
        <w:t xml:space="preserve"> Born Electric Tour </w:t>
      </w:r>
      <w:proofErr w:type="spellStart"/>
      <w:r w:rsidRPr="00301793">
        <w:rPr>
          <w:rFonts w:ascii="BMWType V2 Light" w:hAnsi="BMWType V2 Light" w:cs="BMWType V2 Light"/>
          <w:iCs/>
          <w:sz w:val="22"/>
          <w:szCs w:val="22"/>
        </w:rPr>
        <w:t>hackathon</w:t>
      </w:r>
      <w:proofErr w:type="spellEnd"/>
      <w:r w:rsidRPr="00301793">
        <w:rPr>
          <w:rFonts w:ascii="BMWType V2 Light" w:hAnsi="BMWType V2 Light" w:cs="BMWType V2 Light"/>
          <w:iCs/>
          <w:sz w:val="22"/>
          <w:szCs w:val="22"/>
        </w:rPr>
        <w:t xml:space="preserve"> can help provide the tangible energy-efficient solutions consumers need to manage the increased electrical demands on the home or grid. In addition to the AT&amp;T software development tools, APIs, and open network provided at all of our </w:t>
      </w:r>
      <w:proofErr w:type="spellStart"/>
      <w:r w:rsidRPr="00301793">
        <w:rPr>
          <w:rFonts w:ascii="BMWType V2 Light" w:hAnsi="BMWType V2 Light" w:cs="BMWType V2 Light"/>
          <w:iCs/>
          <w:sz w:val="22"/>
          <w:szCs w:val="22"/>
        </w:rPr>
        <w:t>hackathons</w:t>
      </w:r>
      <w:proofErr w:type="spellEnd"/>
      <w:r w:rsidRPr="00301793">
        <w:rPr>
          <w:rFonts w:ascii="BMWType V2 Light" w:hAnsi="BMWType V2 Light" w:cs="BMWType V2 Light"/>
          <w:iCs/>
          <w:sz w:val="22"/>
          <w:szCs w:val="22"/>
        </w:rPr>
        <w:t>, developers will also be able to enjoy the resources and expertise offered by thought leaders in the automotive, consumer energy management and sustainability spaces to build the best app they can in the allotted timeframe.”</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iCs/>
          <w:sz w:val="22"/>
          <w:szCs w:val="22"/>
        </w:rPr>
        <w:t xml:space="preserve">This is not the first time that Tendril and BMW have collaborated to demonstrate the power of engaging consumers through a connected home and EV environment. Earlier this year, the two companies partnered on the construction for the </w:t>
      </w:r>
      <w:r w:rsidRPr="00301793">
        <w:rPr>
          <w:rFonts w:ascii="BMWType V2 Light" w:hAnsi="BMWType V2 Light" w:cs="BMWType V2 Light"/>
          <w:sz w:val="22"/>
          <w:szCs w:val="22"/>
        </w:rPr>
        <w:t xml:space="preserve">demonstration of a smart energy home in Mountain View, Calif., to prepare for the roll-out and integration of the BMW EV. The BMW Technology Office USA is using the smart energy home demonstration facility, powered by Tendril, to help refine electric vehicle charging and monitoring. Tendril’s cloud-based energy management platform, </w:t>
      </w:r>
      <w:hyperlink r:id="rId11" w:history="1">
        <w:r w:rsidRPr="00301793">
          <w:rPr>
            <w:rStyle w:val="Hyperlink"/>
            <w:rFonts w:ascii="BMWType V2 Light" w:hAnsi="BMWType V2 Light" w:cs="BMWType V2 Light"/>
            <w:sz w:val="22"/>
            <w:szCs w:val="22"/>
          </w:rPr>
          <w:t>Tendril Connect™</w:t>
        </w:r>
      </w:hyperlink>
      <w:r w:rsidRPr="00301793">
        <w:rPr>
          <w:rFonts w:ascii="BMWType V2 Light" w:hAnsi="BMWType V2 Light" w:cs="BMWType V2 Light"/>
          <w:sz w:val="22"/>
          <w:szCs w:val="22"/>
        </w:rPr>
        <w:t>, provides the connectivity to integrate the EV charging station into the home, to local utilities and energy service providers, as well as to BMW.</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“This event will showcase the future of consumer engagement—providing consumers with real-time energy information through cutting-edge applications at home, on the road or anywhere in between,” said Adrian Tuck, CEO of Tendril. “Together with AT&amp;T and BMW, Tendril is providing world-class developers with the tools they need to build a new marketplace of energy applications and services that will help ease the integration of electric vehicles onto the grid and improve efficiency across all aspects of life. We’re excited to be of this world-class event.”</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At the event, Tendril will be opening application programming interfaces (APIs) to its Tendril Connect platform to developers, providing the connectivity, integration and analytics necessary to create engaging apps that will help consumers understand the impact of their EVs and better integrate them into their home and onto the grid.  </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Registration for the </w:t>
      </w:r>
      <w:proofErr w:type="spellStart"/>
      <w:r w:rsidRPr="00301793">
        <w:rPr>
          <w:rFonts w:ascii="BMWType V2 Light" w:hAnsi="BMWType V2 Light" w:cs="BMWType V2 Light"/>
          <w:sz w:val="22"/>
          <w:szCs w:val="22"/>
        </w:rPr>
        <w:t>hackathon</w:t>
      </w:r>
      <w:proofErr w:type="spellEnd"/>
      <w:r w:rsidRPr="00301793">
        <w:rPr>
          <w:rFonts w:ascii="BMWType V2 Light" w:hAnsi="BMWType V2 Light" w:cs="BMWType V2 Light"/>
          <w:sz w:val="22"/>
          <w:szCs w:val="22"/>
        </w:rPr>
        <w:t xml:space="preserve"> is now </w:t>
      </w:r>
      <w:hyperlink r:id="rId12" w:history="1">
        <w:r w:rsidRPr="00301793">
          <w:rPr>
            <w:rStyle w:val="Hyperlink"/>
            <w:rFonts w:ascii="BMWType V2 Light" w:hAnsi="BMWType V2 Light" w:cs="BMWType V2 Light"/>
            <w:sz w:val="22"/>
            <w:szCs w:val="22"/>
          </w:rPr>
          <w:t>open</w:t>
        </w:r>
      </w:hyperlink>
      <w:r w:rsidRPr="00301793">
        <w:rPr>
          <w:rFonts w:ascii="BMWType V2 Light" w:hAnsi="BMWType V2 Light" w:cs="BMWType V2 Light"/>
          <w:sz w:val="22"/>
          <w:szCs w:val="22"/>
        </w:rPr>
        <w:t xml:space="preserve">. The resulting applications will be reviewed by a panel of judges with thousands of dollars in gift card, service and product prizes being </w:t>
      </w:r>
      <w:r w:rsidRPr="00301793">
        <w:rPr>
          <w:rFonts w:ascii="BMWType V2 Light" w:hAnsi="BMWType V2 Light" w:cs="BMWType V2 Light"/>
          <w:sz w:val="22"/>
          <w:szCs w:val="22"/>
        </w:rPr>
        <w:lastRenderedPageBreak/>
        <w:t xml:space="preserve">awarded across several categories. One lucky winner may also receive three-months of incubation space at BMW </w:t>
      </w:r>
      <w:proofErr w:type="spellStart"/>
      <w:r w:rsidRPr="00301793">
        <w:rPr>
          <w:rFonts w:ascii="BMWType V2 Light" w:hAnsi="BMWType V2 Light" w:cs="BMWType V2 Light"/>
          <w:sz w:val="22"/>
          <w:szCs w:val="22"/>
        </w:rPr>
        <w:t>iVentures</w:t>
      </w:r>
      <w:proofErr w:type="spellEnd"/>
      <w:r w:rsidRPr="00301793">
        <w:rPr>
          <w:rFonts w:ascii="BMWType V2 Light" w:hAnsi="BMWType V2 Light" w:cs="BMWType V2 Light"/>
          <w:sz w:val="22"/>
          <w:szCs w:val="22"/>
        </w:rPr>
        <w:t xml:space="preserve"> in New York City.   </w:t>
      </w:r>
    </w:p>
    <w:p w:rsidR="00301793" w:rsidRPr="00301793" w:rsidRDefault="00301793" w:rsidP="00301793">
      <w:pPr>
        <w:spacing w:after="120" w:line="360" w:lineRule="exact"/>
        <w:rPr>
          <w:rFonts w:ascii="BMWType V2 Light" w:hAnsi="BMWType V2 Light" w:cs="BMWType V2 Light"/>
          <w:iCs/>
          <w:sz w:val="22"/>
          <w:szCs w:val="22"/>
        </w:rPr>
      </w:pPr>
    </w:p>
    <w:p w:rsidR="00301793" w:rsidRPr="00301793" w:rsidRDefault="00301793" w:rsidP="00301793">
      <w:pPr>
        <w:spacing w:after="120" w:line="360" w:lineRule="exact"/>
        <w:rPr>
          <w:rFonts w:ascii="BMWType V2 Light" w:hAnsi="BMWType V2 Light" w:cs="BMWType V2 Light"/>
          <w:iCs/>
          <w:sz w:val="22"/>
          <w:szCs w:val="22"/>
        </w:rPr>
      </w:pPr>
      <w:r w:rsidRPr="00301793">
        <w:rPr>
          <w:rFonts w:ascii="BMWType V2 Light" w:hAnsi="BMWType V2 Light" w:cs="BMWType V2 Light"/>
          <w:iCs/>
          <w:sz w:val="22"/>
          <w:szCs w:val="22"/>
        </w:rPr>
        <w:t xml:space="preserve"> </w:t>
      </w:r>
      <w:r w:rsidRPr="00301793">
        <w:rPr>
          <w:rFonts w:ascii="BMWType V2 Light" w:hAnsi="BMWType V2 Light" w:cs="BMWType V2 Light"/>
          <w:b/>
          <w:iCs/>
          <w:sz w:val="22"/>
          <w:szCs w:val="22"/>
        </w:rPr>
        <w:t>About Tendril</w:t>
      </w:r>
      <w:r w:rsidRPr="00301793">
        <w:rPr>
          <w:rStyle w:val="Hyperlink"/>
          <w:rFonts w:ascii="BMWType V2 Light" w:hAnsi="BMWType V2 Light" w:cs="BMWType V2 Light"/>
          <w:sz w:val="22"/>
          <w:szCs w:val="22"/>
        </w:rPr>
        <w:t>®</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Tendril is changing the way the world uses energy with its groundbreaking consumer engagement applications and services. </w:t>
      </w:r>
      <w:r w:rsidRPr="00301793">
        <w:rPr>
          <w:rFonts w:ascii="BMWType V2 Light" w:hAnsi="BMWType V2 Light" w:cs="BMWType V2 Light"/>
          <w:iCs/>
          <w:sz w:val="22"/>
          <w:szCs w:val="22"/>
          <w:lang w:bidi="en-US"/>
        </w:rPr>
        <w:t xml:space="preserve">Energy providers, product manufacturers, and consumer channel partners use Tendril’s solutions </w:t>
      </w:r>
      <w:r w:rsidRPr="00301793">
        <w:rPr>
          <w:rFonts w:ascii="BMWType V2 Light" w:hAnsi="BMWType V2 Light" w:cs="BMWType V2 Light"/>
          <w:sz w:val="22"/>
          <w:szCs w:val="22"/>
        </w:rPr>
        <w:t>to foster deeper consumer relationships, differentiate their products, achieve business objectives and drive increased value over the lifetime of the consumer</w:t>
      </w:r>
      <w:r w:rsidRPr="00301793">
        <w:rPr>
          <w:rFonts w:ascii="BMWType V2 Light" w:hAnsi="BMWType V2 Light" w:cs="BMWType V2 Light"/>
          <w:iCs/>
          <w:sz w:val="22"/>
          <w:szCs w:val="22"/>
          <w:lang w:bidi="en-US"/>
        </w:rPr>
        <w:t xml:space="preserve">.  The company’s flagship application suite, </w:t>
      </w:r>
      <w:hyperlink r:id="rId13" w:history="1">
        <w:r w:rsidRPr="00301793">
          <w:rPr>
            <w:rStyle w:val="Hyperlink"/>
            <w:rFonts w:ascii="BMWType V2 Light" w:hAnsi="BMWType V2 Light" w:cs="BMWType V2 Light"/>
            <w:iCs/>
            <w:sz w:val="22"/>
            <w:szCs w:val="22"/>
            <w:lang w:bidi="en-US"/>
          </w:rPr>
          <w:t>Tendril Energize</w:t>
        </w:r>
      </w:hyperlink>
      <w:r w:rsidRPr="00301793">
        <w:rPr>
          <w:rFonts w:ascii="BMWType V2 Light" w:hAnsi="BMWType V2 Light" w:cs="BMWType V2 Light"/>
          <w:iCs/>
          <w:sz w:val="22"/>
          <w:szCs w:val="22"/>
          <w:lang w:bidi="en-US"/>
        </w:rPr>
        <w:t>™ delivers the insight, choice and control utilities and consumers need to meet their energy management goals</w:t>
      </w:r>
      <w:r w:rsidRPr="00301793">
        <w:rPr>
          <w:rFonts w:ascii="BMWType V2 Light" w:hAnsi="BMWType V2 Light" w:cs="BMWType V2 Light"/>
          <w:sz w:val="22"/>
          <w:szCs w:val="22"/>
        </w:rPr>
        <w:t xml:space="preserve">.  All of its solutions are built on </w:t>
      </w:r>
      <w:hyperlink r:id="rId14" w:history="1">
        <w:r w:rsidRPr="00301793">
          <w:rPr>
            <w:rStyle w:val="Hyperlink"/>
            <w:rFonts w:ascii="BMWType V2 Light" w:hAnsi="BMWType V2 Light" w:cs="BMWType V2 Light"/>
            <w:sz w:val="22"/>
            <w:szCs w:val="22"/>
          </w:rPr>
          <w:t>Tendril Connect</w:t>
        </w:r>
      </w:hyperlink>
      <w:r w:rsidRPr="00301793">
        <w:rPr>
          <w:rFonts w:ascii="BMWType V2 Light" w:hAnsi="BMWType V2 Light" w:cs="BMWType V2 Light"/>
          <w:sz w:val="22"/>
          <w:szCs w:val="22"/>
        </w:rPr>
        <w:t xml:space="preserve">™, a software platform that integrates an ecosystem of product and service providers, enabling them to engage consumers and seamlessly engage, extend and evolve their offerings. Tendril works with more than 35 energy providers as well as product and service providers and has implemented more than 50 smart energy projects around the world. In 2012, the company opened its platform to developers to support the creation of an open application marketplace.  It now has more than 400 developers registered in the program and more than 20 applications have been built using Tendril Connect. </w:t>
      </w:r>
    </w:p>
    <w:p w:rsidR="00301793" w:rsidRPr="00301793" w:rsidRDefault="00301793" w:rsidP="00301793">
      <w:pPr>
        <w:spacing w:after="120" w:line="360" w:lineRule="exact"/>
        <w:rPr>
          <w:rFonts w:ascii="BMWType V2 Light" w:hAnsi="BMWType V2 Light" w:cs="BMWType V2 Light"/>
          <w:sz w:val="22"/>
          <w:szCs w:val="22"/>
        </w:rPr>
      </w:pPr>
      <w:r w:rsidRPr="00301793">
        <w:rPr>
          <w:rFonts w:ascii="BMWType V2 Light" w:hAnsi="BMWType V2 Light" w:cs="BMWType V2 Light"/>
          <w:sz w:val="22"/>
          <w:szCs w:val="22"/>
        </w:rPr>
        <w:t xml:space="preserve">Tendril is headquartered in Boulder, Colo. with regional offices in Boston, San Francisco, and Melbourne, Australia.  It </w:t>
      </w:r>
      <w:r w:rsidRPr="00301793">
        <w:rPr>
          <w:rFonts w:ascii="BMWType V2 Light" w:hAnsi="BMWType V2 Light" w:cs="BMWType V2 Light"/>
          <w:iCs/>
          <w:sz w:val="22"/>
          <w:szCs w:val="22"/>
          <w:lang w:bidi="en-US"/>
        </w:rPr>
        <w:t xml:space="preserve">is venture backed by </w:t>
      </w:r>
      <w:proofErr w:type="spellStart"/>
      <w:r w:rsidRPr="00301793">
        <w:rPr>
          <w:rFonts w:ascii="BMWType V2 Light" w:hAnsi="BMWType V2 Light" w:cs="BMWType V2 Light"/>
          <w:iCs/>
          <w:sz w:val="22"/>
          <w:szCs w:val="22"/>
          <w:lang w:bidi="en-US"/>
        </w:rPr>
        <w:t>VantagePoint</w:t>
      </w:r>
      <w:proofErr w:type="spellEnd"/>
      <w:r w:rsidRPr="00301793">
        <w:rPr>
          <w:rFonts w:ascii="BMWType V2 Light" w:hAnsi="BMWType V2 Light" w:cs="BMWType V2 Light"/>
          <w:iCs/>
          <w:sz w:val="22"/>
          <w:szCs w:val="22"/>
          <w:lang w:bidi="en-US"/>
        </w:rPr>
        <w:t xml:space="preserve"> Capital Partners, Siemens Venture Capital (SVC), Good Energies, RRE Ventures and GE.</w:t>
      </w:r>
      <w:r w:rsidRPr="00301793">
        <w:rPr>
          <w:rFonts w:ascii="BMWType V2 Light" w:hAnsi="BMWType V2 Light" w:cs="BMWType V2 Light"/>
          <w:sz w:val="22"/>
          <w:szCs w:val="22"/>
        </w:rPr>
        <w:t xml:space="preserve">  For more information, visit </w:t>
      </w:r>
      <w:hyperlink r:id="rId15" w:history="1">
        <w:r w:rsidRPr="00301793">
          <w:rPr>
            <w:rStyle w:val="Hyperlink"/>
            <w:rFonts w:ascii="BMWType V2 Light" w:hAnsi="BMWType V2 Light" w:cs="BMWType V2 Light"/>
            <w:sz w:val="22"/>
            <w:szCs w:val="22"/>
          </w:rPr>
          <w:t>www.tendrilinc.com</w:t>
        </w:r>
      </w:hyperlink>
      <w:r w:rsidRPr="00301793">
        <w:rPr>
          <w:rFonts w:ascii="BMWType V2 Light" w:hAnsi="BMWType V2 Light" w:cs="BMWType V2 Light"/>
          <w:sz w:val="22"/>
          <w:szCs w:val="22"/>
        </w:rPr>
        <w:t>.</w:t>
      </w:r>
    </w:p>
    <w:p w:rsidR="00330777" w:rsidRDefault="00330777" w:rsidP="00B95BA5">
      <w:pPr>
        <w:pStyle w:val="BodyText"/>
        <w:spacing w:line="360" w:lineRule="exact"/>
        <w:rPr>
          <w:rStyle w:val="Strong"/>
        </w:rPr>
      </w:pPr>
    </w:p>
    <w:p w:rsidR="00B95BA5" w:rsidRPr="00C05E83" w:rsidRDefault="00EF2E3C" w:rsidP="00B95BA5">
      <w:pPr>
        <w:pStyle w:val="BodyText"/>
        <w:spacing w:line="360" w:lineRule="exact"/>
        <w:rPr>
          <w:szCs w:val="22"/>
        </w:rPr>
      </w:pPr>
      <w:r>
        <w:rPr>
          <w:rStyle w:val="Strong"/>
        </w:rPr>
        <w:t xml:space="preserve">BMW Group </w:t>
      </w:r>
      <w:r w:rsidR="008F356D">
        <w:rPr>
          <w:rStyle w:val="Strong"/>
        </w:rPr>
        <w:t>in</w:t>
      </w:r>
      <w:r>
        <w:rPr>
          <w:rStyle w:val="Strong"/>
        </w:rPr>
        <w:t xml:space="preserve"> America</w:t>
      </w:r>
      <w:r>
        <w:b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w:t>
      </w:r>
      <w:r>
        <w:lastRenderedPageBreak/>
        <w:t>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6"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542A29" w:rsidRPr="00542A29"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7"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8"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sectPr w:rsidR="00542A29" w:rsidRPr="00542A29" w:rsidSect="003919E6">
      <w:headerReference w:type="even" r:id="rId19"/>
      <w:headerReference w:type="default" r:id="rId20"/>
      <w:footerReference w:type="default" r:id="rId21"/>
      <w:headerReference w:type="first" r:id="rId22"/>
      <w:footerReference w:type="first" r:id="rId23"/>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682" w:rsidRDefault="00F97682">
      <w:r>
        <w:separator/>
      </w:r>
    </w:p>
  </w:endnote>
  <w:endnote w:type="continuationSeparator" w:id="0">
    <w:p w:rsidR="00F97682" w:rsidRDefault="00F976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4946CE">
    <w:pPr>
      <w:pStyle w:val="Footer"/>
      <w:jc w:val="center"/>
    </w:pPr>
    <w:r>
      <w:rPr>
        <w:rFonts w:ascii="BMWTypeLight" w:hAnsi="BMWTypeLight"/>
      </w:rPr>
      <w:t>-</w:t>
    </w:r>
  </w:p>
  <w:p w:rsidR="004946CE" w:rsidRDefault="004946CE">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4946C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682" w:rsidRDefault="00F97682">
      <w:r>
        <w:separator/>
      </w:r>
    </w:p>
  </w:footnote>
  <w:footnote w:type="continuationSeparator" w:id="0">
    <w:p w:rsidR="00F97682" w:rsidRDefault="00F976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Default="00AE52D9">
    <w:pPr>
      <w:pStyle w:val="Header"/>
      <w:framePr w:wrap="around" w:vAnchor="text" w:hAnchor="margin" w:xAlign="center" w:y="1"/>
      <w:rPr>
        <w:rStyle w:val="PageNumber"/>
      </w:rPr>
    </w:pPr>
    <w:r>
      <w:rPr>
        <w:rStyle w:val="PageNumber"/>
      </w:rPr>
      <w:fldChar w:fldCharType="begin"/>
    </w:r>
    <w:r w:rsidR="004946CE">
      <w:rPr>
        <w:rStyle w:val="PageNumber"/>
      </w:rPr>
      <w:instrText xml:space="preserve">PAGE  </w:instrText>
    </w:r>
    <w:r>
      <w:rPr>
        <w:rStyle w:val="PageNumber"/>
      </w:rPr>
      <w:fldChar w:fldCharType="end"/>
    </w:r>
  </w:p>
  <w:p w:rsidR="004946CE" w:rsidRDefault="004946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CE" w:rsidRPr="00823DDF" w:rsidRDefault="00AE52D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4946CE"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301793">
      <w:rPr>
        <w:rStyle w:val="PageNumber"/>
        <w:rFonts w:ascii="BMWTypeLight" w:hAnsi="BMWTypeLight"/>
        <w:noProof/>
      </w:rPr>
      <w:t>- 2 -</w:t>
    </w:r>
    <w:r w:rsidRPr="00823DDF">
      <w:rPr>
        <w:rStyle w:val="PageNumber"/>
        <w:rFonts w:ascii="BMWTypeLight" w:hAnsi="BMWTypeLight"/>
      </w:rPr>
      <w:fldChar w:fldCharType="end"/>
    </w:r>
  </w:p>
  <w:p w:rsidR="004946CE" w:rsidRDefault="004946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946CE">
      <w:trPr>
        <w:cantSplit/>
        <w:trHeight w:val="1170"/>
      </w:trPr>
      <w:tc>
        <w:tcPr>
          <w:tcW w:w="2075" w:type="dxa"/>
        </w:tcPr>
        <w:p w:rsidR="004946CE" w:rsidRDefault="004946CE">
          <w:pPr>
            <w:pStyle w:val="subsid"/>
            <w:spacing w:before="76"/>
            <w:ind w:left="-13" w:right="72" w:firstLine="13"/>
            <w:rPr>
              <w:rFonts w:ascii="BMWTypeLight" w:hAnsi="BMWTypeLight"/>
            </w:rPr>
          </w:pPr>
          <w:r>
            <w:rPr>
              <w:rFonts w:ascii="BMWTypeLight" w:hAnsi="BMWTypeLight"/>
            </w:rPr>
            <w:t>A subsidiary</w:t>
          </w:r>
        </w:p>
        <w:p w:rsidR="004946CE" w:rsidRDefault="004946CE">
          <w:pPr>
            <w:pStyle w:val="subsid"/>
            <w:spacing w:before="0"/>
            <w:ind w:left="-14" w:right="72" w:firstLine="14"/>
          </w:pPr>
          <w:r>
            <w:rPr>
              <w:rFonts w:ascii="BMWTypeLight" w:hAnsi="BMWTypeLight"/>
            </w:rPr>
            <w:t xml:space="preserve"> of BMW AG</w:t>
          </w:r>
        </w:p>
      </w:tc>
      <w:tc>
        <w:tcPr>
          <w:tcW w:w="5446" w:type="dxa"/>
        </w:tcPr>
        <w:p w:rsidR="004946CE" w:rsidRPr="00DC4B0D" w:rsidRDefault="004946CE">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DC4B0D">
            <w:rPr>
              <w:rFonts w:ascii="BMWTypeLight" w:hAnsi="BMWTypeLight"/>
              <w:b/>
              <w:sz w:val="36"/>
              <w:szCs w:val="36"/>
            </w:rPr>
            <w:t>BMW</w:t>
          </w:r>
        </w:p>
        <w:p w:rsidR="004946CE" w:rsidRDefault="004946CE">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4946CE" w:rsidRDefault="004946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2">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F3DFF"/>
    <w:multiLevelType w:val="hybridMultilevel"/>
    <w:tmpl w:val="3D3C7A9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4BB5"/>
    <w:rsid w:val="0000553F"/>
    <w:rsid w:val="00006A67"/>
    <w:rsid w:val="00010000"/>
    <w:rsid w:val="00040448"/>
    <w:rsid w:val="00051762"/>
    <w:rsid w:val="00083DBF"/>
    <w:rsid w:val="000928CE"/>
    <w:rsid w:val="000A5E36"/>
    <w:rsid w:val="000D4C8A"/>
    <w:rsid w:val="000E0C51"/>
    <w:rsid w:val="00103970"/>
    <w:rsid w:val="001118A8"/>
    <w:rsid w:val="001150FC"/>
    <w:rsid w:val="00115857"/>
    <w:rsid w:val="00141E93"/>
    <w:rsid w:val="00150950"/>
    <w:rsid w:val="00160B85"/>
    <w:rsid w:val="001A4BCF"/>
    <w:rsid w:val="001E257B"/>
    <w:rsid w:val="001F11A2"/>
    <w:rsid w:val="00203808"/>
    <w:rsid w:val="0025564C"/>
    <w:rsid w:val="0025571A"/>
    <w:rsid w:val="00263B53"/>
    <w:rsid w:val="002909AA"/>
    <w:rsid w:val="00292F1C"/>
    <w:rsid w:val="002940A3"/>
    <w:rsid w:val="00297ED6"/>
    <w:rsid w:val="002B0237"/>
    <w:rsid w:val="002D5DF1"/>
    <w:rsid w:val="002E1739"/>
    <w:rsid w:val="00301793"/>
    <w:rsid w:val="003127F0"/>
    <w:rsid w:val="00330777"/>
    <w:rsid w:val="00331C9C"/>
    <w:rsid w:val="00351D9F"/>
    <w:rsid w:val="00383C59"/>
    <w:rsid w:val="003862B6"/>
    <w:rsid w:val="003919E6"/>
    <w:rsid w:val="0039615B"/>
    <w:rsid w:val="003D26F5"/>
    <w:rsid w:val="003E44E3"/>
    <w:rsid w:val="003E6621"/>
    <w:rsid w:val="004316ED"/>
    <w:rsid w:val="0044032E"/>
    <w:rsid w:val="0046596C"/>
    <w:rsid w:val="004769F5"/>
    <w:rsid w:val="004946CE"/>
    <w:rsid w:val="00495245"/>
    <w:rsid w:val="004B2C66"/>
    <w:rsid w:val="004B3B99"/>
    <w:rsid w:val="004D3977"/>
    <w:rsid w:val="004E1C25"/>
    <w:rsid w:val="00527E56"/>
    <w:rsid w:val="00534F3F"/>
    <w:rsid w:val="00537CA5"/>
    <w:rsid w:val="00542A29"/>
    <w:rsid w:val="005432F8"/>
    <w:rsid w:val="00543F39"/>
    <w:rsid w:val="005A3BA9"/>
    <w:rsid w:val="005A6A9C"/>
    <w:rsid w:val="005D2469"/>
    <w:rsid w:val="005E71D7"/>
    <w:rsid w:val="00605B35"/>
    <w:rsid w:val="00631216"/>
    <w:rsid w:val="00647592"/>
    <w:rsid w:val="00653B8F"/>
    <w:rsid w:val="00655DE4"/>
    <w:rsid w:val="00661A1A"/>
    <w:rsid w:val="00681889"/>
    <w:rsid w:val="00681AF9"/>
    <w:rsid w:val="00694780"/>
    <w:rsid w:val="006A7130"/>
    <w:rsid w:val="006C276F"/>
    <w:rsid w:val="006D0857"/>
    <w:rsid w:val="00726400"/>
    <w:rsid w:val="00733132"/>
    <w:rsid w:val="00733FFE"/>
    <w:rsid w:val="00737780"/>
    <w:rsid w:val="00777E48"/>
    <w:rsid w:val="0078570A"/>
    <w:rsid w:val="0079021E"/>
    <w:rsid w:val="00792F57"/>
    <w:rsid w:val="00797860"/>
    <w:rsid w:val="007B09AF"/>
    <w:rsid w:val="007C46C1"/>
    <w:rsid w:val="007D28F9"/>
    <w:rsid w:val="00805A28"/>
    <w:rsid w:val="00807C83"/>
    <w:rsid w:val="00832EC5"/>
    <w:rsid w:val="00846C71"/>
    <w:rsid w:val="00882CC5"/>
    <w:rsid w:val="008C3F38"/>
    <w:rsid w:val="008E63B3"/>
    <w:rsid w:val="008E651C"/>
    <w:rsid w:val="008F356D"/>
    <w:rsid w:val="009148E1"/>
    <w:rsid w:val="00916AED"/>
    <w:rsid w:val="00922E13"/>
    <w:rsid w:val="00933EEC"/>
    <w:rsid w:val="009C61DD"/>
    <w:rsid w:val="009C6363"/>
    <w:rsid w:val="009E299E"/>
    <w:rsid w:val="009E7C82"/>
    <w:rsid w:val="00A140DE"/>
    <w:rsid w:val="00A303E8"/>
    <w:rsid w:val="00A42603"/>
    <w:rsid w:val="00A549BF"/>
    <w:rsid w:val="00A6265E"/>
    <w:rsid w:val="00A74298"/>
    <w:rsid w:val="00A761E8"/>
    <w:rsid w:val="00A76335"/>
    <w:rsid w:val="00A83419"/>
    <w:rsid w:val="00AA649B"/>
    <w:rsid w:val="00AA6FA7"/>
    <w:rsid w:val="00AD2473"/>
    <w:rsid w:val="00AE52D9"/>
    <w:rsid w:val="00AE5643"/>
    <w:rsid w:val="00AE62F1"/>
    <w:rsid w:val="00AF2B13"/>
    <w:rsid w:val="00B416D5"/>
    <w:rsid w:val="00B632EA"/>
    <w:rsid w:val="00B632FC"/>
    <w:rsid w:val="00B70F66"/>
    <w:rsid w:val="00B92A9E"/>
    <w:rsid w:val="00B95BA5"/>
    <w:rsid w:val="00BA19A2"/>
    <w:rsid w:val="00BF4FA8"/>
    <w:rsid w:val="00C01581"/>
    <w:rsid w:val="00C043C8"/>
    <w:rsid w:val="00C0584A"/>
    <w:rsid w:val="00C17854"/>
    <w:rsid w:val="00C24793"/>
    <w:rsid w:val="00C52494"/>
    <w:rsid w:val="00C57750"/>
    <w:rsid w:val="00C7642B"/>
    <w:rsid w:val="00CD4798"/>
    <w:rsid w:val="00D34F05"/>
    <w:rsid w:val="00D665A2"/>
    <w:rsid w:val="00D903AB"/>
    <w:rsid w:val="00DA5180"/>
    <w:rsid w:val="00DC4B92"/>
    <w:rsid w:val="00DD0DC1"/>
    <w:rsid w:val="00DD725D"/>
    <w:rsid w:val="00DF4CED"/>
    <w:rsid w:val="00E04EF3"/>
    <w:rsid w:val="00E12725"/>
    <w:rsid w:val="00E21C11"/>
    <w:rsid w:val="00E47877"/>
    <w:rsid w:val="00E53BEC"/>
    <w:rsid w:val="00E92F7F"/>
    <w:rsid w:val="00E94EA6"/>
    <w:rsid w:val="00EA3DA3"/>
    <w:rsid w:val="00EA514C"/>
    <w:rsid w:val="00EB53A9"/>
    <w:rsid w:val="00EF2E3C"/>
    <w:rsid w:val="00EF6B9E"/>
    <w:rsid w:val="00EF7D85"/>
    <w:rsid w:val="00F1572E"/>
    <w:rsid w:val="00F42E53"/>
    <w:rsid w:val="00F5602A"/>
    <w:rsid w:val="00F56DED"/>
    <w:rsid w:val="00F612FF"/>
    <w:rsid w:val="00F73392"/>
    <w:rsid w:val="00F942EF"/>
    <w:rsid w:val="00F97682"/>
    <w:rsid w:val="00FB4A93"/>
    <w:rsid w:val="00FB4BC0"/>
    <w:rsid w:val="00FB4BC2"/>
    <w:rsid w:val="00FD608F"/>
    <w:rsid w:val="00FE0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CommentReference">
    <w:name w:val="annotation reference"/>
    <w:uiPriority w:val="99"/>
    <w:unhideWhenUsed/>
    <w:rsid w:val="00301793"/>
    <w:rPr>
      <w:sz w:val="16"/>
      <w:szCs w:val="16"/>
    </w:rPr>
  </w:style>
  <w:style w:type="paragraph" w:styleId="CommentText">
    <w:name w:val="annotation text"/>
    <w:basedOn w:val="Normal"/>
    <w:link w:val="CommentTextChar"/>
    <w:uiPriority w:val="99"/>
    <w:unhideWhenUsed/>
    <w:rsid w:val="00301793"/>
    <w:pPr>
      <w:spacing w:after="200" w:line="320" w:lineRule="exact"/>
    </w:pPr>
    <w:rPr>
      <w:rFonts w:ascii="Calibri" w:eastAsia="Calibri" w:hAnsi="Calibri"/>
    </w:rPr>
  </w:style>
  <w:style w:type="character" w:customStyle="1" w:styleId="CommentTextChar">
    <w:name w:val="Comment Text Char"/>
    <w:basedOn w:val="DefaultParagraphFont"/>
    <w:link w:val="CommentText"/>
    <w:uiPriority w:val="99"/>
    <w:rsid w:val="00301793"/>
    <w:rPr>
      <w:rFonts w:ascii="Calibri" w:eastAsia="Calibri" w:hAnsi="Calibri"/>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yperlink" Target="http://www.tendrilinc.com/energy-providers/application/energize/" TargetMode="External"/><Relationship Id="rId18" Type="http://schemas.openxmlformats.org/officeDocument/2006/relationships/hyperlink" Target="http://www.press.bmwna.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atthew.russell@bmwna.com" TargetMode="External"/><Relationship Id="rId12" Type="http://schemas.openxmlformats.org/officeDocument/2006/relationships/hyperlink" Target="http://sustainhack.eventbrite.com/" TargetMode="External"/><Relationship Id="rId17" Type="http://schemas.openxmlformats.org/officeDocument/2006/relationships/hyperlink" Target="http://www.bmwusanew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mwgroupna.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ndrilinc.com/platform/connec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ndrilinc.com" TargetMode="External"/><Relationship Id="rId23" Type="http://schemas.openxmlformats.org/officeDocument/2006/relationships/footer" Target="footer2.xml"/><Relationship Id="rId10" Type="http://schemas.openxmlformats.org/officeDocument/2006/relationships/hyperlink" Target="http://www.att.com/gen/press-room?pid=18971&amp;cdvn=news&amp;newsarticleid=31533&amp;mapcode=consume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ndrilinc.com" TargetMode="External"/><Relationship Id="rId14" Type="http://schemas.openxmlformats.org/officeDocument/2006/relationships/hyperlink" Target="http://www.tendrilinc.com/platform/connec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8596</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2012-10-26T14:58:00Z</cp:lastPrinted>
  <dcterms:created xsi:type="dcterms:W3CDTF">2012-11-13T13:37:00Z</dcterms:created>
  <dcterms:modified xsi:type="dcterms:W3CDTF">2012-11-13T13:37:00Z</dcterms:modified>
</cp:coreProperties>
</file>